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5F7FD" w14:textId="77777777" w:rsidR="00153E44" w:rsidRPr="00A612C9" w:rsidRDefault="00153E44" w:rsidP="000656E5">
      <w:pPr>
        <w:rPr>
          <w:rFonts w:ascii="Times New Roman" w:hAnsi="Times New Roman" w:cs="Times New Roman"/>
          <w:b/>
          <w:bCs/>
          <w:sz w:val="24"/>
          <w:szCs w:val="24"/>
        </w:rPr>
      </w:pPr>
      <w:r w:rsidRPr="00A612C9">
        <w:rPr>
          <w:rFonts w:ascii="Times New Roman" w:hAnsi="Times New Roman" w:cs="Times New Roman" w:hint="eastAsia"/>
          <w:b/>
          <w:bCs/>
          <w:sz w:val="24"/>
          <w:szCs w:val="24"/>
        </w:rPr>
        <w:t>M</w:t>
      </w:r>
      <w:r w:rsidRPr="00A612C9">
        <w:rPr>
          <w:rFonts w:ascii="Times New Roman" w:hAnsi="Times New Roman" w:cs="Times New Roman"/>
          <w:b/>
          <w:bCs/>
          <w:sz w:val="24"/>
          <w:szCs w:val="24"/>
        </w:rPr>
        <w:t>ethods</w:t>
      </w:r>
    </w:p>
    <w:p w14:paraId="5E7759CF" w14:textId="77777777" w:rsidR="00153E44" w:rsidRDefault="00153E44" w:rsidP="000656E5">
      <w:pPr>
        <w:rPr>
          <w:rFonts w:ascii="Times New Roman" w:hAnsi="Times New Roman" w:cs="Times New Roman"/>
          <w:sz w:val="24"/>
          <w:szCs w:val="24"/>
        </w:rPr>
      </w:pPr>
    </w:p>
    <w:p w14:paraId="23BD3D2E" w14:textId="77777777" w:rsidR="00153E44" w:rsidRDefault="00153E44" w:rsidP="000656E5">
      <w:pPr>
        <w:ind w:firstLine="800"/>
        <w:rPr>
          <w:rFonts w:ascii="Times New Roman" w:hAnsi="Times New Roman" w:cs="Times New Roman"/>
          <w:sz w:val="24"/>
          <w:szCs w:val="24"/>
        </w:rPr>
      </w:pPr>
      <w:r>
        <w:rPr>
          <w:rFonts w:ascii="Times New Roman" w:hAnsi="Times New Roman" w:cs="Times New Roman" w:hint="eastAsia"/>
          <w:sz w:val="24"/>
          <w:szCs w:val="24"/>
        </w:rPr>
        <w:t>W</w:t>
      </w:r>
      <w:r>
        <w:rPr>
          <w:rFonts w:ascii="Times New Roman" w:hAnsi="Times New Roman" w:cs="Times New Roman"/>
          <w:sz w:val="24"/>
          <w:szCs w:val="24"/>
        </w:rPr>
        <w:t>e adapted a previously described model which estimated the age-varying susceptibility to the Delta variant</w:t>
      </w:r>
      <w:r w:rsidRPr="000656E5">
        <w:rPr>
          <w:rFonts w:ascii="Times New Roman" w:hAnsi="Times New Roman" w:cs="Times New Roman"/>
          <w:noProof/>
          <w:sz w:val="24"/>
          <w:szCs w:val="24"/>
          <w:vertAlign w:val="superscript"/>
        </w:rPr>
        <w:t>1</w:t>
      </w:r>
      <w:r>
        <w:rPr>
          <w:rFonts w:ascii="Times New Roman" w:hAnsi="Times New Roman" w:cs="Times New Roman"/>
          <w:sz w:val="24"/>
          <w:szCs w:val="24"/>
        </w:rPr>
        <w:t xml:space="preserve"> and updated the model with recent vaccine coverage data and waning of vaccine effectiveness against the Omicron infection. </w:t>
      </w:r>
    </w:p>
    <w:p w14:paraId="2DE0E587" w14:textId="77777777" w:rsidR="00153E44" w:rsidRPr="000656E5" w:rsidRDefault="00153E44" w:rsidP="000656E5">
      <w:pPr>
        <w:rPr>
          <w:rFonts w:ascii="Times New Roman" w:hAnsi="Times New Roman" w:cs="Times New Roman"/>
          <w:sz w:val="24"/>
          <w:szCs w:val="24"/>
        </w:rPr>
      </w:pPr>
    </w:p>
    <w:p w14:paraId="27D24163" w14:textId="77777777" w:rsidR="00153E44" w:rsidRPr="00D464F5" w:rsidRDefault="00153E44" w:rsidP="000656E5">
      <w:pPr>
        <w:rPr>
          <w:rFonts w:ascii="Times New Roman" w:hAnsi="Times New Roman" w:cs="Times New Roman"/>
          <w:i/>
          <w:iCs/>
          <w:sz w:val="24"/>
          <w:szCs w:val="24"/>
        </w:rPr>
      </w:pPr>
      <w:r w:rsidRPr="00D464F5">
        <w:rPr>
          <w:rFonts w:ascii="Times New Roman" w:hAnsi="Times New Roman" w:cs="Times New Roman" w:hint="eastAsia"/>
          <w:i/>
          <w:iCs/>
          <w:sz w:val="24"/>
          <w:szCs w:val="24"/>
        </w:rPr>
        <w:t>D</w:t>
      </w:r>
      <w:r w:rsidRPr="00D464F5">
        <w:rPr>
          <w:rFonts w:ascii="Times New Roman" w:hAnsi="Times New Roman" w:cs="Times New Roman"/>
          <w:i/>
          <w:iCs/>
          <w:sz w:val="24"/>
          <w:szCs w:val="24"/>
        </w:rPr>
        <w:t>ata</w:t>
      </w:r>
    </w:p>
    <w:p w14:paraId="48234888" w14:textId="77777777" w:rsidR="00153E44" w:rsidRDefault="00153E44" w:rsidP="000656E5">
      <w:pPr>
        <w:ind w:firstLine="800"/>
        <w:rPr>
          <w:rFonts w:ascii="Times New Roman" w:hAnsi="Times New Roman" w:cs="Times New Roman"/>
          <w:sz w:val="24"/>
          <w:szCs w:val="24"/>
          <w:lang w:val="en-GB"/>
        </w:rPr>
      </w:pPr>
      <w:r>
        <w:rPr>
          <w:rFonts w:ascii="Times New Roman" w:hAnsi="Times New Roman" w:cs="Times New Roman"/>
          <w:sz w:val="24"/>
          <w:szCs w:val="24"/>
        </w:rPr>
        <w:t xml:space="preserve">Age-stratified daily COVID-19 incidence and vaccine uptake rates have been reported by </w:t>
      </w:r>
      <w:r w:rsidRPr="00AC4ED0">
        <w:rPr>
          <w:rFonts w:ascii="Times New Roman" w:hAnsi="Times New Roman" w:cs="Times New Roman"/>
          <w:sz w:val="24"/>
          <w:szCs w:val="24"/>
          <w:lang w:val="en-GB"/>
        </w:rPr>
        <w:t>the Ministry of Health and Welfare of South Korea</w:t>
      </w:r>
      <w:r>
        <w:rPr>
          <w:rFonts w:ascii="Times New Roman" w:hAnsi="Times New Roman" w:cs="Times New Roman"/>
          <w:sz w:val="24"/>
          <w:szCs w:val="24"/>
          <w:lang w:val="en-GB"/>
        </w:rPr>
        <w:t>.</w:t>
      </w:r>
      <w:r w:rsidRPr="000656E5">
        <w:rPr>
          <w:rFonts w:ascii="Times New Roman" w:hAnsi="Times New Roman" w:cs="Times New Roman"/>
          <w:noProof/>
          <w:sz w:val="24"/>
          <w:szCs w:val="24"/>
          <w:vertAlign w:val="superscript"/>
          <w:lang w:val="en-GB"/>
        </w:rPr>
        <w:t>2-4</w:t>
      </w:r>
      <w:r>
        <w:rPr>
          <w:rFonts w:ascii="Times New Roman" w:hAnsi="Times New Roman" w:cs="Times New Roman"/>
          <w:sz w:val="24"/>
          <w:szCs w:val="24"/>
          <w:lang w:val="en-GB"/>
        </w:rPr>
        <w:t xml:space="preserve"> More refined vaccination data of doses and manufacturers were provided by </w:t>
      </w:r>
      <w:r w:rsidRPr="000656E5">
        <w:rPr>
          <w:rFonts w:ascii="Times New Roman" w:hAnsi="Times New Roman" w:cs="Times New Roman"/>
          <w:sz w:val="24"/>
          <w:szCs w:val="24"/>
          <w:lang w:val="en-GB"/>
        </w:rPr>
        <w:t>Korea Disease Control and Prevention Agency</w:t>
      </w:r>
      <w:r>
        <w:rPr>
          <w:rFonts w:ascii="Times New Roman" w:hAnsi="Times New Roman" w:cs="Times New Roman"/>
          <w:sz w:val="24"/>
          <w:szCs w:val="24"/>
          <w:lang w:val="en-GB"/>
        </w:rPr>
        <w:t xml:space="preserve">. </w:t>
      </w:r>
      <w:r w:rsidRPr="00AC4ED0">
        <w:rPr>
          <w:rFonts w:ascii="Times New Roman" w:hAnsi="Times New Roman" w:cs="Times New Roman"/>
          <w:sz w:val="24"/>
          <w:szCs w:val="24"/>
          <w:lang w:val="en-GB"/>
        </w:rPr>
        <w:t xml:space="preserve">Age-structured population data was obtained from </w:t>
      </w:r>
      <w:proofErr w:type="gramStart"/>
      <w:r w:rsidRPr="00AC4ED0">
        <w:rPr>
          <w:rFonts w:ascii="Times New Roman" w:hAnsi="Times New Roman" w:cs="Times New Roman"/>
          <w:sz w:val="24"/>
          <w:szCs w:val="24"/>
          <w:lang w:val="en-GB"/>
        </w:rPr>
        <w:t>the Statistics Korea</w:t>
      </w:r>
      <w:proofErr w:type="gramEnd"/>
      <w:r>
        <w:rPr>
          <w:rFonts w:ascii="Times New Roman" w:hAnsi="Times New Roman" w:cs="Times New Roman"/>
          <w:sz w:val="24"/>
          <w:szCs w:val="24"/>
          <w:lang w:val="en-GB"/>
        </w:rPr>
        <w:t>.</w:t>
      </w:r>
      <w:r w:rsidRPr="000656E5">
        <w:rPr>
          <w:rFonts w:ascii="Times New Roman" w:hAnsi="Times New Roman" w:cs="Times New Roman"/>
          <w:noProof/>
          <w:sz w:val="24"/>
          <w:szCs w:val="24"/>
          <w:vertAlign w:val="superscript"/>
          <w:lang w:val="en-GB"/>
        </w:rPr>
        <w:t>5</w:t>
      </w:r>
      <w:r>
        <w:rPr>
          <w:rFonts w:ascii="Times New Roman" w:hAnsi="Times New Roman" w:cs="Times New Roman"/>
          <w:sz w:val="24"/>
          <w:szCs w:val="24"/>
          <w:lang w:val="en-GB"/>
        </w:rPr>
        <w:t xml:space="preserve"> </w:t>
      </w:r>
      <w:r w:rsidRPr="00355B66">
        <w:rPr>
          <w:rFonts w:ascii="Times New Roman" w:hAnsi="Times New Roman" w:cs="Times New Roman"/>
          <w:sz w:val="24"/>
          <w:szCs w:val="24"/>
          <w:lang w:val="en-GB"/>
        </w:rPr>
        <w:t xml:space="preserve">All the data used in this study were </w:t>
      </w:r>
      <w:r>
        <w:rPr>
          <w:rFonts w:ascii="Times New Roman" w:hAnsi="Times New Roman" w:cs="Times New Roman"/>
          <w:sz w:val="24"/>
          <w:szCs w:val="24"/>
          <w:lang w:val="en-GB"/>
        </w:rPr>
        <w:t>deidentified</w:t>
      </w:r>
      <w:r w:rsidRPr="00355B66">
        <w:rPr>
          <w:rFonts w:ascii="Times New Roman" w:hAnsi="Times New Roman" w:cs="Times New Roman"/>
          <w:sz w:val="24"/>
          <w:szCs w:val="24"/>
          <w:lang w:val="en-GB"/>
        </w:rPr>
        <w:t xml:space="preserve"> and were regarded exempt from institutional review board assessment of the National Cancer </w:t>
      </w:r>
      <w:proofErr w:type="spellStart"/>
      <w:r w:rsidRPr="00355B66">
        <w:rPr>
          <w:rFonts w:ascii="Times New Roman" w:hAnsi="Times New Roman" w:cs="Times New Roman"/>
          <w:sz w:val="24"/>
          <w:szCs w:val="24"/>
          <w:lang w:val="en-GB"/>
        </w:rPr>
        <w:t>Center</w:t>
      </w:r>
      <w:proofErr w:type="spellEnd"/>
      <w:r w:rsidRPr="00355B66">
        <w:rPr>
          <w:rFonts w:ascii="Times New Roman" w:hAnsi="Times New Roman" w:cs="Times New Roman"/>
          <w:sz w:val="24"/>
          <w:szCs w:val="24"/>
          <w:lang w:val="en-GB"/>
        </w:rPr>
        <w:t xml:space="preserve"> (NCC2022-0</w:t>
      </w:r>
      <w:r>
        <w:rPr>
          <w:rFonts w:ascii="Times New Roman" w:hAnsi="Times New Roman" w:cs="Times New Roman"/>
          <w:sz w:val="24"/>
          <w:szCs w:val="24"/>
          <w:lang w:val="en-GB"/>
        </w:rPr>
        <w:t>127</w:t>
      </w:r>
      <w:r w:rsidRPr="00355B66">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0CA273E2" w14:textId="77777777" w:rsidR="00153E44" w:rsidRDefault="00153E44">
      <w:pPr>
        <w:rPr>
          <w:rFonts w:ascii="Times New Roman" w:hAnsi="Times New Roman" w:cs="Times New Roman"/>
          <w:sz w:val="24"/>
          <w:szCs w:val="24"/>
          <w:lang w:val="en-GB"/>
        </w:rPr>
      </w:pPr>
    </w:p>
    <w:p w14:paraId="4F445CD9" w14:textId="77777777" w:rsidR="00153E44" w:rsidRPr="00D464F5" w:rsidRDefault="00153E44" w:rsidP="000656E5">
      <w:pPr>
        <w:rPr>
          <w:rFonts w:ascii="Times New Roman" w:hAnsi="Times New Roman" w:cs="Times New Roman"/>
          <w:i/>
          <w:iCs/>
          <w:sz w:val="24"/>
          <w:szCs w:val="24"/>
          <w:lang w:val="en-GB"/>
        </w:rPr>
      </w:pPr>
      <w:r w:rsidRPr="00D464F5">
        <w:rPr>
          <w:rFonts w:ascii="Times New Roman" w:hAnsi="Times New Roman" w:cs="Times New Roman" w:hint="eastAsia"/>
          <w:i/>
          <w:iCs/>
          <w:sz w:val="24"/>
          <w:szCs w:val="24"/>
          <w:lang w:val="en-GB"/>
        </w:rPr>
        <w:t>M</w:t>
      </w:r>
      <w:r w:rsidRPr="00D464F5">
        <w:rPr>
          <w:rFonts w:ascii="Times New Roman" w:hAnsi="Times New Roman" w:cs="Times New Roman"/>
          <w:i/>
          <w:iCs/>
          <w:sz w:val="24"/>
          <w:szCs w:val="24"/>
          <w:lang w:val="en-GB"/>
        </w:rPr>
        <w:t>odel construction</w:t>
      </w:r>
    </w:p>
    <w:p w14:paraId="0CAAD012" w14:textId="77777777" w:rsidR="00153E44" w:rsidRDefault="00153E44">
      <w:pPr>
        <w:rPr>
          <w:rFonts w:ascii="Times New Roman" w:hAnsi="Times New Roman" w:cs="Times New Roman"/>
          <w:sz w:val="24"/>
          <w:szCs w:val="24"/>
          <w:lang w:val="en-GB"/>
        </w:rPr>
      </w:pPr>
      <w:r>
        <w:tab/>
      </w:r>
      <w:r>
        <w:rPr>
          <w:rFonts w:ascii="Times New Roman" w:hAnsi="Times New Roman" w:cs="Times New Roman"/>
          <w:sz w:val="24"/>
          <w:szCs w:val="24"/>
        </w:rPr>
        <w:t xml:space="preserve">Following our previous study, </w:t>
      </w:r>
      <w:r>
        <w:rPr>
          <w:rFonts w:ascii="Times New Roman" w:hAnsi="Times New Roman" w:cs="Times New Roman"/>
          <w:sz w:val="24"/>
          <w:szCs w:val="24"/>
          <w:lang w:val="en-GB"/>
        </w:rPr>
        <w:t>w</w:t>
      </w:r>
      <w:r w:rsidRPr="00152139">
        <w:rPr>
          <w:rFonts w:ascii="Times New Roman" w:hAnsi="Times New Roman" w:cs="Times New Roman"/>
          <w:sz w:val="24"/>
          <w:szCs w:val="24"/>
          <w:lang w:val="en-GB"/>
        </w:rPr>
        <w:t>e built an age-structured compartment model stratified into 5-year age bands</w:t>
      </w:r>
      <w:r>
        <w:rPr>
          <w:rFonts w:ascii="Times New Roman" w:hAnsi="Times New Roman" w:cs="Times New Roman"/>
          <w:sz w:val="24"/>
          <w:szCs w:val="24"/>
          <w:lang w:val="en-GB"/>
        </w:rPr>
        <w:t>.</w:t>
      </w:r>
      <w:r w:rsidRPr="000656E5">
        <w:rPr>
          <w:rFonts w:ascii="Times New Roman" w:hAnsi="Times New Roman" w:cs="Times New Roman"/>
          <w:noProof/>
          <w:sz w:val="24"/>
          <w:szCs w:val="24"/>
          <w:vertAlign w:val="superscript"/>
          <w:lang w:val="en-GB"/>
        </w:rPr>
        <w:t>1</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 xml:space="preserve">Compartments in the model were stratified by infection </w:t>
      </w:r>
      <w:r w:rsidRPr="009A59D3">
        <w:rPr>
          <w:rFonts w:ascii="Times New Roman" w:hAnsi="Times New Roman" w:cs="Times New Roman"/>
          <w:sz w:val="24"/>
          <w:szCs w:val="24"/>
          <w:lang w:val="en-GB"/>
        </w:rPr>
        <w:t>states</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ie</w:t>
      </w:r>
      <w:proofErr w:type="spellEnd"/>
      <w:r>
        <w:rPr>
          <w:rFonts w:ascii="Times New Roman" w:hAnsi="Times New Roman" w:cs="Times New Roman"/>
          <w:sz w:val="24"/>
          <w:szCs w:val="24"/>
          <w:lang w:val="en-GB"/>
        </w:rPr>
        <w:t>, susceptible</w:t>
      </w:r>
      <w:r w:rsidRPr="00E22C62">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9A59D3">
        <w:rPr>
          <w:rFonts w:ascii="Times New Roman" w:hAnsi="Times New Roman" w:cs="Times New Roman"/>
          <w:i/>
          <w:iCs/>
          <w:sz w:val="24"/>
          <w:szCs w:val="24"/>
          <w:lang w:val="en-GB"/>
        </w:rPr>
        <w:t>S</w:t>
      </w:r>
      <w:r>
        <w:rPr>
          <w:rFonts w:ascii="Times New Roman" w:hAnsi="Times New Roman" w:cs="Times New Roman"/>
          <w:sz w:val="24"/>
          <w:szCs w:val="24"/>
          <w:lang w:val="en-GB"/>
        </w:rPr>
        <w:t>]</w:t>
      </w:r>
      <w:r w:rsidRPr="00E22C62">
        <w:rPr>
          <w:rFonts w:ascii="Times New Roman" w:hAnsi="Times New Roman" w:cs="Times New Roman"/>
          <w:sz w:val="24"/>
          <w:szCs w:val="24"/>
          <w:lang w:val="en-GB"/>
        </w:rPr>
        <w:t xml:space="preserve">, exposure </w:t>
      </w:r>
      <w:r>
        <w:rPr>
          <w:rFonts w:ascii="Times New Roman" w:hAnsi="Times New Roman" w:cs="Times New Roman"/>
          <w:sz w:val="24"/>
          <w:szCs w:val="24"/>
          <w:lang w:val="en-GB"/>
        </w:rPr>
        <w:t>[</w:t>
      </w:r>
      <w:r w:rsidRPr="009A59D3">
        <w:rPr>
          <w:rFonts w:ascii="Times New Roman" w:hAnsi="Times New Roman" w:cs="Times New Roman"/>
          <w:i/>
          <w:iCs/>
          <w:sz w:val="24"/>
          <w:szCs w:val="24"/>
          <w:lang w:val="en-GB"/>
        </w:rPr>
        <w:t>E</w:t>
      </w:r>
      <w:r>
        <w:rPr>
          <w:rFonts w:ascii="Times New Roman" w:hAnsi="Times New Roman" w:cs="Times New Roman"/>
          <w:sz w:val="24"/>
          <w:szCs w:val="24"/>
          <w:lang w:val="en-GB"/>
        </w:rPr>
        <w:t>]</w:t>
      </w:r>
      <w:r w:rsidRPr="00E22C62">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9A59D3">
        <w:rPr>
          <w:rFonts w:ascii="Times New Roman" w:hAnsi="Times New Roman" w:cs="Times New Roman"/>
          <w:sz w:val="24"/>
          <w:szCs w:val="24"/>
          <w:lang w:val="en-GB"/>
        </w:rPr>
        <w:t>infectious and pre</w:t>
      </w:r>
      <w:r>
        <w:rPr>
          <w:rFonts w:ascii="Times New Roman" w:hAnsi="Times New Roman" w:cs="Times New Roman"/>
          <w:sz w:val="24"/>
          <w:szCs w:val="24"/>
          <w:lang w:val="en-GB"/>
        </w:rPr>
        <w:t>-</w:t>
      </w:r>
      <w:r w:rsidRPr="009A59D3">
        <w:rPr>
          <w:rFonts w:ascii="Times New Roman" w:hAnsi="Times New Roman" w:cs="Times New Roman"/>
          <w:sz w:val="24"/>
          <w:szCs w:val="24"/>
          <w:lang w:val="en-GB"/>
        </w:rPr>
        <w:t>symptomatic [</w:t>
      </w:r>
      <w:proofErr w:type="spellStart"/>
      <w:r w:rsidRPr="009A59D3">
        <w:rPr>
          <w:rFonts w:ascii="Times New Roman" w:hAnsi="Times New Roman" w:cs="Times New Roman"/>
          <w:i/>
          <w:iCs/>
          <w:sz w:val="24"/>
          <w:szCs w:val="24"/>
          <w:lang w:val="en-GB"/>
        </w:rPr>
        <w:t>Ipresym</w:t>
      </w:r>
      <w:proofErr w:type="spellEnd"/>
      <w:r w:rsidRPr="009A59D3">
        <w:rPr>
          <w:rFonts w:ascii="Times New Roman" w:hAnsi="Times New Roman" w:cs="Times New Roman"/>
          <w:sz w:val="24"/>
          <w:szCs w:val="24"/>
          <w:lang w:val="en-GB"/>
        </w:rPr>
        <w:t>], infectious and symptomatic [</w:t>
      </w:r>
      <w:proofErr w:type="spellStart"/>
      <w:r w:rsidRPr="009A59D3">
        <w:rPr>
          <w:rFonts w:ascii="Times New Roman" w:hAnsi="Times New Roman" w:cs="Times New Roman"/>
          <w:i/>
          <w:iCs/>
          <w:sz w:val="24"/>
          <w:szCs w:val="24"/>
          <w:lang w:val="en-GB"/>
        </w:rPr>
        <w:t>Isym</w:t>
      </w:r>
      <w:proofErr w:type="spellEnd"/>
      <w:r w:rsidRPr="009A59D3">
        <w:rPr>
          <w:rFonts w:ascii="Times New Roman" w:hAnsi="Times New Roman" w:cs="Times New Roman"/>
          <w:sz w:val="24"/>
          <w:szCs w:val="24"/>
          <w:lang w:val="en-GB"/>
        </w:rPr>
        <w:t>], infectious and asymptomatic [</w:t>
      </w:r>
      <w:proofErr w:type="spellStart"/>
      <w:r w:rsidRPr="009A59D3">
        <w:rPr>
          <w:rFonts w:ascii="Times New Roman" w:hAnsi="Times New Roman" w:cs="Times New Roman"/>
          <w:i/>
          <w:iCs/>
          <w:sz w:val="24"/>
          <w:szCs w:val="24"/>
          <w:lang w:val="en-GB"/>
        </w:rPr>
        <w:t>Iasym</w:t>
      </w:r>
      <w:proofErr w:type="spellEnd"/>
      <w:r w:rsidRPr="009A59D3">
        <w:rPr>
          <w:rFonts w:ascii="Times New Roman" w:hAnsi="Times New Roman" w:cs="Times New Roman"/>
          <w:sz w:val="24"/>
          <w:szCs w:val="24"/>
          <w:lang w:val="en-GB"/>
        </w:rPr>
        <w:t>],</w:t>
      </w:r>
      <w:r w:rsidRPr="00E22C62">
        <w:rPr>
          <w:rFonts w:ascii="Times New Roman" w:hAnsi="Times New Roman" w:cs="Times New Roman"/>
          <w:sz w:val="24"/>
          <w:szCs w:val="24"/>
          <w:lang w:val="en-GB"/>
        </w:rPr>
        <w:t xml:space="preserve"> </w:t>
      </w:r>
      <w:r>
        <w:rPr>
          <w:rFonts w:ascii="Times New Roman" w:hAnsi="Times New Roman" w:cs="Times New Roman"/>
          <w:sz w:val="24"/>
          <w:szCs w:val="24"/>
          <w:lang w:val="en-GB"/>
        </w:rPr>
        <w:t>or</w:t>
      </w:r>
      <w:r w:rsidRPr="00E22C62">
        <w:rPr>
          <w:rFonts w:ascii="Times New Roman" w:hAnsi="Times New Roman" w:cs="Times New Roman"/>
          <w:sz w:val="24"/>
          <w:szCs w:val="24"/>
          <w:lang w:val="en-GB"/>
        </w:rPr>
        <w:t xml:space="preserve"> quarantine</w:t>
      </w:r>
      <w:r>
        <w:rPr>
          <w:rFonts w:ascii="Times New Roman" w:hAnsi="Times New Roman" w:cs="Times New Roman"/>
          <w:sz w:val="24"/>
          <w:szCs w:val="24"/>
          <w:lang w:val="en-GB"/>
        </w:rPr>
        <w:t>d</w:t>
      </w:r>
      <w:r w:rsidRPr="00E22C62">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9A59D3">
        <w:rPr>
          <w:rFonts w:ascii="Times New Roman" w:hAnsi="Times New Roman" w:cs="Times New Roman"/>
          <w:i/>
          <w:iCs/>
          <w:sz w:val="24"/>
          <w:szCs w:val="24"/>
          <w:lang w:val="en-GB"/>
        </w:rPr>
        <w:t>Q</w:t>
      </w:r>
      <w:r>
        <w:rPr>
          <w:rFonts w:ascii="Times New Roman" w:hAnsi="Times New Roman" w:cs="Times New Roman"/>
          <w:sz w:val="24"/>
          <w:szCs w:val="24"/>
          <w:lang w:val="en-GB"/>
        </w:rPr>
        <w:t xml:space="preserve">]), age band, and </w:t>
      </w:r>
      <w:r w:rsidRPr="00AC4ED0">
        <w:rPr>
          <w:rFonts w:ascii="Times New Roman" w:hAnsi="Times New Roman" w:cs="Times New Roman"/>
          <w:sz w:val="24"/>
          <w:szCs w:val="24"/>
          <w:lang w:val="en-GB"/>
        </w:rPr>
        <w:t>the transition time to the next infection state</w:t>
      </w:r>
      <w:r>
        <w:rPr>
          <w:rFonts w:ascii="Times New Roman" w:hAnsi="Times New Roman" w:cs="Times New Roman"/>
          <w:sz w:val="24"/>
          <w:szCs w:val="24"/>
          <w:lang w:val="en-GB"/>
        </w:rPr>
        <w:t xml:space="preserve"> (</w:t>
      </w:r>
      <w:r w:rsidRPr="00BE75D7">
        <w:rPr>
          <w:rFonts w:ascii="Times New Roman" w:hAnsi="Times New Roman" w:cs="Times New Roman"/>
          <w:b/>
          <w:bCs/>
          <w:sz w:val="24"/>
          <w:szCs w:val="24"/>
          <w:lang w:val="en-GB"/>
        </w:rPr>
        <w:t>Supplementary Method</w:t>
      </w:r>
      <w:r>
        <w:rPr>
          <w:rFonts w:ascii="Times New Roman" w:hAnsi="Times New Roman" w:cs="Times New Roman"/>
          <w:sz w:val="24"/>
          <w:szCs w:val="24"/>
          <w:lang w:val="en-GB"/>
        </w:rPr>
        <w:t xml:space="preserve">). In South Korea, individuals diagnosed with COVID-19 are isolated immediately; thus, the confirmation date could be regarded as the date on which quarantine started. </w:t>
      </w:r>
    </w:p>
    <w:p w14:paraId="0FFCF0D9" w14:textId="77777777" w:rsidR="00153E44" w:rsidRDefault="00153E44">
      <w:pPr>
        <w:rPr>
          <w:rFonts w:ascii="Times New Roman" w:hAnsi="Times New Roman" w:cs="Times New Roman"/>
          <w:sz w:val="24"/>
          <w:szCs w:val="24"/>
          <w:lang w:val="en-GB"/>
        </w:rPr>
      </w:pPr>
    </w:p>
    <w:p w14:paraId="75B0720C" w14:textId="77777777" w:rsidR="00153E44" w:rsidRDefault="00153E44" w:rsidP="00897B45">
      <w:pPr>
        <w:rPr>
          <w:rFonts w:ascii="Times New Roman" w:hAnsi="Times New Roman" w:cs="Times New Roman"/>
          <w:sz w:val="24"/>
          <w:szCs w:val="24"/>
        </w:rPr>
      </w:pPr>
      <w:r w:rsidRPr="00152139">
        <w:rPr>
          <w:rFonts w:ascii="Times New Roman" w:hAnsi="Times New Roman" w:cs="Times New Roman"/>
          <w:sz w:val="24"/>
          <w:szCs w:val="24"/>
          <w:lang w:val="en-GB"/>
        </w:rPr>
        <w:t>The strength of this model is that we know the diagnostic delay distribution (</w:t>
      </w:r>
      <w:bookmarkStart w:id="0" w:name="_Hlk86222786"/>
      <w:r w:rsidRPr="00152139">
        <w:rPr>
          <w:rFonts w:ascii="Times New Roman" w:hAnsi="Times New Roman" w:cs="Times New Roman"/>
          <w:sz w:val="24"/>
          <w:szCs w:val="24"/>
          <w:lang w:val="en-GB"/>
        </w:rPr>
        <w:t xml:space="preserve">Symptom onset </w:t>
      </w:r>
      <w:r>
        <w:rPr>
          <w:rFonts w:ascii="Times New Roman" w:hAnsi="Times New Roman" w:cs="Times New Roman"/>
          <w:sz w:val="24"/>
          <w:szCs w:val="24"/>
          <w:lang w:val="en-GB"/>
        </w:rPr>
        <w:t>to</w:t>
      </w:r>
      <w:r w:rsidRPr="00152139">
        <w:rPr>
          <w:rFonts w:ascii="Times New Roman" w:hAnsi="Times New Roman" w:cs="Times New Roman"/>
          <w:sz w:val="24"/>
          <w:szCs w:val="24"/>
          <w:lang w:val="en-GB"/>
        </w:rPr>
        <w:t xml:space="preserve"> </w:t>
      </w:r>
      <w:r w:rsidRPr="00152139">
        <w:rPr>
          <w:rFonts w:ascii="Times New Roman" w:hAnsi="Times New Roman" w:cs="Times New Roman"/>
          <w:i/>
          <w:iCs/>
          <w:sz w:val="24"/>
          <w:szCs w:val="24"/>
          <w:lang w:val="en-GB"/>
        </w:rPr>
        <w:t>Q</w:t>
      </w:r>
      <w:bookmarkEnd w:id="0"/>
      <w:r w:rsidRPr="00152139">
        <w:rPr>
          <w:rFonts w:ascii="Times New Roman" w:hAnsi="Times New Roman" w:cs="Times New Roman"/>
          <w:sz w:val="24"/>
          <w:szCs w:val="24"/>
          <w:lang w:val="en-GB"/>
        </w:rPr>
        <w:t>), transmission onset distribution relative to the symptom onset (</w:t>
      </w:r>
      <w:bookmarkStart w:id="1" w:name="_Hlk86222720"/>
      <w:r w:rsidRPr="00152139">
        <w:rPr>
          <w:rFonts w:ascii="Times New Roman" w:hAnsi="Times New Roman" w:cs="Times New Roman"/>
          <w:i/>
          <w:iCs/>
          <w:sz w:val="24"/>
          <w:szCs w:val="24"/>
          <w:lang w:val="en-GB"/>
        </w:rPr>
        <w:t xml:space="preserve">I </w:t>
      </w:r>
      <w:r w:rsidRPr="00152139">
        <w:rPr>
          <w:rFonts w:ascii="Times New Roman" w:hAnsi="Times New Roman" w:cs="Times New Roman"/>
          <w:sz w:val="24"/>
          <w:szCs w:val="24"/>
          <w:lang w:val="en-GB"/>
        </w:rPr>
        <w:t>given symptom onset</w:t>
      </w:r>
      <w:bookmarkEnd w:id="1"/>
      <w:r w:rsidRPr="00152139">
        <w:rPr>
          <w:rFonts w:ascii="Times New Roman" w:hAnsi="Times New Roman" w:cs="Times New Roman"/>
          <w:sz w:val="24"/>
          <w:szCs w:val="24"/>
          <w:lang w:val="en-GB"/>
        </w:rPr>
        <w:t>), and latent period distribution (</w:t>
      </w:r>
      <w:bookmarkStart w:id="2" w:name="_Hlk86222683"/>
      <w:r w:rsidRPr="00152139">
        <w:rPr>
          <w:rFonts w:ascii="Times New Roman" w:hAnsi="Times New Roman" w:cs="Times New Roman"/>
          <w:i/>
          <w:iCs/>
          <w:sz w:val="24"/>
          <w:szCs w:val="24"/>
          <w:lang w:val="en-GB"/>
        </w:rPr>
        <w:t xml:space="preserve">E </w:t>
      </w:r>
      <w:r>
        <w:rPr>
          <w:rFonts w:ascii="Times New Roman" w:hAnsi="Times New Roman" w:cs="Times New Roman"/>
          <w:sz w:val="24"/>
          <w:szCs w:val="24"/>
          <w:lang w:val="en-GB"/>
        </w:rPr>
        <w:t>to</w:t>
      </w:r>
      <w:r w:rsidRPr="00152139">
        <w:rPr>
          <w:rFonts w:ascii="Times New Roman" w:hAnsi="Times New Roman" w:cs="Times New Roman"/>
          <w:i/>
          <w:iCs/>
          <w:sz w:val="24"/>
          <w:szCs w:val="24"/>
          <w:lang w:val="en-GB"/>
        </w:rPr>
        <w:t xml:space="preserve"> I</w:t>
      </w:r>
      <w:bookmarkEnd w:id="2"/>
      <w:r w:rsidRPr="00152139">
        <w:rPr>
          <w:rFonts w:ascii="Times New Roman" w:hAnsi="Times New Roman" w:cs="Times New Roman"/>
          <w:sz w:val="24"/>
          <w:szCs w:val="24"/>
          <w:lang w:val="en-GB"/>
        </w:rPr>
        <w:t>), based on the robust contact tracing study in South Korea</w:t>
      </w:r>
      <w:r>
        <w:rPr>
          <w:rFonts w:ascii="Times New Roman" w:hAnsi="Times New Roman" w:cs="Times New Roman"/>
          <w:sz w:val="24"/>
          <w:szCs w:val="24"/>
          <w:lang w:val="en-GB"/>
        </w:rPr>
        <w:t xml:space="preserve"> (</w:t>
      </w:r>
      <w:r w:rsidRPr="00D464F5">
        <w:rPr>
          <w:rFonts w:ascii="Times New Roman" w:hAnsi="Times New Roman" w:cs="Times New Roman"/>
          <w:b/>
          <w:bCs/>
          <w:sz w:val="24"/>
          <w:szCs w:val="24"/>
          <w:lang w:val="en-GB"/>
        </w:rPr>
        <w:t>Table</w:t>
      </w:r>
      <w:r>
        <w:rPr>
          <w:rFonts w:ascii="Times New Roman" w:hAnsi="Times New Roman" w:cs="Times New Roman"/>
          <w:sz w:val="24"/>
          <w:szCs w:val="24"/>
          <w:lang w:val="en-GB"/>
        </w:rPr>
        <w:t>).</w:t>
      </w:r>
      <w:r w:rsidRPr="00897B45">
        <w:rPr>
          <w:rFonts w:ascii="Times New Roman" w:hAnsi="Times New Roman" w:cs="Times New Roman"/>
          <w:noProof/>
          <w:sz w:val="24"/>
          <w:szCs w:val="24"/>
          <w:vertAlign w:val="superscript"/>
          <w:lang w:val="en-GB"/>
        </w:rPr>
        <w:t>6</w:t>
      </w:r>
      <w:r>
        <w:rPr>
          <w:rFonts w:ascii="Times New Roman" w:hAnsi="Times New Roman" w:cs="Times New Roman"/>
          <w:sz w:val="24"/>
          <w:szCs w:val="24"/>
          <w:lang w:val="en-GB"/>
        </w:rPr>
        <w:t xml:space="preserve"> </w:t>
      </w:r>
      <w:bookmarkStart w:id="3" w:name="_Hlk87445132"/>
      <w:r w:rsidRPr="00152139">
        <w:rPr>
          <w:rFonts w:ascii="Times New Roman" w:eastAsia="맑은 고딕" w:hAnsi="Times New Roman" w:cs="Times New Roman"/>
          <w:sz w:val="24"/>
          <w:szCs w:val="24"/>
          <w:lang w:val="en-GB"/>
        </w:rPr>
        <w:t>With th</w:t>
      </w:r>
      <w:r>
        <w:rPr>
          <w:rFonts w:ascii="Times New Roman" w:eastAsia="맑은 고딕" w:hAnsi="Times New Roman" w:cs="Times New Roman"/>
          <w:sz w:val="24"/>
          <w:szCs w:val="24"/>
          <w:lang w:val="en-GB"/>
        </w:rPr>
        <w:t>is</w:t>
      </w:r>
      <w:r w:rsidRPr="00152139">
        <w:rPr>
          <w:rFonts w:ascii="Times New Roman" w:eastAsia="맑은 고딕" w:hAnsi="Times New Roman" w:cs="Times New Roman"/>
          <w:sz w:val="24"/>
          <w:szCs w:val="24"/>
          <w:lang w:val="en-GB"/>
        </w:rPr>
        <w:t xml:space="preserve"> backward inference method, the remaining variable to estimate was the force of infection (</w:t>
      </w:r>
      <w:bookmarkStart w:id="4" w:name="_Hlk86222873"/>
      <w:r w:rsidRPr="00152139">
        <w:rPr>
          <w:rFonts w:ascii="Times New Roman" w:hAnsi="Times New Roman" w:cs="Times New Roman"/>
          <w:i/>
          <w:iCs/>
          <w:sz w:val="24"/>
          <w:szCs w:val="24"/>
          <w:lang w:val="en-GB"/>
        </w:rPr>
        <w:t>S</w:t>
      </w:r>
      <w:r>
        <w:rPr>
          <w:rFonts w:ascii="Times New Roman" w:hAnsi="Times New Roman" w:cs="Times New Roman"/>
          <w:i/>
          <w:iCs/>
          <w:sz w:val="24"/>
          <w:szCs w:val="24"/>
          <w:lang w:val="en-GB"/>
        </w:rPr>
        <w:t xml:space="preserve"> </w:t>
      </w:r>
      <w:r>
        <w:rPr>
          <w:rFonts w:ascii="Times New Roman" w:hAnsi="Times New Roman" w:cs="Times New Roman"/>
          <w:sz w:val="24"/>
          <w:szCs w:val="24"/>
          <w:lang w:val="en-GB"/>
        </w:rPr>
        <w:t>to</w:t>
      </w:r>
      <w:r w:rsidRPr="00152139">
        <w:rPr>
          <w:rFonts w:ascii="Times New Roman" w:hAnsi="Times New Roman" w:cs="Times New Roman"/>
          <w:i/>
          <w:iCs/>
          <w:sz w:val="24"/>
          <w:szCs w:val="24"/>
          <w:lang w:val="en-GB"/>
        </w:rPr>
        <w:t xml:space="preserve"> E</w:t>
      </w:r>
      <w:bookmarkEnd w:id="4"/>
      <w:r w:rsidRPr="00152139">
        <w:rPr>
          <w:rFonts w:ascii="Times New Roman" w:hAnsi="Times New Roman" w:cs="Times New Roman"/>
          <w:sz w:val="24"/>
          <w:szCs w:val="24"/>
          <w:lang w:val="en-GB"/>
        </w:rPr>
        <w:t>)</w:t>
      </w:r>
      <w:bookmarkEnd w:id="3"/>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 xml:space="preserve">To resolve this problem, we used a Bayesian inference method. We inferred the exposure times conditional on that the force of infection for each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 xml:space="preserve"> was known and then inferred the force of infection given that the exposure times were available. We repeated these two steps several times until the posterior distribution converged.</w:t>
      </w:r>
    </w:p>
    <w:p w14:paraId="0D141F90" w14:textId="77777777" w:rsidR="00153E44" w:rsidRDefault="00153E44" w:rsidP="00897B45">
      <w:pPr>
        <w:rPr>
          <w:rFonts w:ascii="Times New Roman" w:hAnsi="Times New Roman" w:cs="Times New Roman"/>
          <w:sz w:val="24"/>
          <w:szCs w:val="24"/>
        </w:rPr>
      </w:pPr>
    </w:p>
    <w:p w14:paraId="580B8BB0" w14:textId="77777777" w:rsidR="00153E44" w:rsidRPr="00152139" w:rsidRDefault="00153E44" w:rsidP="00897B45">
      <w:pPr>
        <w:spacing w:line="480" w:lineRule="auto"/>
        <w:rPr>
          <w:rFonts w:ascii="Times New Roman" w:hAnsi="Times New Roman" w:cs="Times New Roman"/>
          <w:sz w:val="24"/>
          <w:szCs w:val="24"/>
          <w:lang w:val="en-GB"/>
        </w:rPr>
      </w:pPr>
      <w:r w:rsidRPr="00152139">
        <w:rPr>
          <w:rFonts w:ascii="Times New Roman" w:hAnsi="Times New Roman" w:cs="Times New Roman"/>
          <w:sz w:val="24"/>
          <w:szCs w:val="24"/>
          <w:lang w:val="en-GB"/>
        </w:rPr>
        <w:t xml:space="preserve">According to </w:t>
      </w:r>
      <w:proofErr w:type="spellStart"/>
      <w:r w:rsidRPr="00152139">
        <w:rPr>
          <w:rFonts w:ascii="Times New Roman" w:hAnsi="Times New Roman" w:cs="Times New Roman"/>
          <w:sz w:val="24"/>
          <w:szCs w:val="24"/>
          <w:lang w:val="en-GB"/>
        </w:rPr>
        <w:t>Vynnycky</w:t>
      </w:r>
      <w:proofErr w:type="spellEnd"/>
      <w:r w:rsidRPr="00152139">
        <w:rPr>
          <w:rFonts w:ascii="Times New Roman" w:hAnsi="Times New Roman" w:cs="Times New Roman"/>
          <w:sz w:val="24"/>
          <w:szCs w:val="24"/>
          <w:lang w:val="en-GB"/>
        </w:rPr>
        <w:t xml:space="preserve"> and White</w:t>
      </w:r>
      <w:r>
        <w:rPr>
          <w:rFonts w:ascii="Times New Roman" w:hAnsi="Times New Roman" w:cs="Times New Roman"/>
          <w:sz w:val="24"/>
          <w:szCs w:val="24"/>
          <w:lang w:val="en-GB"/>
        </w:rPr>
        <w:t>,</w:t>
      </w:r>
      <w:r w:rsidRPr="00897B45">
        <w:rPr>
          <w:rFonts w:ascii="Times New Roman" w:hAnsi="Times New Roman" w:cs="Times New Roman"/>
          <w:noProof/>
          <w:sz w:val="24"/>
          <w:szCs w:val="24"/>
          <w:vertAlign w:val="superscript"/>
          <w:lang w:val="en-GB"/>
        </w:rPr>
        <w:t>7</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 xml:space="preserve">the force of infection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i</m:t>
            </m:r>
          </m:sub>
        </m:sSub>
      </m:oMath>
      <w:r w:rsidRPr="00152139">
        <w:rPr>
          <w:rFonts w:ascii="Times New Roman" w:hAnsi="Times New Roman" w:cs="Times New Roman"/>
          <w:sz w:val="24"/>
          <w:szCs w:val="24"/>
          <w:lang w:val="en-GB"/>
        </w:rPr>
        <w:t xml:space="preserve"> is written as follows: </w:t>
      </w:r>
    </w:p>
    <w:p w14:paraId="4DFAB781" w14:textId="77777777" w:rsidR="00153E44" w:rsidRPr="00152139" w:rsidRDefault="00153E44" w:rsidP="00897B45">
      <w:pPr>
        <w:spacing w:line="480" w:lineRule="auto"/>
        <w:rPr>
          <w:rFonts w:ascii="Times New Roman" w:hAnsi="Times New Roman" w:cs="Times New Roman"/>
          <w:sz w:val="24"/>
          <w:szCs w:val="24"/>
          <w:lang w:val="en-GB"/>
        </w:rPr>
      </w:pPr>
      <m:oMathPara>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i</m:t>
              </m:r>
            </m:sub>
          </m:sSub>
          <m:r>
            <w:rPr>
              <w:rFonts w:ascii="Cambria Math" w:hAnsi="Cambria Math" w:cs="Times New Roman"/>
              <w:sz w:val="24"/>
              <w:szCs w:val="24"/>
              <w:lang w:val="en-GB"/>
            </w:rPr>
            <m:t>=</m:t>
          </m:r>
          <m:nary>
            <m:naryPr>
              <m:chr m:val="∑"/>
              <m:limLoc m:val="undOvr"/>
              <m:supHide m:val="1"/>
              <m:ctrlPr>
                <w:rPr>
                  <w:rFonts w:ascii="Cambria Math" w:hAnsi="Cambria Math" w:cs="Times New Roman"/>
                  <w:sz w:val="24"/>
                  <w:szCs w:val="24"/>
                  <w:lang w:val="en-GB"/>
                </w:rPr>
              </m:ctrlPr>
            </m:naryPr>
            <m:sub>
              <m:r>
                <w:rPr>
                  <w:rFonts w:ascii="Cambria Math" w:hAnsi="Cambria Math" w:cs="Times New Roman"/>
                  <w:sz w:val="24"/>
                  <w:szCs w:val="24"/>
                  <w:lang w:val="en-GB"/>
                </w:rPr>
                <m:t>j</m:t>
              </m:r>
            </m:sub>
            <m:sup/>
            <m:e>
              <m:sSub>
                <m:sSubPr>
                  <m:ctrlPr>
                    <w:rPr>
                      <w:rFonts w:ascii="Cambria Math" w:hAnsi="Cambria Math" w:cs="Times New Roman"/>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ij</m:t>
                  </m:r>
                </m:sub>
              </m:sSub>
            </m:e>
          </m:nary>
          <m:sSub>
            <m:sSubPr>
              <m:ctrlPr>
                <w:rPr>
                  <w:rFonts w:ascii="Cambria Math" w:hAnsi="Cambria Math" w:cs="Times New Roman"/>
                  <w:i/>
                  <w:sz w:val="24"/>
                  <w:szCs w:val="24"/>
                  <w:lang w:val="en-GB"/>
                </w:rPr>
              </m:ctrlPr>
            </m:sSubPr>
            <m:e>
              <m:r>
                <w:rPr>
                  <w:rFonts w:ascii="Cambria Math" w:hAnsi="Cambria Math" w:cs="Times New Roman"/>
                  <w:sz w:val="24"/>
                  <w:szCs w:val="24"/>
                  <w:lang w:val="en-GB"/>
                </w:rPr>
                <m:t>Ι</m:t>
              </m:r>
            </m:e>
            <m:sub>
              <m:r>
                <w:rPr>
                  <w:rFonts w:ascii="Cambria Math" w:hAnsi="Cambria Math" w:cs="Times New Roman"/>
                  <w:sz w:val="24"/>
                  <w:szCs w:val="24"/>
                  <w:lang w:val="en-GB"/>
                </w:rPr>
                <m:t>j</m:t>
              </m:r>
            </m:sub>
          </m:sSub>
        </m:oMath>
      </m:oMathPara>
    </w:p>
    <w:p w14:paraId="265E9E2A" w14:textId="77777777" w:rsidR="00153E44" w:rsidRPr="00152139" w:rsidRDefault="00153E44" w:rsidP="00897B45">
      <w:pPr>
        <w:rPr>
          <w:rFonts w:ascii="Times New Roman" w:hAnsi="Times New Roman" w:cs="Times New Roman"/>
          <w:sz w:val="24"/>
          <w:szCs w:val="24"/>
          <w:lang w:val="en-GB"/>
        </w:rPr>
      </w:pPr>
      <w:r w:rsidRPr="00152139">
        <w:rPr>
          <w:rFonts w:ascii="Times New Roman" w:hAnsi="Times New Roman" w:cs="Times New Roman"/>
          <w:sz w:val="24"/>
          <w:szCs w:val="24"/>
          <w:lang w:val="en-GB"/>
        </w:rPr>
        <w:lastRenderedPageBreak/>
        <w:t xml:space="preserve">Here,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ij</m:t>
            </m:r>
          </m:sub>
        </m:sSub>
      </m:oMath>
      <w:r w:rsidRPr="00152139">
        <w:rPr>
          <w:rFonts w:ascii="Times New Roman" w:hAnsi="Times New Roman" w:cs="Times New Roman"/>
          <w:sz w:val="24"/>
          <w:szCs w:val="24"/>
          <w:lang w:val="en-GB"/>
        </w:rPr>
        <w:t xml:space="preserve"> is the rate at which susceptible individuals in the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 xml:space="preserve"> and infectious individuals in the age group </w:t>
      </w:r>
      <m:oMath>
        <m:r>
          <w:rPr>
            <w:rFonts w:ascii="Cambria Math" w:eastAsia="Cambria Math" w:hAnsi="Cambria Math" w:cs="Times New Roman"/>
            <w:sz w:val="24"/>
            <w:szCs w:val="24"/>
            <w:lang w:val="en-GB"/>
          </w:rPr>
          <m:t>j</m:t>
        </m:r>
      </m:oMath>
      <w:r w:rsidRPr="00152139">
        <w:rPr>
          <w:rFonts w:ascii="Times New Roman" w:hAnsi="Times New Roman" w:cs="Times New Roman"/>
          <w:sz w:val="24"/>
          <w:szCs w:val="24"/>
          <w:lang w:val="en-GB"/>
        </w:rPr>
        <w:t xml:space="preserve"> come into effective contact per unit time, and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Ι</m:t>
            </m:r>
          </m:e>
          <m:sub>
            <m:r>
              <w:rPr>
                <w:rFonts w:ascii="Cambria Math" w:hAnsi="Cambria Math" w:cs="Times New Roman"/>
                <w:sz w:val="24"/>
                <w:szCs w:val="24"/>
                <w:lang w:val="en-GB"/>
              </w:rPr>
              <m:t>j</m:t>
            </m:r>
          </m:sub>
        </m:sSub>
      </m:oMath>
      <w:r w:rsidRPr="00152139">
        <w:rPr>
          <w:rFonts w:ascii="Times New Roman" w:hAnsi="Times New Roman" w:cs="Times New Roman"/>
          <w:sz w:val="24"/>
          <w:szCs w:val="24"/>
          <w:lang w:val="en-GB"/>
        </w:rPr>
        <w:t xml:space="preserve"> is the number of infectious individuals in the age group </w:t>
      </w:r>
      <m:oMath>
        <m:r>
          <w:rPr>
            <w:rFonts w:ascii="Cambria Math" w:eastAsia="Cambria Math" w:hAnsi="Cambria Math" w:cs="Times New Roman"/>
            <w:sz w:val="24"/>
            <w:szCs w:val="24"/>
            <w:lang w:val="en-GB"/>
          </w:rPr>
          <m:t>j</m:t>
        </m:r>
      </m:oMath>
      <w:r w:rsidRPr="0015213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 xml:space="preserve">We further divide </w:t>
      </w:r>
      <w:bookmarkStart w:id="5" w:name="_Hlk67124593"/>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ij</m:t>
            </m:r>
          </m:sub>
        </m:sSub>
      </m:oMath>
      <w:bookmarkEnd w:id="5"/>
      <w:r w:rsidRPr="00152139">
        <w:rPr>
          <w:rFonts w:ascii="Times New Roman" w:hAnsi="Times New Roman" w:cs="Times New Roman"/>
          <w:sz w:val="24"/>
          <w:szCs w:val="24"/>
          <w:lang w:val="en-GB"/>
        </w:rPr>
        <w:t xml:space="preserve"> into</w:t>
      </w:r>
      <w:r>
        <w:rPr>
          <w:rFonts w:ascii="Times New Roman" w:hAnsi="Times New Roman" w:cs="Times New Roman"/>
          <w:sz w:val="24"/>
          <w:szCs w:val="24"/>
          <w:lang w:val="en-GB"/>
        </w:rPr>
        <w:t>:</w:t>
      </w:r>
      <w:r w:rsidRPr="00152139">
        <w:rPr>
          <w:rFonts w:ascii="Times New Roman" w:hAnsi="Times New Roman" w:cs="Times New Roman"/>
          <w:sz w:val="24"/>
          <w:szCs w:val="24"/>
          <w:lang w:val="en-GB"/>
        </w:rPr>
        <w:t xml:space="preserve"> </w:t>
      </w:r>
    </w:p>
    <w:bookmarkStart w:id="6" w:name="_Hlk92985782"/>
    <w:p w14:paraId="16E683FB" w14:textId="77777777" w:rsidR="00153E44" w:rsidRPr="00152139" w:rsidRDefault="00153E44" w:rsidP="00897B45">
      <w:pPr>
        <w:spacing w:line="480" w:lineRule="auto"/>
        <w:rPr>
          <w:rFonts w:ascii="Times New Roman" w:hAnsi="Times New Roman" w:cs="Times New Roman"/>
          <w:sz w:val="24"/>
          <w:szCs w:val="24"/>
          <w:lang w:val="en-GB"/>
        </w:rPr>
      </w:pPr>
      <m:oMathPara>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β</m:t>
              </m:r>
            </m:e>
            <m:sub>
              <m:r>
                <w:rPr>
                  <w:rFonts w:ascii="Cambria Math" w:hAnsi="Cambria Math" w:cs="Times New Roman"/>
                  <w:sz w:val="24"/>
                  <w:szCs w:val="24"/>
                  <w:lang w:val="en-GB"/>
                </w:rPr>
                <m:t>ij</m:t>
              </m:r>
            </m:sub>
          </m:sSub>
          <m:r>
            <w:rPr>
              <w:rFonts w:ascii="Cambria Math" w:hAnsi="Cambria Math" w:cs="Times New Roman"/>
              <w:sz w:val="24"/>
              <w:szCs w:val="24"/>
              <w:lang w:val="en-GB"/>
            </w:rPr>
            <m:t>=</m:t>
          </m:r>
          <m:sSub>
            <m:sSubPr>
              <m:ctrlPr>
                <w:rPr>
                  <w:rFonts w:ascii="Cambria Math" w:hAnsi="Cambria Math" w:cs="Times New Roman"/>
                  <w:i/>
                  <w:sz w:val="24"/>
                  <w:szCs w:val="24"/>
                  <w:lang w:val="en-GB"/>
                </w:rPr>
              </m:ctrlPr>
            </m:sSubPr>
            <m:e>
              <m:r>
                <w:rPr>
                  <w:rFonts w:ascii="Cambria Math" w:hAnsi="Cambria Math" w:cs="Times New Roman"/>
                  <w:sz w:val="24"/>
                  <w:szCs w:val="24"/>
                  <w:lang w:val="en-GB"/>
                </w:rPr>
                <m:t>q</m:t>
              </m:r>
            </m:e>
            <m:sub>
              <m:r>
                <w:rPr>
                  <w:rFonts w:ascii="Cambria Math" w:hAnsi="Cambria Math" w:cs="Times New Roman"/>
                  <w:sz w:val="24"/>
                  <w:szCs w:val="24"/>
                  <w:lang w:val="en-GB"/>
                </w:rPr>
                <m:t>i</m:t>
              </m:r>
            </m:sub>
          </m:sSub>
          <m:f>
            <m:fPr>
              <m:ctrlPr>
                <w:rPr>
                  <w:rFonts w:ascii="Cambria Math" w:hAnsi="Cambria Math" w:cs="Times New Roman"/>
                  <w:i/>
                  <w:sz w:val="24"/>
                  <w:szCs w:val="24"/>
                  <w:lang w:val="en-GB"/>
                </w:rPr>
              </m:ctrlPr>
            </m:fPr>
            <m:num>
              <m:sSub>
                <m:sSubPr>
                  <m:ctrlPr>
                    <w:rPr>
                      <w:rFonts w:ascii="Cambria Math" w:hAnsi="Cambria Math" w:cs="Times New Roman"/>
                      <w:i/>
                      <w:sz w:val="24"/>
                      <w:szCs w:val="24"/>
                      <w:lang w:val="en-GB"/>
                    </w:rPr>
                  </m:ctrlPr>
                </m:sSubPr>
                <m:e>
                  <m:r>
                    <w:rPr>
                      <w:rFonts w:ascii="Cambria Math" w:hAnsi="Cambria Math" w:cs="Times New Roman"/>
                      <w:sz w:val="24"/>
                      <w:szCs w:val="24"/>
                      <w:lang w:val="en-GB"/>
                    </w:rPr>
                    <m:t>ϕ</m:t>
                  </m:r>
                </m:e>
                <m:sub>
                  <m:r>
                    <w:rPr>
                      <w:rFonts w:ascii="Cambria Math" w:hAnsi="Cambria Math" w:cs="Times New Roman"/>
                      <w:sz w:val="24"/>
                      <w:szCs w:val="24"/>
                      <w:lang w:val="en-GB"/>
                    </w:rPr>
                    <m:t>ij</m:t>
                  </m:r>
                </m:sub>
              </m:sSub>
            </m:num>
            <m:den>
              <m:sSub>
                <m:sSubPr>
                  <m:ctrlPr>
                    <w:rPr>
                      <w:rFonts w:ascii="Cambria Math" w:hAnsi="Cambria Math" w:cs="Times New Roman"/>
                      <w:i/>
                      <w:sz w:val="24"/>
                      <w:szCs w:val="24"/>
                      <w:lang w:val="en-GB"/>
                    </w:rPr>
                  </m:ctrlPr>
                </m:sSubPr>
                <m:e>
                  <m:r>
                    <w:rPr>
                      <w:rFonts w:ascii="Cambria Math" w:hAnsi="Cambria Math" w:cs="Times New Roman"/>
                      <w:sz w:val="24"/>
                      <w:szCs w:val="24"/>
                      <w:lang w:val="en-GB"/>
                    </w:rPr>
                    <m:t>n</m:t>
                  </m:r>
                </m:e>
                <m:sub>
                  <m:r>
                    <w:rPr>
                      <w:rFonts w:ascii="Cambria Math" w:hAnsi="Cambria Math" w:cs="Times New Roman"/>
                      <w:sz w:val="24"/>
                      <w:szCs w:val="24"/>
                      <w:lang w:val="en-GB"/>
                    </w:rPr>
                    <m:t>i</m:t>
                  </m:r>
                </m:sub>
              </m:sSub>
            </m:den>
          </m:f>
        </m:oMath>
      </m:oMathPara>
      <w:bookmarkEnd w:id="6"/>
    </w:p>
    <w:p w14:paraId="2461FC0B" w14:textId="77777777" w:rsidR="00153E44" w:rsidRDefault="00153E44">
      <w:pPr>
        <w:rPr>
          <w:rFonts w:ascii="Times New Roman" w:hAnsi="Times New Roman" w:cs="Times New Roman"/>
          <w:sz w:val="24"/>
          <w:szCs w:val="24"/>
          <w:lang w:val="en-GB"/>
        </w:rPr>
      </w:pPr>
      <w:r w:rsidRPr="00152139">
        <w:rPr>
          <w:rFonts w:ascii="Times New Roman" w:hAnsi="Times New Roman" w:cs="Times New Roman"/>
          <w:sz w:val="24"/>
          <w:szCs w:val="24"/>
          <w:lang w:val="en-GB"/>
        </w:rPr>
        <w:t xml:space="preserve">Here, </w:t>
      </w:r>
      <w:bookmarkStart w:id="7" w:name="_Hlk67124582"/>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q</m:t>
            </m:r>
          </m:e>
          <m:sub>
            <m:r>
              <w:rPr>
                <w:rFonts w:ascii="Cambria Math" w:hAnsi="Cambria Math" w:cs="Times New Roman"/>
                <w:sz w:val="24"/>
                <w:szCs w:val="24"/>
                <w:lang w:val="en-GB"/>
              </w:rPr>
              <m:t>i</m:t>
            </m:r>
          </m:sub>
        </m:sSub>
      </m:oMath>
      <w:bookmarkEnd w:id="7"/>
      <w:r w:rsidRPr="00152139">
        <w:rPr>
          <w:rFonts w:ascii="Times New Roman" w:hAnsi="Times New Roman" w:cs="Times New Roman"/>
          <w:sz w:val="24"/>
          <w:szCs w:val="24"/>
          <w:lang w:val="en-GB"/>
        </w:rPr>
        <w:t xml:space="preserve"> is the probability that a contact between a susceptible individual in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 xml:space="preserve"> and an infectious person leads to infection,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ϕ</m:t>
            </m:r>
          </m:e>
          <m:sub>
            <m:r>
              <w:rPr>
                <w:rFonts w:ascii="Cambria Math" w:hAnsi="Cambria Math" w:cs="Times New Roman"/>
                <w:sz w:val="24"/>
                <w:szCs w:val="24"/>
                <w:lang w:val="en-GB"/>
              </w:rPr>
              <m:t>ij</m:t>
            </m:r>
          </m:sub>
        </m:sSub>
      </m:oMath>
      <w:r w:rsidRPr="00152139">
        <w:rPr>
          <w:rFonts w:ascii="Times New Roman" w:hAnsi="Times New Roman" w:cs="Times New Roman"/>
          <w:sz w:val="24"/>
          <w:szCs w:val="24"/>
          <w:lang w:val="en-GB"/>
        </w:rPr>
        <w:t xml:space="preserve"> is the number of contacts an individual in age group </w:t>
      </w:r>
      <m:oMath>
        <m:r>
          <w:rPr>
            <w:rFonts w:ascii="Cambria Math" w:eastAsia="Cambria Math" w:hAnsi="Cambria Math" w:cs="Times New Roman"/>
            <w:sz w:val="24"/>
            <w:szCs w:val="24"/>
            <w:lang w:val="en-GB"/>
          </w:rPr>
          <m:t>j</m:t>
        </m:r>
      </m:oMath>
      <w:r w:rsidRPr="00152139">
        <w:rPr>
          <w:rFonts w:ascii="Times New Roman" w:hAnsi="Times New Roman" w:cs="Times New Roman"/>
          <w:sz w:val="24"/>
          <w:szCs w:val="24"/>
          <w:lang w:val="en-GB"/>
        </w:rPr>
        <w:t xml:space="preserve"> makes with those in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 xml:space="preserve"> per unit time, and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n</m:t>
            </m:r>
          </m:e>
          <m:sub>
            <m:r>
              <w:rPr>
                <w:rFonts w:ascii="Cambria Math" w:hAnsi="Cambria Math" w:cs="Times New Roman"/>
                <w:sz w:val="24"/>
                <w:szCs w:val="24"/>
                <w:lang w:val="en-GB"/>
              </w:rPr>
              <m:t>i</m:t>
            </m:r>
          </m:sub>
        </m:sSub>
      </m:oMath>
      <w:r w:rsidRPr="00152139">
        <w:rPr>
          <w:rFonts w:ascii="Times New Roman" w:hAnsi="Times New Roman" w:cs="Times New Roman"/>
          <w:sz w:val="24"/>
          <w:szCs w:val="24"/>
          <w:lang w:val="en-GB"/>
        </w:rPr>
        <w:t xml:space="preserve"> is the number of individuals in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 xml:space="preserve">. Since we know the contact matrix for South Korea and the age-stratified incidence of COVID-19 at discrete time </w:t>
      </w:r>
      <w:r w:rsidRPr="00152139">
        <w:rPr>
          <w:rFonts w:ascii="Times New Roman" w:hAnsi="Times New Roman" w:cs="Times New Roman"/>
          <w:i/>
          <w:iCs/>
          <w:sz w:val="24"/>
          <w:szCs w:val="24"/>
          <w:lang w:val="en-GB"/>
        </w:rPr>
        <w:t>t</w:t>
      </w:r>
      <w:r w:rsidRPr="00152139">
        <w:rPr>
          <w:rFonts w:ascii="Times New Roman" w:hAnsi="Times New Roman" w:cs="Times New Roman"/>
          <w:sz w:val="24"/>
          <w:szCs w:val="24"/>
          <w:lang w:val="en-GB"/>
        </w:rPr>
        <w:t xml:space="preserve">, we could infer the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λ</m:t>
            </m:r>
          </m:e>
          <m:sub>
            <m:r>
              <w:rPr>
                <w:rFonts w:ascii="Cambria Math" w:hAnsi="Cambria Math" w:cs="Times New Roman"/>
                <w:sz w:val="24"/>
                <w:szCs w:val="24"/>
                <w:lang w:val="en-GB"/>
              </w:rPr>
              <m:t>i</m:t>
            </m:r>
          </m:sub>
        </m:sSub>
      </m:oMath>
      <w:r w:rsidRPr="00152139">
        <w:rPr>
          <w:rFonts w:ascii="Times New Roman" w:hAnsi="Times New Roman" w:cs="Times New Roman"/>
          <w:sz w:val="24"/>
          <w:szCs w:val="24"/>
          <w:lang w:val="en-GB"/>
        </w:rPr>
        <w:t xml:space="preserve"> (accordingly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q</m:t>
            </m:r>
          </m:e>
          <m:sub>
            <m:r>
              <w:rPr>
                <w:rFonts w:ascii="Cambria Math" w:hAnsi="Cambria Math" w:cs="Times New Roman"/>
                <w:sz w:val="24"/>
                <w:szCs w:val="24"/>
                <w:lang w:val="en-GB"/>
              </w:rPr>
              <m:t>i</m:t>
            </m:r>
          </m:sub>
        </m:sSub>
      </m:oMath>
      <w:r w:rsidRPr="00152139">
        <w:rPr>
          <w:rFonts w:ascii="Times New Roman" w:hAnsi="Times New Roman" w:cs="Times New Roman"/>
          <w:sz w:val="24"/>
          <w:szCs w:val="24"/>
          <w:lang w:val="en-GB"/>
        </w:rPr>
        <w:t xml:space="preserve">) of age group </w:t>
      </w:r>
      <m:oMath>
        <m:r>
          <w:rPr>
            <w:rFonts w:ascii="Cambria Math" w:eastAsia="Cambria Math" w:hAnsi="Cambria Math" w:cs="Times New Roman"/>
            <w:sz w:val="24"/>
            <w:szCs w:val="24"/>
            <w:lang w:val="en-GB"/>
          </w:rPr>
          <m:t>i</m:t>
        </m:r>
      </m:oMath>
      <w:r w:rsidRPr="00152139">
        <w:rPr>
          <w:rFonts w:ascii="Times New Roman" w:hAnsi="Times New Roman" w:cs="Times New Roman"/>
          <w:sz w:val="24"/>
          <w:szCs w:val="24"/>
          <w:lang w:val="en-GB"/>
        </w:rPr>
        <w:t>.</w:t>
      </w:r>
      <w:r w:rsidRPr="00897B45">
        <w:rPr>
          <w:rFonts w:ascii="Times New Roman" w:hAnsi="Times New Roman" w:cs="Times New Roman"/>
          <w:noProof/>
          <w:sz w:val="24"/>
          <w:szCs w:val="24"/>
          <w:vertAlign w:val="superscript"/>
          <w:lang w:val="en-GB"/>
        </w:rPr>
        <w:t>8</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To capture the changes of contact patterns as a result of social distancing measures, we considered school closure policies and reduced contact rates both at work and other places using Google mobility data</w:t>
      </w:r>
      <w:r>
        <w:rPr>
          <w:rFonts w:ascii="Times New Roman" w:hAnsi="Times New Roman" w:cs="Times New Roman"/>
          <w:sz w:val="24"/>
          <w:szCs w:val="24"/>
          <w:lang w:val="en-GB"/>
        </w:rPr>
        <w:t xml:space="preserve"> (</w:t>
      </w:r>
      <w:r w:rsidRPr="00266776">
        <w:rPr>
          <w:rFonts w:ascii="Times New Roman" w:hAnsi="Times New Roman" w:cs="Times New Roman"/>
          <w:b/>
          <w:bCs/>
          <w:sz w:val="24"/>
          <w:szCs w:val="24"/>
          <w:lang w:val="en-GB"/>
        </w:rPr>
        <w:t>Supplementary Fi</w:t>
      </w:r>
      <w:r>
        <w:rPr>
          <w:rFonts w:ascii="Times New Roman" w:hAnsi="Times New Roman" w:cs="Times New Roman"/>
          <w:b/>
          <w:bCs/>
          <w:sz w:val="24"/>
          <w:szCs w:val="24"/>
          <w:lang w:val="en-GB"/>
        </w:rPr>
        <w:t>le 1</w:t>
      </w:r>
      <w:r>
        <w:rPr>
          <w:rFonts w:ascii="Times New Roman" w:hAnsi="Times New Roman" w:cs="Times New Roman"/>
          <w:sz w:val="24"/>
          <w:szCs w:val="24"/>
          <w:lang w:val="en-GB"/>
        </w:rPr>
        <w:t>).</w:t>
      </w:r>
      <w:r w:rsidRPr="00266776">
        <w:rPr>
          <w:rFonts w:ascii="Times New Roman" w:hAnsi="Times New Roman" w:cs="Times New Roman"/>
          <w:noProof/>
          <w:sz w:val="24"/>
          <w:szCs w:val="24"/>
          <w:vertAlign w:val="superscript"/>
          <w:lang w:val="en-GB"/>
        </w:rPr>
        <w:t>9,10</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Detailed Bayesian inference methods are available in the</w:t>
      </w:r>
      <w:r>
        <w:rPr>
          <w:rFonts w:ascii="Times New Roman" w:hAnsi="Times New Roman" w:cs="Times New Roman"/>
          <w:sz w:val="24"/>
          <w:szCs w:val="24"/>
          <w:lang w:val="en-GB"/>
        </w:rPr>
        <w:t xml:space="preserve"> </w:t>
      </w:r>
      <w:r w:rsidRPr="00A83CFA">
        <w:rPr>
          <w:rFonts w:ascii="Times New Roman" w:hAnsi="Times New Roman" w:cs="Times New Roman"/>
          <w:b/>
          <w:bCs/>
          <w:sz w:val="24"/>
          <w:szCs w:val="24"/>
          <w:lang w:val="en-GB"/>
        </w:rPr>
        <w:t>Supplement</w:t>
      </w:r>
      <w:r>
        <w:rPr>
          <w:rFonts w:ascii="Times New Roman" w:hAnsi="Times New Roman" w:cs="Times New Roman"/>
          <w:b/>
          <w:bCs/>
          <w:sz w:val="24"/>
          <w:szCs w:val="24"/>
          <w:lang w:val="en-GB"/>
        </w:rPr>
        <w:t>ary Method</w:t>
      </w:r>
      <w:r>
        <w:rPr>
          <w:rFonts w:ascii="Times New Roman" w:hAnsi="Times New Roman" w:cs="Times New Roman"/>
          <w:sz w:val="24"/>
          <w:szCs w:val="24"/>
          <w:lang w:val="en-GB"/>
        </w:rPr>
        <w:t xml:space="preserve">. </w:t>
      </w:r>
      <w:r w:rsidRPr="00AC4ED0">
        <w:rPr>
          <w:rFonts w:ascii="Times New Roman" w:hAnsi="Times New Roman" w:cs="Times New Roman"/>
          <w:sz w:val="24"/>
          <w:szCs w:val="24"/>
          <w:lang w:val="en-GB"/>
        </w:rPr>
        <w:t xml:space="preserve">All analyses were conducted using the </w:t>
      </w:r>
      <w:r>
        <w:rPr>
          <w:rFonts w:ascii="Times New Roman" w:hAnsi="Times New Roman" w:cs="Times New Roman"/>
          <w:i/>
          <w:iCs/>
          <w:sz w:val="24"/>
          <w:szCs w:val="24"/>
          <w:lang w:val="en-GB"/>
        </w:rPr>
        <w:t>Python</w:t>
      </w:r>
      <w:r w:rsidRPr="00AC4ED0">
        <w:rPr>
          <w:rFonts w:ascii="Times New Roman" w:hAnsi="Times New Roman" w:cs="Times New Roman"/>
          <w:sz w:val="24"/>
          <w:szCs w:val="24"/>
          <w:lang w:val="en-GB"/>
        </w:rPr>
        <w:t xml:space="preserve"> statistical software version 3.6.</w:t>
      </w:r>
      <w:r>
        <w:rPr>
          <w:rFonts w:ascii="Times New Roman" w:hAnsi="Times New Roman" w:cs="Times New Roman"/>
          <w:sz w:val="24"/>
          <w:szCs w:val="24"/>
          <w:lang w:val="en-GB"/>
        </w:rPr>
        <w:t>1</w:t>
      </w:r>
      <w:r w:rsidRPr="00AC4ED0">
        <w:rPr>
          <w:rFonts w:ascii="Times New Roman" w:hAnsi="Times New Roman" w:cs="Times New Roman"/>
          <w:sz w:val="24"/>
          <w:szCs w:val="24"/>
          <w:lang w:val="en-GB"/>
        </w:rPr>
        <w:t>3.</w:t>
      </w:r>
    </w:p>
    <w:p w14:paraId="5E0EECE3" w14:textId="77777777" w:rsidR="00153E44" w:rsidRDefault="00153E44">
      <w:pPr>
        <w:rPr>
          <w:rFonts w:ascii="Times New Roman" w:hAnsi="Times New Roman" w:cs="Times New Roman"/>
          <w:sz w:val="24"/>
          <w:szCs w:val="24"/>
          <w:lang w:val="en-GB"/>
        </w:rPr>
      </w:pPr>
    </w:p>
    <w:p w14:paraId="7DA2B7D2" w14:textId="77777777" w:rsidR="00153E44" w:rsidRPr="00D464F5" w:rsidRDefault="00153E44" w:rsidP="00E10FDB">
      <w:pPr>
        <w:rPr>
          <w:rFonts w:ascii="Times New Roman" w:hAnsi="Times New Roman" w:cs="Times New Roman"/>
          <w:i/>
          <w:iCs/>
          <w:sz w:val="24"/>
          <w:szCs w:val="24"/>
          <w:lang w:val="en-GB"/>
        </w:rPr>
      </w:pPr>
      <w:r w:rsidRPr="00D464F5">
        <w:rPr>
          <w:rFonts w:ascii="Times New Roman" w:hAnsi="Times New Roman" w:cs="Times New Roman" w:hint="eastAsia"/>
          <w:i/>
          <w:iCs/>
          <w:sz w:val="24"/>
          <w:szCs w:val="24"/>
          <w:lang w:val="en-GB"/>
        </w:rPr>
        <w:t>S</w:t>
      </w:r>
      <w:r w:rsidRPr="00D464F5">
        <w:rPr>
          <w:rFonts w:ascii="Times New Roman" w:hAnsi="Times New Roman" w:cs="Times New Roman"/>
          <w:i/>
          <w:iCs/>
          <w:sz w:val="24"/>
          <w:szCs w:val="24"/>
          <w:lang w:val="en-GB"/>
        </w:rPr>
        <w:t>tudy period</w:t>
      </w:r>
    </w:p>
    <w:p w14:paraId="6673010D" w14:textId="77777777" w:rsidR="00153E44" w:rsidRDefault="00153E44" w:rsidP="00E10FDB">
      <w:pPr>
        <w:ind w:firstLine="800"/>
        <w:rPr>
          <w:rFonts w:ascii="Times New Roman" w:hAnsi="Times New Roman" w:cs="Times New Roman"/>
          <w:sz w:val="24"/>
          <w:szCs w:val="24"/>
          <w:lang w:val="en-GB"/>
        </w:rPr>
      </w:pPr>
      <w:r>
        <w:rPr>
          <w:rFonts w:ascii="Times New Roman" w:hAnsi="Times New Roman" w:cs="Times New Roman"/>
          <w:sz w:val="24"/>
          <w:szCs w:val="24"/>
          <w:lang w:val="en-GB"/>
        </w:rPr>
        <w:t>T</w:t>
      </w:r>
      <w:r w:rsidRPr="00AC4ED0">
        <w:rPr>
          <w:rFonts w:ascii="Times New Roman" w:hAnsi="Times New Roman" w:cs="Times New Roman"/>
          <w:sz w:val="24"/>
          <w:szCs w:val="24"/>
          <w:lang w:val="en-GB"/>
        </w:rPr>
        <w:t xml:space="preserve">he </w:t>
      </w:r>
      <w:r>
        <w:rPr>
          <w:rFonts w:ascii="Times New Roman" w:hAnsi="Times New Roman" w:cs="Times New Roman"/>
          <w:sz w:val="24"/>
          <w:szCs w:val="24"/>
          <w:lang w:val="en-GB"/>
        </w:rPr>
        <w:t>age-specific susceptibility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q</m:t>
            </m:r>
          </m:e>
          <m:sub>
            <m:r>
              <w:rPr>
                <w:rFonts w:ascii="Cambria Math" w:hAnsi="Cambria Math" w:cs="Times New Roman"/>
                <w:sz w:val="24"/>
                <w:szCs w:val="24"/>
                <w:lang w:val="en-GB"/>
              </w:rPr>
              <m:t>i</m:t>
            </m:r>
          </m:sub>
        </m:sSub>
      </m:oMath>
      <w:r>
        <w:rPr>
          <w:rFonts w:ascii="Times New Roman" w:hAnsi="Times New Roman" w:cs="Times New Roman"/>
          <w:sz w:val="24"/>
          <w:szCs w:val="24"/>
          <w:lang w:val="en-GB"/>
        </w:rPr>
        <w:t xml:space="preserve">) </w:t>
      </w:r>
      <w:r w:rsidRPr="00AC4ED0">
        <w:rPr>
          <w:rFonts w:ascii="Times New Roman" w:hAnsi="Times New Roman" w:cs="Times New Roman"/>
          <w:sz w:val="24"/>
          <w:szCs w:val="24"/>
          <w:lang w:val="en-GB"/>
        </w:rPr>
        <w:t>during the</w:t>
      </w:r>
      <w:r>
        <w:rPr>
          <w:rFonts w:ascii="Times New Roman" w:hAnsi="Times New Roman" w:cs="Times New Roman"/>
          <w:sz w:val="24"/>
          <w:szCs w:val="24"/>
          <w:lang w:val="en-GB"/>
        </w:rPr>
        <w:t xml:space="preserve"> 5</w:t>
      </w:r>
      <w:r w:rsidRPr="00D87DD5">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wave (Omicron driven, from January 1 to January 31, 2022) w</w:t>
      </w:r>
      <w:r>
        <w:rPr>
          <w:rFonts w:ascii="Times New Roman" w:hAnsi="Times New Roman" w:cs="Times New Roman" w:hint="eastAsia"/>
          <w:sz w:val="24"/>
          <w:szCs w:val="24"/>
          <w:lang w:val="en-GB"/>
        </w:rPr>
        <w:t>e</w:t>
      </w:r>
      <w:r>
        <w:rPr>
          <w:rFonts w:ascii="Times New Roman" w:hAnsi="Times New Roman" w:cs="Times New Roman"/>
          <w:sz w:val="24"/>
          <w:szCs w:val="24"/>
          <w:lang w:val="en-GB"/>
        </w:rPr>
        <w:t>re compared with those during the 4</w:t>
      </w:r>
      <w:r w:rsidRPr="00772485">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(Delta driven, from June 27 to August 21, 2021) and 3</w:t>
      </w:r>
      <w:r w:rsidRPr="00641EE4">
        <w:rPr>
          <w:rFonts w:ascii="Times New Roman" w:hAnsi="Times New Roman" w:cs="Times New Roman"/>
          <w:sz w:val="24"/>
          <w:szCs w:val="24"/>
          <w:vertAlign w:val="superscript"/>
          <w:lang w:val="en-GB"/>
        </w:rPr>
        <w:t>rd</w:t>
      </w:r>
      <w:r>
        <w:rPr>
          <w:rFonts w:ascii="Times New Roman" w:hAnsi="Times New Roman" w:cs="Times New Roman"/>
          <w:sz w:val="24"/>
          <w:szCs w:val="24"/>
          <w:lang w:val="en-GB"/>
        </w:rPr>
        <w:t xml:space="preserve"> (pre-Delta, from October 15 to December 22, 2020) waves in South Korea. Since we know the domestic composition of variants during the study period, we only </w:t>
      </w:r>
      <w:proofErr w:type="gramStart"/>
      <w:r>
        <w:rPr>
          <w:rFonts w:ascii="Times New Roman" w:hAnsi="Times New Roman" w:cs="Times New Roman"/>
          <w:sz w:val="24"/>
          <w:szCs w:val="24"/>
          <w:lang w:val="en-GB"/>
        </w:rPr>
        <w:t>take into account</w:t>
      </w:r>
      <w:proofErr w:type="gramEnd"/>
      <w:r>
        <w:rPr>
          <w:rFonts w:ascii="Times New Roman" w:hAnsi="Times New Roman" w:cs="Times New Roman"/>
          <w:sz w:val="24"/>
          <w:szCs w:val="24"/>
          <w:lang w:val="en-GB"/>
        </w:rPr>
        <w:t xml:space="preserve"> the Omicron infections during the 5</w:t>
      </w:r>
      <w:r w:rsidRPr="000A166F">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wave and the Delta infections during the 4</w:t>
      </w:r>
      <w:r w:rsidRPr="000A166F">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wave. </w:t>
      </w:r>
    </w:p>
    <w:p w14:paraId="64FC4309" w14:textId="77777777" w:rsidR="00153E44" w:rsidRDefault="00153E44" w:rsidP="00E10FDB">
      <w:pPr>
        <w:rPr>
          <w:rFonts w:ascii="Times New Roman" w:hAnsi="Times New Roman" w:cs="Times New Roman"/>
          <w:sz w:val="24"/>
          <w:szCs w:val="24"/>
          <w:lang w:val="en-GB"/>
        </w:rPr>
      </w:pPr>
    </w:p>
    <w:p w14:paraId="3CA49F04" w14:textId="77777777" w:rsidR="00153E44" w:rsidRPr="00266776" w:rsidRDefault="00153E44" w:rsidP="00E10FDB">
      <w:pPr>
        <w:rPr>
          <w:rFonts w:ascii="Times New Roman" w:hAnsi="Times New Roman" w:cs="Times New Roman"/>
          <w:sz w:val="24"/>
          <w:szCs w:val="24"/>
          <w:lang w:val="en-GB"/>
        </w:rPr>
      </w:pPr>
      <w:r w:rsidRPr="00AC4ED0">
        <w:rPr>
          <w:rFonts w:ascii="Times New Roman" w:hAnsi="Times New Roman" w:cs="Times New Roman"/>
          <w:sz w:val="24"/>
          <w:szCs w:val="24"/>
          <w:lang w:val="en-GB"/>
        </w:rPr>
        <w:t>As vaccine uptake increased</w:t>
      </w:r>
      <w:r>
        <w:rPr>
          <w:rFonts w:ascii="Times New Roman" w:hAnsi="Times New Roman" w:cs="Times New Roman"/>
          <w:sz w:val="24"/>
          <w:szCs w:val="24"/>
          <w:lang w:val="en-GB"/>
        </w:rPr>
        <w:t>, individuals who were vaccinated have been excluded from the susceptible population in accordance with the vaccine effectiveness against the Delta and the Omicron variants. The waning of vaccine effectiveness was also considered.</w:t>
      </w:r>
      <w:r w:rsidRPr="00E10FDB">
        <w:rPr>
          <w:rFonts w:ascii="Times New Roman" w:hAnsi="Times New Roman" w:cs="Times New Roman"/>
          <w:noProof/>
          <w:sz w:val="24"/>
          <w:szCs w:val="24"/>
          <w:vertAlign w:val="superscript"/>
          <w:lang w:val="en-GB"/>
        </w:rPr>
        <w:t>11</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 xml:space="preserve">In detail, age-specific vaccine coverage data by vaccine </w:t>
      </w:r>
      <w:r>
        <w:rPr>
          <w:rFonts w:ascii="Times New Roman" w:hAnsi="Times New Roman" w:cs="Times New Roman"/>
          <w:sz w:val="24"/>
          <w:szCs w:val="24"/>
          <w:lang w:val="en-GB"/>
        </w:rPr>
        <w:t xml:space="preserve">doses and manufacturers </w:t>
      </w:r>
      <w:r w:rsidRPr="00152139">
        <w:rPr>
          <w:rFonts w:ascii="Times New Roman" w:hAnsi="Times New Roman" w:cs="Times New Roman"/>
          <w:sz w:val="24"/>
          <w:szCs w:val="24"/>
          <w:lang w:val="en-GB"/>
        </w:rPr>
        <w:t>have been reported weekly by the Ministry of Health and Welfare of South Korea</w:t>
      </w:r>
      <w:r>
        <w:rPr>
          <w:rFonts w:ascii="Times New Roman" w:hAnsi="Times New Roman" w:cs="Times New Roman"/>
          <w:sz w:val="24"/>
          <w:szCs w:val="24"/>
          <w:lang w:val="en-GB"/>
        </w:rPr>
        <w:t xml:space="preserve"> (</w:t>
      </w:r>
      <w:r w:rsidRPr="00E10FDB">
        <w:rPr>
          <w:rFonts w:ascii="Times New Roman" w:hAnsi="Times New Roman" w:cs="Times New Roman"/>
          <w:b/>
          <w:bCs/>
          <w:sz w:val="24"/>
          <w:szCs w:val="24"/>
          <w:lang w:val="en-GB"/>
        </w:rPr>
        <w:t>Supplementary File 2</w:t>
      </w:r>
      <w:r>
        <w:rPr>
          <w:rFonts w:ascii="Times New Roman" w:hAnsi="Times New Roman" w:cs="Times New Roman"/>
          <w:sz w:val="24"/>
          <w:szCs w:val="24"/>
          <w:lang w:val="en-GB"/>
        </w:rPr>
        <w:t>).</w:t>
      </w:r>
      <w:r w:rsidRPr="00E10FDB">
        <w:rPr>
          <w:rFonts w:ascii="Times New Roman" w:hAnsi="Times New Roman" w:cs="Times New Roman"/>
          <w:noProof/>
          <w:sz w:val="24"/>
          <w:szCs w:val="24"/>
          <w:vertAlign w:val="superscript"/>
          <w:lang w:val="en-GB"/>
        </w:rPr>
        <w:t>4</w:t>
      </w:r>
      <w:r>
        <w:rPr>
          <w:rFonts w:ascii="Times New Roman" w:hAnsi="Times New Roman" w:cs="Times New Roman"/>
          <w:sz w:val="24"/>
          <w:szCs w:val="24"/>
          <w:lang w:val="en-GB"/>
        </w:rPr>
        <w:t xml:space="preserve"> </w:t>
      </w:r>
      <w:r w:rsidRPr="00152139">
        <w:rPr>
          <w:rFonts w:ascii="Times New Roman" w:hAnsi="Times New Roman" w:cs="Times New Roman"/>
          <w:sz w:val="24"/>
          <w:szCs w:val="24"/>
          <w:lang w:val="en-GB"/>
        </w:rPr>
        <w:t>We divided the weekly number of immunized individuals by 7 to get a daily number of immunized individuals for the corresponding week and removed them from the susceptible population two-weeks after the vaccination, considering the time to achieve immunity against COVID-19</w:t>
      </w:r>
      <w:r>
        <w:rPr>
          <w:rFonts w:ascii="Times New Roman" w:hAnsi="Times New Roman" w:cs="Times New Roman"/>
          <w:sz w:val="24"/>
          <w:szCs w:val="24"/>
          <w:lang w:val="en-GB"/>
        </w:rPr>
        <w:t>.</w:t>
      </w:r>
    </w:p>
    <w:p w14:paraId="127521C4" w14:textId="77777777" w:rsidR="00153E44" w:rsidRDefault="00153E44">
      <w:pPr>
        <w:rPr>
          <w:rFonts w:ascii="Times New Roman" w:hAnsi="Times New Roman" w:cs="Times New Roman"/>
          <w:sz w:val="24"/>
          <w:szCs w:val="24"/>
          <w:lang w:val="en-GB"/>
        </w:rPr>
      </w:pPr>
    </w:p>
    <w:p w14:paraId="329D105B" w14:textId="77777777" w:rsidR="00153E44" w:rsidRPr="00D464F5" w:rsidRDefault="00153E44" w:rsidP="00A466DD">
      <w:pPr>
        <w:rPr>
          <w:rFonts w:ascii="Times New Roman" w:hAnsi="Times New Roman" w:cs="Times New Roman"/>
          <w:i/>
          <w:iCs/>
          <w:sz w:val="24"/>
          <w:szCs w:val="24"/>
          <w:lang w:val="en-GB"/>
        </w:rPr>
      </w:pPr>
      <w:r w:rsidRPr="00D464F5">
        <w:rPr>
          <w:rFonts w:ascii="Times New Roman" w:hAnsi="Times New Roman" w:cs="Times New Roman"/>
          <w:i/>
          <w:iCs/>
          <w:sz w:val="24"/>
          <w:szCs w:val="24"/>
          <w:lang w:val="en-GB"/>
        </w:rPr>
        <w:t xml:space="preserve">Sensitivity analysis </w:t>
      </w:r>
    </w:p>
    <w:p w14:paraId="01050B83" w14:textId="6215AECE" w:rsidR="00153E44" w:rsidRDefault="00153E44" w:rsidP="00361570">
      <w:pPr>
        <w:ind w:firstLine="720"/>
        <w:rPr>
          <w:rFonts w:ascii="Times New Roman" w:hAnsi="Times New Roman" w:cs="Times New Roman" w:hint="eastAsia"/>
          <w:sz w:val="24"/>
          <w:szCs w:val="24"/>
          <w:lang w:val="en-GB"/>
        </w:rPr>
      </w:pPr>
      <w:r w:rsidRPr="007229D7">
        <w:rPr>
          <w:rFonts w:ascii="Times New Roman" w:hAnsi="Times New Roman" w:cs="Times New Roman"/>
          <w:sz w:val="24"/>
          <w:szCs w:val="24"/>
          <w:lang w:val="en-GB"/>
        </w:rPr>
        <w:t xml:space="preserve">There are uncertainties about these model parameters, including the </w:t>
      </w:r>
      <w:r>
        <w:rPr>
          <w:rFonts w:ascii="Times New Roman" w:hAnsi="Times New Roman" w:cs="Times New Roman"/>
          <w:sz w:val="24"/>
          <w:szCs w:val="24"/>
          <w:lang w:val="en-GB"/>
        </w:rPr>
        <w:t xml:space="preserve">age-specific contact patterns, the </w:t>
      </w:r>
      <w:r w:rsidRPr="007229D7">
        <w:rPr>
          <w:rFonts w:ascii="Times New Roman" w:hAnsi="Times New Roman" w:cs="Times New Roman"/>
          <w:sz w:val="24"/>
          <w:szCs w:val="24"/>
          <w:lang w:val="en-GB"/>
        </w:rPr>
        <w:t>proportion of individuals who were infected and asymptomatic</w:t>
      </w:r>
      <w:r>
        <w:rPr>
          <w:rFonts w:ascii="Times New Roman" w:hAnsi="Times New Roman" w:cs="Times New Roman"/>
          <w:sz w:val="24"/>
          <w:szCs w:val="24"/>
          <w:lang w:val="en-GB"/>
        </w:rPr>
        <w:t xml:space="preserve">, </w:t>
      </w:r>
      <w:r w:rsidRPr="007229D7">
        <w:rPr>
          <w:rFonts w:ascii="Times New Roman" w:hAnsi="Times New Roman" w:cs="Times New Roman"/>
          <w:sz w:val="24"/>
          <w:szCs w:val="24"/>
          <w:lang w:val="en-GB"/>
        </w:rPr>
        <w:t>and vaccine effectiveness. Therefore, we varied those values with sensitivity analys</w:t>
      </w:r>
      <w:r>
        <w:rPr>
          <w:rFonts w:ascii="Times New Roman" w:hAnsi="Times New Roman" w:cs="Times New Roman"/>
          <w:sz w:val="24"/>
          <w:szCs w:val="24"/>
          <w:lang w:val="en-GB"/>
        </w:rPr>
        <w:t>e</w:t>
      </w:r>
      <w:r w:rsidRPr="007229D7">
        <w:rPr>
          <w:rFonts w:ascii="Times New Roman" w:hAnsi="Times New Roman" w:cs="Times New Roman"/>
          <w:sz w:val="24"/>
          <w:szCs w:val="24"/>
          <w:lang w:val="en-GB"/>
        </w:rPr>
        <w:t>s.</w:t>
      </w:r>
      <w:r>
        <w:rPr>
          <w:rFonts w:ascii="Times New Roman" w:hAnsi="Times New Roman" w:cs="Times New Roman"/>
          <w:sz w:val="24"/>
          <w:szCs w:val="24"/>
          <w:lang w:val="en-GB"/>
        </w:rPr>
        <w:t xml:space="preserve"> First, the </w:t>
      </w:r>
      <w:r>
        <w:rPr>
          <w:rFonts w:ascii="Times New Roman" w:hAnsi="Times New Roman" w:cs="Times New Roman"/>
          <w:sz w:val="24"/>
          <w:szCs w:val="24"/>
          <w:lang w:val="en-GB"/>
        </w:rPr>
        <w:lastRenderedPageBreak/>
        <w:t>number of contacts made in school were varied from 0.8-fold to 1.2-fold than the baseline, given that school-aged children have higher contact rates compared with other age groups, and were likely to affect the result most. Second, considering the high asymptomatic infections with the Omicron variant, we increased the proportion of asymptomatic infections to 50% in all age groups.</w:t>
      </w:r>
      <w:r w:rsidRPr="00783474">
        <w:rPr>
          <w:rFonts w:ascii="Times New Roman" w:hAnsi="Times New Roman" w:cs="Times New Roman"/>
          <w:noProof/>
          <w:sz w:val="24"/>
          <w:szCs w:val="24"/>
          <w:vertAlign w:val="superscript"/>
          <w:lang w:val="en-GB"/>
        </w:rPr>
        <w:t>12</w:t>
      </w:r>
      <w:r>
        <w:rPr>
          <w:rFonts w:ascii="Times New Roman" w:hAnsi="Times New Roman" w:cs="Times New Roman"/>
          <w:sz w:val="24"/>
          <w:szCs w:val="24"/>
          <w:lang w:val="en-GB"/>
        </w:rPr>
        <w:t xml:space="preserve"> At baseline, we adopted the prospective household cohort study reporting age-varying asymptomatic proportions (</w:t>
      </w:r>
      <w:proofErr w:type="spellStart"/>
      <w:r w:rsidRPr="00986E01">
        <w:rPr>
          <w:rFonts w:ascii="Times New Roman" w:hAnsi="Times New Roman" w:cs="Times New Roman"/>
          <w:sz w:val="24"/>
          <w:szCs w:val="24"/>
          <w:lang w:val="en-GB"/>
        </w:rPr>
        <w:t>ie</w:t>
      </w:r>
      <w:proofErr w:type="spellEnd"/>
      <w:r w:rsidRPr="00986E01">
        <w:rPr>
          <w:rFonts w:ascii="Times New Roman" w:hAnsi="Times New Roman" w:cs="Times New Roman"/>
          <w:sz w:val="24"/>
          <w:szCs w:val="24"/>
          <w:lang w:val="en-GB"/>
        </w:rPr>
        <w:t>, 52%, 50%, 45%, and 12% among individuals aged 0</w:t>
      </w:r>
      <w:r w:rsidRPr="007D25CF">
        <w:rPr>
          <w:rFonts w:ascii="Times New Roman" w:eastAsia="맑은 고딕" w:hAnsi="Times New Roman" w:cs="Times New Roman"/>
          <w:sz w:val="24"/>
          <w:szCs w:val="24"/>
        </w:rPr>
        <w:t>–</w:t>
      </w:r>
      <w:r w:rsidRPr="00986E01">
        <w:rPr>
          <w:rFonts w:ascii="Times New Roman" w:hAnsi="Times New Roman" w:cs="Times New Roman"/>
          <w:sz w:val="24"/>
          <w:szCs w:val="24"/>
          <w:lang w:val="en-GB"/>
        </w:rPr>
        <w:t>4 years, 5</w:t>
      </w:r>
      <w:r w:rsidRPr="007D25CF">
        <w:rPr>
          <w:rFonts w:ascii="Times New Roman" w:eastAsia="맑은 고딕" w:hAnsi="Times New Roman" w:cs="Times New Roman"/>
          <w:sz w:val="24"/>
          <w:szCs w:val="24"/>
        </w:rPr>
        <w:t>–</w:t>
      </w:r>
      <w:r w:rsidRPr="00986E01">
        <w:rPr>
          <w:rFonts w:ascii="Times New Roman" w:hAnsi="Times New Roman" w:cs="Times New Roman"/>
          <w:sz w:val="24"/>
          <w:szCs w:val="24"/>
          <w:lang w:val="en-GB"/>
        </w:rPr>
        <w:t>11 years, 12</w:t>
      </w:r>
      <w:r w:rsidRPr="007D25CF">
        <w:rPr>
          <w:rFonts w:ascii="Times New Roman" w:eastAsia="맑은 고딕" w:hAnsi="Times New Roman" w:cs="Times New Roman"/>
          <w:sz w:val="24"/>
          <w:szCs w:val="24"/>
        </w:rPr>
        <w:t>–</w:t>
      </w:r>
      <w:r w:rsidRPr="00986E01">
        <w:rPr>
          <w:rFonts w:ascii="Times New Roman" w:hAnsi="Times New Roman" w:cs="Times New Roman"/>
          <w:sz w:val="24"/>
          <w:szCs w:val="24"/>
          <w:lang w:val="en-GB"/>
        </w:rPr>
        <w:t>17 years, and ≥18 years, respectively</w:t>
      </w:r>
      <w:r>
        <w:rPr>
          <w:rFonts w:ascii="Times New Roman" w:hAnsi="Times New Roman" w:cs="Times New Roman"/>
          <w:sz w:val="24"/>
          <w:szCs w:val="24"/>
          <w:lang w:val="en-GB"/>
        </w:rPr>
        <w:t>).</w:t>
      </w:r>
      <w:r w:rsidRPr="00B13E5C">
        <w:rPr>
          <w:rFonts w:ascii="Times New Roman" w:hAnsi="Times New Roman" w:cs="Times New Roman"/>
          <w:noProof/>
          <w:sz w:val="24"/>
          <w:szCs w:val="24"/>
          <w:vertAlign w:val="superscript"/>
          <w:lang w:val="en-GB"/>
        </w:rPr>
        <w:t>13</w:t>
      </w:r>
      <w:r>
        <w:rPr>
          <w:rFonts w:ascii="Times New Roman" w:hAnsi="Times New Roman" w:cs="Times New Roman"/>
          <w:sz w:val="24"/>
          <w:szCs w:val="24"/>
          <w:lang w:val="en-GB"/>
        </w:rPr>
        <w:t xml:space="preserve"> </w:t>
      </w:r>
      <w:r w:rsidRPr="00BC4F9D">
        <w:rPr>
          <w:rFonts w:ascii="Times New Roman" w:hAnsi="Times New Roman" w:cs="Times New Roman"/>
          <w:sz w:val="24"/>
          <w:szCs w:val="24"/>
          <w:lang w:val="en-GB"/>
        </w:rPr>
        <w:t xml:space="preserve">For vaccine effectiveness, we adopted lower and upper bounds of the 95% </w:t>
      </w:r>
      <w:r>
        <w:rPr>
          <w:rFonts w:ascii="Times New Roman" w:hAnsi="Times New Roman" w:cs="Times New Roman"/>
          <w:sz w:val="24"/>
          <w:szCs w:val="24"/>
          <w:lang w:val="en-GB"/>
        </w:rPr>
        <w:t>confidence interval (CI)</w:t>
      </w:r>
      <w:r w:rsidRPr="00BC4F9D">
        <w:rPr>
          <w:rFonts w:ascii="Times New Roman" w:hAnsi="Times New Roman" w:cs="Times New Roman"/>
          <w:sz w:val="24"/>
          <w:szCs w:val="24"/>
          <w:lang w:val="en-GB"/>
        </w:rPr>
        <w:t xml:space="preserve"> for sensitivity analyses as reported in </w:t>
      </w:r>
      <w:r>
        <w:rPr>
          <w:rFonts w:ascii="Times New Roman" w:hAnsi="Times New Roman" w:cs="Times New Roman"/>
          <w:sz w:val="24"/>
          <w:szCs w:val="24"/>
          <w:lang w:val="en-GB"/>
        </w:rPr>
        <w:t>ano</w:t>
      </w:r>
      <w:r w:rsidRPr="00BC4F9D">
        <w:rPr>
          <w:rFonts w:ascii="Times New Roman" w:hAnsi="Times New Roman" w:cs="Times New Roman"/>
          <w:sz w:val="24"/>
          <w:szCs w:val="24"/>
          <w:lang w:val="en-GB"/>
        </w:rPr>
        <w:t>ther stud</w:t>
      </w:r>
      <w:r>
        <w:rPr>
          <w:rFonts w:ascii="Times New Roman" w:hAnsi="Times New Roman" w:cs="Times New Roman"/>
          <w:sz w:val="24"/>
          <w:szCs w:val="24"/>
          <w:lang w:val="en-GB"/>
        </w:rPr>
        <w:t>y</w:t>
      </w:r>
      <w:r w:rsidRPr="00BC4F9D">
        <w:rPr>
          <w:rFonts w:ascii="Times New Roman" w:hAnsi="Times New Roman" w:cs="Times New Roman"/>
          <w:sz w:val="24"/>
          <w:szCs w:val="24"/>
          <w:lang w:val="en-GB"/>
        </w:rPr>
        <w:t>.</w:t>
      </w:r>
      <w:r w:rsidRPr="00783474">
        <w:rPr>
          <w:rFonts w:ascii="Times New Roman" w:hAnsi="Times New Roman" w:cs="Times New Roman"/>
          <w:noProof/>
          <w:sz w:val="24"/>
          <w:szCs w:val="24"/>
          <w:vertAlign w:val="superscript"/>
          <w:lang w:val="en-GB"/>
        </w:rPr>
        <w:t>11</w:t>
      </w:r>
      <w:r>
        <w:rPr>
          <w:rFonts w:ascii="Times New Roman" w:hAnsi="Times New Roman" w:cs="Times New Roman"/>
          <w:sz w:val="24"/>
          <w:szCs w:val="24"/>
          <w:lang w:val="en-GB"/>
        </w:rPr>
        <w:t xml:space="preserve"> </w:t>
      </w:r>
    </w:p>
    <w:p w14:paraId="39974BD3" w14:textId="77777777" w:rsidR="00153E44" w:rsidRDefault="00153E44">
      <w:pPr>
        <w:widowControl/>
        <w:wordWrap/>
        <w:autoSpaceDE/>
        <w:autoSpaceDN/>
      </w:pPr>
      <w:r>
        <w:br w:type="page"/>
      </w:r>
    </w:p>
    <w:p w14:paraId="7C44B012" w14:textId="77777777" w:rsidR="00153E44" w:rsidRPr="00361570" w:rsidRDefault="00153E44">
      <w:pPr>
        <w:rPr>
          <w:rFonts w:ascii="Times New Roman" w:hAnsi="Times New Roman" w:cs="Times New Roman"/>
          <w:b/>
          <w:bCs/>
          <w:sz w:val="24"/>
          <w:szCs w:val="24"/>
        </w:rPr>
      </w:pPr>
      <w:r w:rsidRPr="00361570">
        <w:rPr>
          <w:rFonts w:ascii="Times New Roman" w:hAnsi="Times New Roman" w:cs="Times New Roman"/>
          <w:b/>
          <w:bCs/>
          <w:sz w:val="24"/>
          <w:szCs w:val="24"/>
        </w:rPr>
        <w:lastRenderedPageBreak/>
        <w:t>References</w:t>
      </w:r>
    </w:p>
    <w:p w14:paraId="7223A6B6"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w:t>
      </w:r>
      <w:r w:rsidRPr="00361570">
        <w:rPr>
          <w:rFonts w:ascii="Times New Roman" w:hAnsi="Times New Roman" w:cs="Times New Roman"/>
          <w:sz w:val="24"/>
          <w:szCs w:val="24"/>
        </w:rPr>
        <w:tab/>
        <w:t xml:space="preserve">Chun, J. Y., Jeong, H. &amp; Kim, Y. Age-Varying Susceptibility to the Delta Variant (B.1.617.2) of SARS-CoV-2. </w:t>
      </w:r>
      <w:r w:rsidRPr="00361570">
        <w:rPr>
          <w:rFonts w:ascii="Times New Roman" w:hAnsi="Times New Roman" w:cs="Times New Roman"/>
          <w:i/>
          <w:sz w:val="24"/>
          <w:szCs w:val="24"/>
        </w:rPr>
        <w:t>JAMA Netw Open</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5</w:t>
      </w:r>
      <w:r w:rsidRPr="00361570">
        <w:rPr>
          <w:rFonts w:ascii="Times New Roman" w:hAnsi="Times New Roman" w:cs="Times New Roman"/>
          <w:sz w:val="24"/>
          <w:szCs w:val="24"/>
        </w:rPr>
        <w:t>, e223064, doi:10.1001/jamanetworkopen.2022.3064 (2022).</w:t>
      </w:r>
    </w:p>
    <w:p w14:paraId="5CBF7DD7"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2</w:t>
      </w:r>
      <w:r w:rsidRPr="00361570">
        <w:rPr>
          <w:rFonts w:ascii="Times New Roman" w:hAnsi="Times New Roman" w:cs="Times New Roman"/>
          <w:sz w:val="24"/>
          <w:szCs w:val="24"/>
        </w:rPr>
        <w:tab/>
      </w:r>
      <w:r w:rsidRPr="00361570">
        <w:rPr>
          <w:rFonts w:ascii="Times New Roman" w:hAnsi="Times New Roman" w:cs="Times New Roman"/>
          <w:i/>
          <w:sz w:val="24"/>
          <w:szCs w:val="24"/>
        </w:rPr>
        <w:t>Coronavirus Disease-19, Republic of Korea</w:t>
      </w:r>
      <w:r w:rsidRPr="00361570">
        <w:rPr>
          <w:rFonts w:ascii="Times New Roman" w:hAnsi="Times New Roman" w:cs="Times New Roman"/>
          <w:sz w:val="24"/>
          <w:szCs w:val="24"/>
        </w:rPr>
        <w:t>. http://ncov.mohw.go.kr/ (April 23 2022).</w:t>
      </w:r>
    </w:p>
    <w:p w14:paraId="394B8656"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3</w:t>
      </w:r>
      <w:r w:rsidRPr="00361570">
        <w:rPr>
          <w:rFonts w:ascii="Times New Roman" w:hAnsi="Times New Roman" w:cs="Times New Roman"/>
          <w:sz w:val="24"/>
          <w:szCs w:val="24"/>
        </w:rPr>
        <w:tab/>
      </w:r>
      <w:r w:rsidRPr="00361570">
        <w:rPr>
          <w:rFonts w:ascii="Times New Roman" w:hAnsi="Times New Roman" w:cs="Times New Roman"/>
          <w:i/>
          <w:sz w:val="24"/>
          <w:szCs w:val="24"/>
        </w:rPr>
        <w:t>Press Release: Korea COVID-19 Update</w:t>
      </w:r>
      <w:r w:rsidRPr="00361570">
        <w:rPr>
          <w:rFonts w:ascii="Times New Roman" w:hAnsi="Times New Roman" w:cs="Times New Roman"/>
          <w:sz w:val="24"/>
          <w:szCs w:val="24"/>
        </w:rPr>
        <w:t>. https://www.kdca.go.kr/board/board.es?mid=a20501010000&amp;bid=0015 (April 23 2022).</w:t>
      </w:r>
    </w:p>
    <w:p w14:paraId="216D53EE"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4</w:t>
      </w:r>
      <w:r w:rsidRPr="00361570">
        <w:rPr>
          <w:rFonts w:ascii="Times New Roman" w:hAnsi="Times New Roman" w:cs="Times New Roman"/>
          <w:sz w:val="24"/>
          <w:szCs w:val="24"/>
        </w:rPr>
        <w:tab/>
      </w:r>
      <w:r w:rsidRPr="00361570">
        <w:rPr>
          <w:rFonts w:ascii="Times New Roman" w:hAnsi="Times New Roman" w:cs="Times New Roman"/>
          <w:i/>
          <w:sz w:val="24"/>
          <w:szCs w:val="24"/>
        </w:rPr>
        <w:t>COVID-19 Vaccination</w:t>
      </w:r>
      <w:r w:rsidRPr="00361570">
        <w:rPr>
          <w:rFonts w:ascii="Times New Roman" w:hAnsi="Times New Roman" w:cs="Times New Roman"/>
          <w:sz w:val="24"/>
          <w:szCs w:val="24"/>
        </w:rPr>
        <w:t>. https://ncv.kdca.go.kr/ (April 23 2022).</w:t>
      </w:r>
    </w:p>
    <w:p w14:paraId="7A399E42"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5</w:t>
      </w:r>
      <w:r w:rsidRPr="00361570">
        <w:rPr>
          <w:rFonts w:ascii="Times New Roman" w:hAnsi="Times New Roman" w:cs="Times New Roman"/>
          <w:sz w:val="24"/>
          <w:szCs w:val="24"/>
        </w:rPr>
        <w:tab/>
      </w:r>
      <w:r w:rsidRPr="00361570">
        <w:rPr>
          <w:rFonts w:ascii="Times New Roman" w:hAnsi="Times New Roman" w:cs="Times New Roman"/>
          <w:i/>
          <w:sz w:val="24"/>
          <w:szCs w:val="24"/>
        </w:rPr>
        <w:t>Population Projection for Korea</w:t>
      </w:r>
      <w:r w:rsidRPr="00361570">
        <w:rPr>
          <w:rFonts w:ascii="Times New Roman" w:hAnsi="Times New Roman" w:cs="Times New Roman"/>
          <w:sz w:val="24"/>
          <w:szCs w:val="24"/>
        </w:rPr>
        <w:t>. https://kosis.kr/statisticsList/statisticsListIndex.do?menuId=M_01_01&amp;vwcd=MT_ZTITLE&amp;parmTabId=M_01_01#SelectStatsBoxDiv (10 Jan 2021).</w:t>
      </w:r>
    </w:p>
    <w:p w14:paraId="0F795127"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6</w:t>
      </w:r>
      <w:r w:rsidRPr="00361570">
        <w:rPr>
          <w:rFonts w:ascii="Times New Roman" w:hAnsi="Times New Roman" w:cs="Times New Roman"/>
          <w:sz w:val="24"/>
          <w:szCs w:val="24"/>
        </w:rPr>
        <w:tab/>
        <w:t xml:space="preserve">Chun, J. Y., Baek, G. &amp; Kim, Y. Transmission onset distribution of COVID-19. </w:t>
      </w:r>
      <w:r w:rsidRPr="00361570">
        <w:rPr>
          <w:rFonts w:ascii="Times New Roman" w:hAnsi="Times New Roman" w:cs="Times New Roman"/>
          <w:i/>
          <w:sz w:val="24"/>
          <w:szCs w:val="24"/>
        </w:rPr>
        <w:t>International journal of infectious diseases : IJID : official publication of the International Society for Infectious Diseases</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99</w:t>
      </w:r>
      <w:r w:rsidRPr="00361570">
        <w:rPr>
          <w:rFonts w:ascii="Times New Roman" w:hAnsi="Times New Roman" w:cs="Times New Roman"/>
          <w:sz w:val="24"/>
          <w:szCs w:val="24"/>
        </w:rPr>
        <w:t>, 403-407, doi:10.1016/j.ijid.2020.07.075 (2020).</w:t>
      </w:r>
    </w:p>
    <w:p w14:paraId="3C2AEC5B"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7</w:t>
      </w:r>
      <w:r w:rsidRPr="00361570">
        <w:rPr>
          <w:rFonts w:ascii="Times New Roman" w:hAnsi="Times New Roman" w:cs="Times New Roman"/>
          <w:sz w:val="24"/>
          <w:szCs w:val="24"/>
        </w:rPr>
        <w:tab/>
        <w:t xml:space="preserve">Vynnycky, E. &amp; White, R. </w:t>
      </w:r>
      <w:r w:rsidRPr="00361570">
        <w:rPr>
          <w:rFonts w:ascii="Times New Roman" w:hAnsi="Times New Roman" w:cs="Times New Roman"/>
          <w:i/>
          <w:sz w:val="24"/>
          <w:szCs w:val="24"/>
        </w:rPr>
        <w:t>An introduction to infectious disease modelling</w:t>
      </w:r>
      <w:r w:rsidRPr="00361570">
        <w:rPr>
          <w:rFonts w:ascii="Times New Roman" w:hAnsi="Times New Roman" w:cs="Times New Roman"/>
          <w:sz w:val="24"/>
          <w:szCs w:val="24"/>
        </w:rPr>
        <w:t>.  (OUP oxford, 2010).</w:t>
      </w:r>
    </w:p>
    <w:p w14:paraId="55BA38D2"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8</w:t>
      </w:r>
      <w:r w:rsidRPr="00361570">
        <w:rPr>
          <w:rFonts w:ascii="Times New Roman" w:hAnsi="Times New Roman" w:cs="Times New Roman"/>
          <w:sz w:val="24"/>
          <w:szCs w:val="24"/>
        </w:rPr>
        <w:tab/>
        <w:t>Prem, K.</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Projecting contact matrices in 177 geographical regions: An update and comparison with empirical data for the COVID-19 era. </w:t>
      </w:r>
      <w:r w:rsidRPr="00361570">
        <w:rPr>
          <w:rFonts w:ascii="Times New Roman" w:hAnsi="Times New Roman" w:cs="Times New Roman"/>
          <w:i/>
          <w:sz w:val="24"/>
          <w:szCs w:val="24"/>
        </w:rPr>
        <w:t>PLoS computational biology</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17</w:t>
      </w:r>
      <w:r w:rsidRPr="00361570">
        <w:rPr>
          <w:rFonts w:ascii="Times New Roman" w:hAnsi="Times New Roman" w:cs="Times New Roman"/>
          <w:sz w:val="24"/>
          <w:szCs w:val="24"/>
        </w:rPr>
        <w:t>, e1009098, doi:10.1371/journal.pcbi.1009098 (2021).</w:t>
      </w:r>
    </w:p>
    <w:p w14:paraId="6422C15B"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9</w:t>
      </w:r>
      <w:r w:rsidRPr="00361570">
        <w:rPr>
          <w:rFonts w:ascii="Times New Roman" w:hAnsi="Times New Roman" w:cs="Times New Roman"/>
          <w:sz w:val="24"/>
          <w:szCs w:val="24"/>
        </w:rPr>
        <w:tab/>
      </w:r>
      <w:r w:rsidRPr="00361570">
        <w:rPr>
          <w:rFonts w:ascii="Times New Roman" w:hAnsi="Times New Roman" w:cs="Times New Roman"/>
          <w:i/>
          <w:sz w:val="24"/>
          <w:szCs w:val="24"/>
        </w:rPr>
        <w:t>Remote learning and school opening information</w:t>
      </w:r>
      <w:r w:rsidRPr="00361570">
        <w:rPr>
          <w:rFonts w:ascii="Times New Roman" w:hAnsi="Times New Roman" w:cs="Times New Roman"/>
          <w:sz w:val="24"/>
          <w:szCs w:val="24"/>
        </w:rPr>
        <w:t>. https://www.moe.go.kr/boardCnts/listRenew.do?boardID=72754&amp;m=031302&amp;s=moe (April 23 2022).</w:t>
      </w:r>
    </w:p>
    <w:p w14:paraId="24609D92"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10</w:t>
      </w:r>
      <w:r w:rsidRPr="00361570">
        <w:rPr>
          <w:rFonts w:ascii="Times New Roman" w:hAnsi="Times New Roman" w:cs="Times New Roman"/>
          <w:sz w:val="24"/>
          <w:szCs w:val="24"/>
        </w:rPr>
        <w:tab/>
      </w:r>
      <w:r w:rsidRPr="00361570">
        <w:rPr>
          <w:rFonts w:ascii="Times New Roman" w:hAnsi="Times New Roman" w:cs="Times New Roman"/>
          <w:i/>
          <w:sz w:val="24"/>
          <w:szCs w:val="24"/>
        </w:rPr>
        <w:t>COVID-19 Community Mobility Reports</w:t>
      </w:r>
      <w:r w:rsidRPr="00361570">
        <w:rPr>
          <w:rFonts w:ascii="Times New Roman" w:hAnsi="Times New Roman" w:cs="Times New Roman"/>
          <w:sz w:val="24"/>
          <w:szCs w:val="24"/>
        </w:rPr>
        <w:t>. https://www.google.com/covid19/mobility/ (April 23 2022).</w:t>
      </w:r>
    </w:p>
    <w:p w14:paraId="2989B7E4"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11</w:t>
      </w:r>
      <w:r w:rsidRPr="00361570">
        <w:rPr>
          <w:rFonts w:ascii="Times New Roman" w:hAnsi="Times New Roman" w:cs="Times New Roman"/>
          <w:sz w:val="24"/>
          <w:szCs w:val="24"/>
        </w:rPr>
        <w:tab/>
        <w:t>Andrews, N.</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Covid-19 Vaccine Effectiveness against the Omicron (B.1.1.529) Variant. </w:t>
      </w:r>
      <w:r w:rsidRPr="00361570">
        <w:rPr>
          <w:rFonts w:ascii="Times New Roman" w:hAnsi="Times New Roman" w:cs="Times New Roman"/>
          <w:i/>
          <w:sz w:val="24"/>
          <w:szCs w:val="24"/>
        </w:rPr>
        <w:t>The New England journal of medicine</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386</w:t>
      </w:r>
      <w:r w:rsidRPr="00361570">
        <w:rPr>
          <w:rFonts w:ascii="Times New Roman" w:hAnsi="Times New Roman" w:cs="Times New Roman"/>
          <w:sz w:val="24"/>
          <w:szCs w:val="24"/>
        </w:rPr>
        <w:t>, 1532-1546, doi:10.1056/NEJMoa2119451 (2022).</w:t>
      </w:r>
    </w:p>
    <w:p w14:paraId="2360751B"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12</w:t>
      </w:r>
      <w:r w:rsidRPr="00361570">
        <w:rPr>
          <w:rFonts w:ascii="Times New Roman" w:hAnsi="Times New Roman" w:cs="Times New Roman"/>
          <w:sz w:val="24"/>
          <w:szCs w:val="24"/>
        </w:rPr>
        <w:tab/>
        <w:t>Fowlkes, A. L.</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Effectiveness of 2-Dose BNT162b2 (Pfizer BioNTech) mRNA Vaccine in Preventing SARS-CoV-2 Infection Among Children Aged 5-11 Years and Adolescents Aged 12-15 Years - PROTECT Cohort, July 2021-February 2022. </w:t>
      </w:r>
      <w:r w:rsidRPr="00361570">
        <w:rPr>
          <w:rFonts w:ascii="Times New Roman" w:hAnsi="Times New Roman" w:cs="Times New Roman"/>
          <w:i/>
          <w:sz w:val="24"/>
          <w:szCs w:val="24"/>
        </w:rPr>
        <w:t>MMWR Morb Mortal Wkly Rep</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71</w:t>
      </w:r>
      <w:r w:rsidRPr="00361570">
        <w:rPr>
          <w:rFonts w:ascii="Times New Roman" w:hAnsi="Times New Roman" w:cs="Times New Roman"/>
          <w:sz w:val="24"/>
          <w:szCs w:val="24"/>
        </w:rPr>
        <w:t>, 422-428, doi:10.15585/mmwr.mm7111e1 (2022).</w:t>
      </w:r>
    </w:p>
    <w:p w14:paraId="46794707"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13</w:t>
      </w:r>
      <w:r w:rsidRPr="00361570">
        <w:rPr>
          <w:rFonts w:ascii="Times New Roman" w:hAnsi="Times New Roman" w:cs="Times New Roman"/>
          <w:sz w:val="24"/>
          <w:szCs w:val="24"/>
        </w:rPr>
        <w:tab/>
        <w:t>Dawood, F. S.</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Incidence Rates, Household Infection Risk, and Clinical Characteristics of SARS-CoV-2 Infection Among Children and Adults in Utah and New York City, New York. </w:t>
      </w:r>
      <w:r w:rsidRPr="00361570">
        <w:rPr>
          <w:rFonts w:ascii="Times New Roman" w:hAnsi="Times New Roman" w:cs="Times New Roman"/>
          <w:i/>
          <w:sz w:val="24"/>
          <w:szCs w:val="24"/>
        </w:rPr>
        <w:t>JAMA pediatrics</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176</w:t>
      </w:r>
      <w:r w:rsidRPr="00361570">
        <w:rPr>
          <w:rFonts w:ascii="Times New Roman" w:hAnsi="Times New Roman" w:cs="Times New Roman"/>
          <w:sz w:val="24"/>
          <w:szCs w:val="24"/>
        </w:rPr>
        <w:t>, 59-67, doi:10.1001/jamapediatrics.2021.4217 (2022).</w:t>
      </w:r>
    </w:p>
    <w:p w14:paraId="35A6B68E"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14</w:t>
      </w:r>
      <w:r w:rsidRPr="00361570">
        <w:rPr>
          <w:rFonts w:ascii="Times New Roman" w:hAnsi="Times New Roman" w:cs="Times New Roman"/>
          <w:sz w:val="24"/>
          <w:szCs w:val="24"/>
        </w:rPr>
        <w:tab/>
        <w:t xml:space="preserve">Davies, N. G., Kucharski, A. J., Eggo, R. M., Gimma, A. &amp; Edmunds, W. J. Effects of non-pharmaceutical interventions on COVID-19 cases, deaths, and demand for hospital services in the UK: a modelling study. </w:t>
      </w:r>
      <w:r w:rsidRPr="00361570">
        <w:rPr>
          <w:rFonts w:ascii="Times New Roman" w:hAnsi="Times New Roman" w:cs="Times New Roman"/>
          <w:i/>
          <w:sz w:val="24"/>
          <w:szCs w:val="24"/>
        </w:rPr>
        <w:t>The Lancet. Public health</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5</w:t>
      </w:r>
      <w:r w:rsidRPr="00361570">
        <w:rPr>
          <w:rFonts w:ascii="Times New Roman" w:hAnsi="Times New Roman" w:cs="Times New Roman"/>
          <w:sz w:val="24"/>
          <w:szCs w:val="24"/>
        </w:rPr>
        <w:t>, e375-e385, doi:10.1016/s2468-2667(20)30133-x (2020).</w:t>
      </w:r>
    </w:p>
    <w:p w14:paraId="57B62559"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15</w:t>
      </w:r>
      <w:r w:rsidRPr="00361570">
        <w:rPr>
          <w:rFonts w:ascii="Times New Roman" w:hAnsi="Times New Roman" w:cs="Times New Roman"/>
          <w:sz w:val="24"/>
          <w:szCs w:val="24"/>
        </w:rPr>
        <w:tab/>
        <w:t xml:space="preserve">Nakajo, K. &amp; Nishiura, H. Transmissibility of asymptomatic COVID-19: Data from Japanese clusters. </w:t>
      </w:r>
      <w:r w:rsidRPr="00361570">
        <w:rPr>
          <w:rFonts w:ascii="Times New Roman" w:hAnsi="Times New Roman" w:cs="Times New Roman"/>
          <w:i/>
          <w:sz w:val="24"/>
          <w:szCs w:val="24"/>
        </w:rPr>
        <w:t>International journal of infectious diseases : IJID : official publication of the International Society for Infectious Diseases</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105</w:t>
      </w:r>
      <w:r w:rsidRPr="00361570">
        <w:rPr>
          <w:rFonts w:ascii="Times New Roman" w:hAnsi="Times New Roman" w:cs="Times New Roman"/>
          <w:sz w:val="24"/>
          <w:szCs w:val="24"/>
        </w:rPr>
        <w:t>, 236-238, doi:10.1016/j.ijid.2021.02.065 (2021).</w:t>
      </w:r>
    </w:p>
    <w:p w14:paraId="01C3B747"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16</w:t>
      </w:r>
      <w:r w:rsidRPr="00361570">
        <w:rPr>
          <w:rFonts w:ascii="Times New Roman" w:hAnsi="Times New Roman" w:cs="Times New Roman"/>
          <w:sz w:val="24"/>
          <w:szCs w:val="24"/>
        </w:rPr>
        <w:tab/>
        <w:t>Johansson, M. A.</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SARS-CoV-2 Transmission From People Without COVID-19 </w:t>
      </w:r>
      <w:r w:rsidRPr="00361570">
        <w:rPr>
          <w:rFonts w:ascii="Times New Roman" w:hAnsi="Times New Roman" w:cs="Times New Roman"/>
          <w:sz w:val="24"/>
          <w:szCs w:val="24"/>
        </w:rPr>
        <w:lastRenderedPageBreak/>
        <w:t xml:space="preserve">Symptoms. </w:t>
      </w:r>
      <w:r w:rsidRPr="00361570">
        <w:rPr>
          <w:rFonts w:ascii="Times New Roman" w:hAnsi="Times New Roman" w:cs="Times New Roman"/>
          <w:i/>
          <w:sz w:val="24"/>
          <w:szCs w:val="24"/>
        </w:rPr>
        <w:t>JAMA Network Open</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4</w:t>
      </w:r>
      <w:r w:rsidRPr="00361570">
        <w:rPr>
          <w:rFonts w:ascii="Times New Roman" w:hAnsi="Times New Roman" w:cs="Times New Roman"/>
          <w:sz w:val="24"/>
          <w:szCs w:val="24"/>
        </w:rPr>
        <w:t>, e2035057-e2035057, doi:10.1001/jamanetworkopen.2020.35057 %J JAMA Network Open (2021).</w:t>
      </w:r>
    </w:p>
    <w:p w14:paraId="4C5AE081"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17</w:t>
      </w:r>
      <w:r w:rsidRPr="00361570">
        <w:rPr>
          <w:rFonts w:ascii="Times New Roman" w:hAnsi="Times New Roman" w:cs="Times New Roman"/>
          <w:sz w:val="24"/>
          <w:szCs w:val="24"/>
        </w:rPr>
        <w:tab/>
        <w:t>Lopez Bernal, J.</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Effectiveness of Covid-19 Vaccines against the B.1.617.2 (Delta) Variant. </w:t>
      </w:r>
      <w:r w:rsidRPr="00361570">
        <w:rPr>
          <w:rFonts w:ascii="Times New Roman" w:hAnsi="Times New Roman" w:cs="Times New Roman"/>
          <w:i/>
          <w:sz w:val="24"/>
          <w:szCs w:val="24"/>
        </w:rPr>
        <w:t>The New England journal of medicine</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385</w:t>
      </w:r>
      <w:r w:rsidRPr="00361570">
        <w:rPr>
          <w:rFonts w:ascii="Times New Roman" w:hAnsi="Times New Roman" w:cs="Times New Roman"/>
          <w:sz w:val="24"/>
          <w:szCs w:val="24"/>
        </w:rPr>
        <w:t>, 585-594, doi:10.1056/NEJMoa2108891 (2021).</w:t>
      </w:r>
    </w:p>
    <w:p w14:paraId="55639A2B"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18</w:t>
      </w:r>
      <w:r w:rsidRPr="00361570">
        <w:rPr>
          <w:rFonts w:ascii="Times New Roman" w:hAnsi="Times New Roman" w:cs="Times New Roman"/>
          <w:sz w:val="24"/>
          <w:szCs w:val="24"/>
        </w:rPr>
        <w:tab/>
        <w:t>Pouwels, K. B.</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Impact of Delta on viral burden and vaccine effectiveness against new SARS-CoV-2 infections in the UK. </w:t>
      </w:r>
      <w:r w:rsidRPr="00361570">
        <w:rPr>
          <w:rFonts w:ascii="Times New Roman" w:hAnsi="Times New Roman" w:cs="Times New Roman"/>
          <w:i/>
          <w:sz w:val="24"/>
          <w:szCs w:val="24"/>
        </w:rPr>
        <w:t>medRxiv</w:t>
      </w:r>
      <w:r w:rsidRPr="00361570">
        <w:rPr>
          <w:rFonts w:ascii="Times New Roman" w:hAnsi="Times New Roman" w:cs="Times New Roman"/>
          <w:sz w:val="24"/>
          <w:szCs w:val="24"/>
        </w:rPr>
        <w:t xml:space="preserve"> (2021).</w:t>
      </w:r>
    </w:p>
    <w:p w14:paraId="691E4447" w14:textId="77777777" w:rsidR="00153E44" w:rsidRPr="00361570" w:rsidRDefault="00153E44" w:rsidP="00B13E5C">
      <w:pPr>
        <w:pStyle w:val="EndNoteBibliography"/>
        <w:spacing w:after="0"/>
        <w:ind w:left="720" w:hanging="720"/>
        <w:rPr>
          <w:rFonts w:ascii="Times New Roman" w:hAnsi="Times New Roman" w:cs="Times New Roman"/>
          <w:sz w:val="24"/>
          <w:szCs w:val="24"/>
        </w:rPr>
      </w:pPr>
      <w:r w:rsidRPr="00361570">
        <w:rPr>
          <w:rFonts w:ascii="Times New Roman" w:hAnsi="Times New Roman" w:cs="Times New Roman"/>
          <w:sz w:val="24"/>
          <w:szCs w:val="24"/>
        </w:rPr>
        <w:t>19</w:t>
      </w:r>
      <w:r w:rsidRPr="00361570">
        <w:rPr>
          <w:rFonts w:ascii="Times New Roman" w:hAnsi="Times New Roman" w:cs="Times New Roman"/>
          <w:sz w:val="24"/>
          <w:szCs w:val="24"/>
        </w:rPr>
        <w:tab/>
        <w:t>Polinski, J. M.</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Effectiveness of the Single-Dose Ad26.COV2.S COVID Vaccine. </w:t>
      </w:r>
      <w:r w:rsidRPr="00361570">
        <w:rPr>
          <w:rFonts w:ascii="Times New Roman" w:hAnsi="Times New Roman" w:cs="Times New Roman"/>
          <w:i/>
          <w:sz w:val="24"/>
          <w:szCs w:val="24"/>
        </w:rPr>
        <w:t>medRxiv</w:t>
      </w:r>
      <w:r w:rsidRPr="00361570">
        <w:rPr>
          <w:rFonts w:ascii="Times New Roman" w:hAnsi="Times New Roman" w:cs="Times New Roman"/>
          <w:sz w:val="24"/>
          <w:szCs w:val="24"/>
        </w:rPr>
        <w:t>, 2021.2009.2010.21263385, doi:10.1101/2021.09.10.21263385 (2021).</w:t>
      </w:r>
    </w:p>
    <w:p w14:paraId="492E3DC5" w14:textId="77777777" w:rsidR="00153E44" w:rsidRPr="00361570" w:rsidRDefault="00153E44" w:rsidP="00B13E5C">
      <w:pPr>
        <w:pStyle w:val="EndNoteBibliography"/>
        <w:ind w:left="720" w:hanging="720"/>
        <w:rPr>
          <w:rFonts w:ascii="Times New Roman" w:hAnsi="Times New Roman" w:cs="Times New Roman"/>
          <w:sz w:val="24"/>
          <w:szCs w:val="24"/>
        </w:rPr>
      </w:pPr>
      <w:r w:rsidRPr="00361570">
        <w:rPr>
          <w:rFonts w:ascii="Times New Roman" w:hAnsi="Times New Roman" w:cs="Times New Roman"/>
          <w:sz w:val="24"/>
          <w:szCs w:val="24"/>
        </w:rPr>
        <w:t>20</w:t>
      </w:r>
      <w:r w:rsidRPr="00361570">
        <w:rPr>
          <w:rFonts w:ascii="Times New Roman" w:hAnsi="Times New Roman" w:cs="Times New Roman"/>
          <w:sz w:val="24"/>
          <w:szCs w:val="24"/>
        </w:rPr>
        <w:tab/>
        <w:t>Bruxvoort, K. J.</w:t>
      </w:r>
      <w:r w:rsidRPr="00361570">
        <w:rPr>
          <w:rFonts w:ascii="Times New Roman" w:hAnsi="Times New Roman" w:cs="Times New Roman"/>
          <w:i/>
          <w:sz w:val="24"/>
          <w:szCs w:val="24"/>
        </w:rPr>
        <w:t xml:space="preserve"> et al.</w:t>
      </w:r>
      <w:r w:rsidRPr="00361570">
        <w:rPr>
          <w:rFonts w:ascii="Times New Roman" w:hAnsi="Times New Roman" w:cs="Times New Roman"/>
          <w:sz w:val="24"/>
          <w:szCs w:val="24"/>
        </w:rPr>
        <w:t xml:space="preserve"> Effectiveness of mRNA-1273 against delta, mu, and other emerging variants of SARS-CoV-2: test negative case-control study. </w:t>
      </w:r>
      <w:r w:rsidRPr="00361570">
        <w:rPr>
          <w:rFonts w:ascii="Times New Roman" w:hAnsi="Times New Roman" w:cs="Times New Roman"/>
          <w:i/>
          <w:sz w:val="24"/>
          <w:szCs w:val="24"/>
        </w:rPr>
        <w:t>BMJ (Clinical research ed.)</w:t>
      </w:r>
      <w:r w:rsidRPr="00361570">
        <w:rPr>
          <w:rFonts w:ascii="Times New Roman" w:hAnsi="Times New Roman" w:cs="Times New Roman"/>
          <w:sz w:val="24"/>
          <w:szCs w:val="24"/>
        </w:rPr>
        <w:t xml:space="preserve"> </w:t>
      </w:r>
      <w:r w:rsidRPr="00361570">
        <w:rPr>
          <w:rFonts w:ascii="Times New Roman" w:hAnsi="Times New Roman" w:cs="Times New Roman"/>
          <w:b/>
          <w:sz w:val="24"/>
          <w:szCs w:val="24"/>
        </w:rPr>
        <w:t>375</w:t>
      </w:r>
      <w:r w:rsidRPr="00361570">
        <w:rPr>
          <w:rFonts w:ascii="Times New Roman" w:hAnsi="Times New Roman" w:cs="Times New Roman"/>
          <w:sz w:val="24"/>
          <w:szCs w:val="24"/>
        </w:rPr>
        <w:t>, e068848, doi:10.1136/bmj-2021-068848 (2021).</w:t>
      </w:r>
    </w:p>
    <w:p w14:paraId="0E049093" w14:textId="77777777" w:rsidR="00153E44" w:rsidRPr="00361570" w:rsidRDefault="00153E44">
      <w:pPr>
        <w:rPr>
          <w:rFonts w:ascii="Times New Roman" w:hAnsi="Times New Roman" w:cs="Times New Roman"/>
          <w:sz w:val="24"/>
          <w:szCs w:val="24"/>
        </w:rPr>
      </w:pPr>
    </w:p>
    <w:p w14:paraId="602B215B" w14:textId="77777777" w:rsidR="00153E44" w:rsidRDefault="00153E44">
      <w:pPr>
        <w:widowControl/>
        <w:wordWrap/>
        <w:autoSpaceDE/>
        <w:autoSpaceDN/>
      </w:pPr>
      <w:r>
        <w:br w:type="page"/>
      </w:r>
    </w:p>
    <w:p w14:paraId="71AB849C" w14:textId="77777777" w:rsidR="00153E44" w:rsidRDefault="00153E44">
      <w:pPr>
        <w:sectPr w:rsidR="00153E44" w:rsidSect="00153E44">
          <w:footerReference w:type="default" r:id="rId6"/>
          <w:pgSz w:w="11906" w:h="16838"/>
          <w:pgMar w:top="1701" w:right="1440" w:bottom="1440" w:left="1440" w:header="851" w:footer="992" w:gutter="0"/>
          <w:lnNumType w:countBy="1" w:restart="continuous"/>
          <w:cols w:space="425"/>
          <w:docGrid w:linePitch="360"/>
        </w:sectPr>
      </w:pPr>
    </w:p>
    <w:p w14:paraId="5C0B4BBB" w14:textId="77777777" w:rsidR="00153E44" w:rsidRDefault="00153E44" w:rsidP="00783474">
      <w:pPr>
        <w:rPr>
          <w:rFonts w:ascii="Times New Roman" w:hAnsi="Times New Roman" w:cs="Times New Roman"/>
          <w:b/>
          <w:bCs/>
          <w:sz w:val="24"/>
          <w:szCs w:val="24"/>
        </w:rPr>
      </w:pPr>
      <w:r w:rsidRPr="00A612C9">
        <w:rPr>
          <w:rFonts w:ascii="Times New Roman" w:hAnsi="Times New Roman" w:cs="Times New Roman" w:hint="eastAsia"/>
          <w:b/>
          <w:bCs/>
          <w:sz w:val="24"/>
          <w:szCs w:val="24"/>
        </w:rPr>
        <w:lastRenderedPageBreak/>
        <w:t>T</w:t>
      </w:r>
      <w:r w:rsidRPr="00A612C9">
        <w:rPr>
          <w:rFonts w:ascii="Times New Roman" w:hAnsi="Times New Roman" w:cs="Times New Roman"/>
          <w:b/>
          <w:bCs/>
          <w:sz w:val="24"/>
          <w:szCs w:val="24"/>
        </w:rPr>
        <w:t>able 1. Model parameters</w:t>
      </w:r>
    </w:p>
    <w:tbl>
      <w:tblPr>
        <w:tblStyle w:val="PlainTable41"/>
        <w:tblW w:w="0" w:type="auto"/>
        <w:tblBorders>
          <w:top w:val="single" w:sz="4" w:space="0" w:color="auto"/>
          <w:bottom w:val="single" w:sz="4" w:space="0" w:color="auto"/>
        </w:tblBorders>
        <w:tblLook w:val="04A0" w:firstRow="1" w:lastRow="0" w:firstColumn="1" w:lastColumn="0" w:noHBand="0" w:noVBand="1"/>
      </w:tblPr>
      <w:tblGrid>
        <w:gridCol w:w="4373"/>
        <w:gridCol w:w="8527"/>
        <w:gridCol w:w="797"/>
      </w:tblGrid>
      <w:tr w:rsidR="00153E44" w:rsidRPr="00152139" w14:paraId="3B6066C2" w14:textId="77777777" w:rsidTr="00DC18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double" w:sz="4" w:space="0" w:color="auto"/>
              <w:right w:val="single" w:sz="4" w:space="0" w:color="auto"/>
            </w:tcBorders>
            <w:shd w:val="clear" w:color="auto" w:fill="D9D9D9"/>
          </w:tcPr>
          <w:p w14:paraId="386536E6" w14:textId="77777777" w:rsidR="00153E44" w:rsidRPr="00152139" w:rsidRDefault="00153E44" w:rsidP="00DC183E">
            <w:pPr>
              <w:rPr>
                <w:rFonts w:ascii="Times New Roman" w:hAnsi="Times New Roman" w:cs="Times New Roman"/>
                <w:b w:val="0"/>
                <w:bCs w:val="0"/>
                <w:sz w:val="24"/>
                <w:szCs w:val="24"/>
              </w:rPr>
            </w:pPr>
          </w:p>
        </w:tc>
        <w:tc>
          <w:tcPr>
            <w:tcW w:w="8527" w:type="dxa"/>
            <w:tcBorders>
              <w:top w:val="single" w:sz="4" w:space="0" w:color="auto"/>
              <w:left w:val="single" w:sz="4" w:space="0" w:color="auto"/>
              <w:bottom w:val="double" w:sz="4" w:space="0" w:color="auto"/>
            </w:tcBorders>
            <w:shd w:val="clear" w:color="auto" w:fill="D9D9D9"/>
          </w:tcPr>
          <w:p w14:paraId="1DF7F9F6" w14:textId="77777777" w:rsidR="00153E44" w:rsidRPr="00152139" w:rsidRDefault="00153E44" w:rsidP="00DC18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152139">
              <w:rPr>
                <w:rFonts w:ascii="Times New Roman" w:hAnsi="Times New Roman" w:cs="Times New Roman"/>
                <w:sz w:val="24"/>
                <w:szCs w:val="24"/>
              </w:rPr>
              <w:t>Value</w:t>
            </w:r>
          </w:p>
        </w:tc>
        <w:tc>
          <w:tcPr>
            <w:tcW w:w="797" w:type="dxa"/>
            <w:tcBorders>
              <w:top w:val="single" w:sz="4" w:space="0" w:color="auto"/>
              <w:bottom w:val="double" w:sz="4" w:space="0" w:color="auto"/>
            </w:tcBorders>
            <w:shd w:val="clear" w:color="auto" w:fill="D9D9D9"/>
          </w:tcPr>
          <w:p w14:paraId="4D3D1521" w14:textId="77777777" w:rsidR="00153E44" w:rsidRPr="00152139" w:rsidRDefault="00153E44" w:rsidP="00DC18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152139">
              <w:rPr>
                <w:rFonts w:ascii="Times New Roman" w:hAnsi="Times New Roman" w:cs="Times New Roman"/>
                <w:sz w:val="24"/>
                <w:szCs w:val="24"/>
              </w:rPr>
              <w:t>Ref</w:t>
            </w:r>
          </w:p>
        </w:tc>
      </w:tr>
      <w:tr w:rsidR="00153E44" w:rsidRPr="00152139" w14:paraId="31724EE3" w14:textId="77777777" w:rsidTr="00DC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double" w:sz="4" w:space="0" w:color="auto"/>
              <w:right w:val="single" w:sz="4" w:space="0" w:color="auto"/>
            </w:tcBorders>
          </w:tcPr>
          <w:p w14:paraId="7C52FD29"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 xml:space="preserve">Incubation period </w:t>
            </w:r>
          </w:p>
        </w:tc>
        <w:tc>
          <w:tcPr>
            <w:tcW w:w="8527" w:type="dxa"/>
            <w:tcBorders>
              <w:top w:val="double" w:sz="4" w:space="0" w:color="auto"/>
              <w:left w:val="single" w:sz="4" w:space="0" w:color="auto"/>
            </w:tcBorders>
          </w:tcPr>
          <w:p w14:paraId="16C70230"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i/>
                <w:iCs/>
                <w:sz w:val="24"/>
                <w:szCs w:val="24"/>
              </w:rPr>
              <w:t>Gamma</w:t>
            </w:r>
            <w:r w:rsidRPr="00152139">
              <w:rPr>
                <w:rFonts w:ascii="Times New Roman" w:hAnsi="Times New Roman" w:cs="Times New Roman"/>
                <w:sz w:val="24"/>
                <w:szCs w:val="24"/>
              </w:rPr>
              <w:t xml:space="preserve"> (μ=4.544, k=1/0.709) </w:t>
            </w:r>
          </w:p>
        </w:tc>
        <w:tc>
          <w:tcPr>
            <w:tcW w:w="797" w:type="dxa"/>
            <w:tcBorders>
              <w:top w:val="double" w:sz="4" w:space="0" w:color="auto"/>
            </w:tcBorders>
          </w:tcPr>
          <w:p w14:paraId="6BAB9B50"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4896">
              <w:rPr>
                <w:rFonts w:ascii="Times New Roman" w:hAnsi="Times New Roman" w:cs="Times New Roman"/>
                <w:noProof/>
                <w:sz w:val="24"/>
                <w:szCs w:val="24"/>
                <w:vertAlign w:val="superscript"/>
              </w:rPr>
              <w:t>6</w:t>
            </w:r>
          </w:p>
        </w:tc>
      </w:tr>
      <w:tr w:rsidR="00153E44" w:rsidRPr="00152139" w14:paraId="746A0088" w14:textId="77777777" w:rsidTr="00DC183E">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09493A01"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 xml:space="preserve">Transmission onset relative to the symptom onset </w:t>
            </w:r>
          </w:p>
        </w:tc>
        <w:tc>
          <w:tcPr>
            <w:tcW w:w="8527" w:type="dxa"/>
            <w:tcBorders>
              <w:left w:val="single" w:sz="4" w:space="0" w:color="auto"/>
            </w:tcBorders>
          </w:tcPr>
          <w:p w14:paraId="5942DC2E"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-4 + G</w:t>
            </w:r>
            <w:r w:rsidRPr="00152139">
              <w:rPr>
                <w:rFonts w:ascii="Times New Roman" w:hAnsi="Times New Roman" w:cs="Times New Roman"/>
                <w:i/>
                <w:iCs/>
                <w:sz w:val="24"/>
                <w:szCs w:val="24"/>
              </w:rPr>
              <w:t>amma</w:t>
            </w:r>
            <w:r w:rsidRPr="00152139">
              <w:rPr>
                <w:rFonts w:ascii="Times New Roman" w:hAnsi="Times New Roman" w:cs="Times New Roman"/>
                <w:sz w:val="24"/>
                <w:szCs w:val="24"/>
              </w:rPr>
              <w:t xml:space="preserve"> (μ=5.266, k=1/0.8709) </w:t>
            </w:r>
          </w:p>
        </w:tc>
        <w:tc>
          <w:tcPr>
            <w:tcW w:w="797" w:type="dxa"/>
          </w:tcPr>
          <w:p w14:paraId="7505A3CE"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4896">
              <w:rPr>
                <w:rFonts w:ascii="Times New Roman" w:hAnsi="Times New Roman" w:cs="Times New Roman"/>
                <w:noProof/>
                <w:sz w:val="24"/>
                <w:szCs w:val="24"/>
                <w:vertAlign w:val="superscript"/>
              </w:rPr>
              <w:t>6</w:t>
            </w:r>
          </w:p>
        </w:tc>
      </w:tr>
      <w:tr w:rsidR="00153E44" w:rsidRPr="00152139" w14:paraId="100349DB" w14:textId="77777777" w:rsidTr="00DC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21A3546C"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Latent period</w:t>
            </w:r>
          </w:p>
        </w:tc>
        <w:tc>
          <w:tcPr>
            <w:tcW w:w="8527" w:type="dxa"/>
            <w:tcBorders>
              <w:left w:val="single" w:sz="4" w:space="0" w:color="auto"/>
            </w:tcBorders>
          </w:tcPr>
          <w:p w14:paraId="11EA862F"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Incubation period + Transmission onset relative to symptom onset </w:t>
            </w:r>
          </w:p>
        </w:tc>
        <w:tc>
          <w:tcPr>
            <w:tcW w:w="797" w:type="dxa"/>
          </w:tcPr>
          <w:p w14:paraId="6D2A6F78"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4896">
              <w:rPr>
                <w:rFonts w:ascii="Times New Roman" w:hAnsi="Times New Roman" w:cs="Times New Roman"/>
                <w:noProof/>
                <w:sz w:val="24"/>
                <w:szCs w:val="24"/>
                <w:vertAlign w:val="superscript"/>
              </w:rPr>
              <w:t>6</w:t>
            </w:r>
          </w:p>
        </w:tc>
      </w:tr>
      <w:tr w:rsidR="00153E44" w:rsidRPr="00152139" w14:paraId="35108118" w14:textId="77777777" w:rsidTr="00DC183E">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69350264"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 xml:space="preserve">Delays from symptom onset to diagnosis </w:t>
            </w:r>
          </w:p>
        </w:tc>
        <w:tc>
          <w:tcPr>
            <w:tcW w:w="8527" w:type="dxa"/>
            <w:tcBorders>
              <w:left w:val="single" w:sz="4" w:space="0" w:color="auto"/>
            </w:tcBorders>
          </w:tcPr>
          <w:p w14:paraId="31A99A22"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Empirical distribution from the raw data </w:t>
            </w:r>
          </w:p>
        </w:tc>
        <w:tc>
          <w:tcPr>
            <w:tcW w:w="797" w:type="dxa"/>
          </w:tcPr>
          <w:p w14:paraId="528AE217"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4896">
              <w:rPr>
                <w:rFonts w:ascii="Times New Roman" w:hAnsi="Times New Roman" w:cs="Times New Roman"/>
                <w:noProof/>
                <w:sz w:val="24"/>
                <w:szCs w:val="24"/>
                <w:vertAlign w:val="superscript"/>
              </w:rPr>
              <w:t>6</w:t>
            </w:r>
          </w:p>
        </w:tc>
      </w:tr>
      <w:tr w:rsidR="00153E44" w:rsidRPr="00152139" w14:paraId="66A3E10F" w14:textId="77777777" w:rsidTr="00DC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55354F68"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Infectious period for asymptomatic cases</w:t>
            </w:r>
          </w:p>
        </w:tc>
        <w:tc>
          <w:tcPr>
            <w:tcW w:w="8527" w:type="dxa"/>
            <w:tcBorders>
              <w:left w:val="single" w:sz="4" w:space="0" w:color="auto"/>
            </w:tcBorders>
          </w:tcPr>
          <w:p w14:paraId="793432E0"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i/>
                <w:iCs/>
                <w:sz w:val="24"/>
                <w:szCs w:val="24"/>
              </w:rPr>
              <w:t>Gamma</w:t>
            </w:r>
            <w:r w:rsidRPr="00152139">
              <w:rPr>
                <w:rFonts w:ascii="Times New Roman" w:hAnsi="Times New Roman" w:cs="Times New Roman"/>
                <w:sz w:val="24"/>
                <w:szCs w:val="24"/>
              </w:rPr>
              <w:t xml:space="preserve"> (μ=4, k=4/5) </w:t>
            </w:r>
          </w:p>
        </w:tc>
        <w:tc>
          <w:tcPr>
            <w:tcW w:w="797" w:type="dxa"/>
          </w:tcPr>
          <w:p w14:paraId="6290C35E"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13E5C">
              <w:rPr>
                <w:rFonts w:ascii="Times New Roman" w:hAnsi="Times New Roman" w:cs="Times New Roman"/>
                <w:noProof/>
                <w:sz w:val="24"/>
                <w:szCs w:val="24"/>
                <w:vertAlign w:val="superscript"/>
              </w:rPr>
              <w:t>14</w:t>
            </w:r>
          </w:p>
        </w:tc>
      </w:tr>
      <w:tr w:rsidR="00153E44" w:rsidRPr="00152139" w14:paraId="1115ECAC" w14:textId="77777777" w:rsidTr="00DC183E">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37FDFC94"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Proportion of asymptomatic cases</w:t>
            </w:r>
          </w:p>
        </w:tc>
        <w:tc>
          <w:tcPr>
            <w:tcW w:w="8527" w:type="dxa"/>
            <w:tcBorders>
              <w:left w:val="single" w:sz="4" w:space="0" w:color="auto"/>
            </w:tcBorders>
          </w:tcPr>
          <w:p w14:paraId="25CF8479"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152139">
              <w:rPr>
                <w:rFonts w:ascii="Times New Roman" w:hAnsi="Times New Roman" w:cs="Times New Roman"/>
                <w:sz w:val="24"/>
                <w:szCs w:val="24"/>
                <w:lang w:val="en-GB"/>
              </w:rPr>
              <w:t xml:space="preserve">52%, 50%, 45%, and 12% among individuals aged 0–4, 5–11, 12–17, and </w:t>
            </w:r>
            <w:r w:rsidRPr="00152139">
              <w:rPr>
                <w:rFonts w:ascii="Times New Roman" w:hAnsi="Times New Roman" w:cs="Times New Roman"/>
                <w:sz w:val="24"/>
                <w:szCs w:val="24"/>
              </w:rPr>
              <w:t>≥</w:t>
            </w:r>
            <w:r w:rsidRPr="00152139">
              <w:rPr>
                <w:rFonts w:ascii="Times New Roman" w:hAnsi="Times New Roman" w:cs="Times New Roman"/>
                <w:sz w:val="24"/>
                <w:szCs w:val="24"/>
                <w:lang w:val="en-GB"/>
              </w:rPr>
              <w:t>18 years, respectively</w:t>
            </w:r>
            <w:r>
              <w:rPr>
                <w:rFonts w:ascii="Times New Roman" w:hAnsi="Times New Roman" w:cs="Times New Roman"/>
                <w:sz w:val="24"/>
                <w:szCs w:val="24"/>
                <w:lang w:val="en-GB"/>
              </w:rPr>
              <w:t xml:space="preserve">; or </w:t>
            </w:r>
          </w:p>
          <w:p w14:paraId="2519CD1B" w14:textId="77777777" w:rsidR="00153E44" w:rsidRPr="004C4896"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Pr>
                <w:rFonts w:ascii="Times New Roman" w:hAnsi="Times New Roman" w:cs="Times New Roman" w:hint="eastAsia"/>
                <w:sz w:val="24"/>
                <w:szCs w:val="24"/>
                <w:lang w:val="en-GB"/>
              </w:rPr>
              <w:t>5</w:t>
            </w:r>
            <w:r>
              <w:rPr>
                <w:rFonts w:ascii="Times New Roman" w:hAnsi="Times New Roman" w:cs="Times New Roman"/>
                <w:sz w:val="24"/>
                <w:szCs w:val="24"/>
                <w:lang w:val="en-GB"/>
              </w:rPr>
              <w:t>0% in all age groups during Omicron wave for sensitivity analysis</w:t>
            </w:r>
          </w:p>
        </w:tc>
        <w:tc>
          <w:tcPr>
            <w:tcW w:w="797" w:type="dxa"/>
          </w:tcPr>
          <w:p w14:paraId="69DE52A8"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13E5C">
              <w:rPr>
                <w:rFonts w:ascii="Times New Roman" w:hAnsi="Times New Roman" w:cs="Times New Roman"/>
                <w:noProof/>
                <w:sz w:val="24"/>
                <w:szCs w:val="24"/>
                <w:vertAlign w:val="superscript"/>
              </w:rPr>
              <w:t>13</w:t>
            </w:r>
          </w:p>
        </w:tc>
      </w:tr>
      <w:tr w:rsidR="00153E44" w:rsidRPr="00152139" w14:paraId="68A5ABA7" w14:textId="77777777" w:rsidTr="00DC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11253CB5"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Relative infectiousness of asymptomatic cases</w:t>
            </w:r>
          </w:p>
        </w:tc>
        <w:tc>
          <w:tcPr>
            <w:tcW w:w="8527" w:type="dxa"/>
            <w:tcBorders>
              <w:left w:val="single" w:sz="4" w:space="0" w:color="auto"/>
            </w:tcBorders>
          </w:tcPr>
          <w:p w14:paraId="5C96A466"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50% (25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75%)</w:t>
            </w:r>
          </w:p>
        </w:tc>
        <w:tc>
          <w:tcPr>
            <w:tcW w:w="797" w:type="dxa"/>
          </w:tcPr>
          <w:p w14:paraId="1A2DC32F"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13E5C">
              <w:rPr>
                <w:rFonts w:ascii="Times New Roman" w:hAnsi="Times New Roman" w:cs="Times New Roman"/>
                <w:noProof/>
                <w:sz w:val="24"/>
                <w:szCs w:val="24"/>
                <w:vertAlign w:val="superscript"/>
              </w:rPr>
              <w:t>14-16</w:t>
            </w:r>
          </w:p>
        </w:tc>
      </w:tr>
      <w:tr w:rsidR="00153E44" w:rsidRPr="00152139" w14:paraId="39280DF1" w14:textId="77777777" w:rsidTr="00DC183E">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36B70DBF"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Age groups (years)</w:t>
            </w:r>
          </w:p>
          <w:p w14:paraId="27971754" w14:textId="77777777" w:rsidR="00153E44" w:rsidRPr="00152139" w:rsidRDefault="00153E44" w:rsidP="00DC183E">
            <w:pPr>
              <w:rPr>
                <w:rFonts w:ascii="Times New Roman" w:hAnsi="Times New Roman" w:cs="Times New Roman"/>
                <w:b w:val="0"/>
                <w:bCs w:val="0"/>
                <w:sz w:val="24"/>
                <w:szCs w:val="24"/>
              </w:rPr>
            </w:pPr>
          </w:p>
        </w:tc>
        <w:tc>
          <w:tcPr>
            <w:tcW w:w="8527" w:type="dxa"/>
            <w:tcBorders>
              <w:left w:val="single" w:sz="4" w:space="0" w:color="auto"/>
            </w:tcBorders>
          </w:tcPr>
          <w:p w14:paraId="6A66BB2B"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5), [5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10), [10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15), [15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20), [20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25), [25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30), [30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35), [35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40), [40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45), [45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50), [50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55), [55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60), [60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65), [65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70), [70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75), [≥75)</w:t>
            </w:r>
          </w:p>
        </w:tc>
        <w:tc>
          <w:tcPr>
            <w:tcW w:w="797" w:type="dxa"/>
          </w:tcPr>
          <w:p w14:paraId="02274FAB"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153E44" w:rsidRPr="00152139" w14:paraId="51609907" w14:textId="77777777" w:rsidTr="00DC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50ABA095" w14:textId="77777777" w:rsidR="00153E44" w:rsidRPr="00152139" w:rsidRDefault="00153E44" w:rsidP="00DC183E">
            <w:pPr>
              <w:rPr>
                <w:rFonts w:ascii="Times New Roman" w:hAnsi="Times New Roman" w:cs="Times New Roman"/>
                <w:b w:val="0"/>
                <w:bCs w:val="0"/>
                <w:sz w:val="24"/>
                <w:szCs w:val="24"/>
              </w:rPr>
            </w:pPr>
            <w:r w:rsidRPr="00152139">
              <w:rPr>
                <w:rFonts w:ascii="Times New Roman" w:hAnsi="Times New Roman" w:cs="Times New Roman"/>
                <w:sz w:val="24"/>
                <w:szCs w:val="24"/>
              </w:rPr>
              <w:t>Vaccine effectiveness against the Delta variant infection</w:t>
            </w:r>
          </w:p>
        </w:tc>
        <w:tc>
          <w:tcPr>
            <w:tcW w:w="8527" w:type="dxa"/>
            <w:tcBorders>
              <w:left w:val="single" w:sz="4" w:space="0" w:color="auto"/>
            </w:tcBorders>
          </w:tcPr>
          <w:p w14:paraId="633C504A"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one dose ≥21 days: 57% (95% CI 50</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63%)</w:t>
            </w:r>
          </w:p>
          <w:p w14:paraId="1BE110C2"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 &gt;14 days: 80% (95% CI 77</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83%)</w:t>
            </w:r>
          </w:p>
          <w:p w14:paraId="244CAF35"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CEA37BB"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 one dose ≥ 21 days: 46% (95% CI 35</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55%)</w:t>
            </w:r>
          </w:p>
          <w:p w14:paraId="3068D29B"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 two dose &gt;14 days: 67% (95% CI 62</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71%)</w:t>
            </w:r>
          </w:p>
          <w:p w14:paraId="40645DB3"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656B6A40"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mRNA-1273 one dose ≥21 days: 75% (95% CI 64</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83%)</w:t>
            </w:r>
          </w:p>
          <w:p w14:paraId="64D80B5D"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sidRPr="00152139">
              <w:rPr>
                <w:rFonts w:ascii="Times New Roman" w:hAnsi="Times New Roman" w:cs="Times New Roman"/>
                <w:sz w:val="24"/>
                <w:szCs w:val="24"/>
              </w:rPr>
              <w:t xml:space="preserve"> &gt;14 days: 85% (95% CI 84</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89%)</w:t>
            </w:r>
          </w:p>
          <w:p w14:paraId="4F38E120"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54216982"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Ad26.COV</w:t>
            </w:r>
            <w:proofErr w:type="gramStart"/>
            <w:r w:rsidRPr="00152139">
              <w:rPr>
                <w:rFonts w:ascii="Times New Roman" w:hAnsi="Times New Roman" w:cs="Times New Roman"/>
                <w:sz w:val="24"/>
                <w:szCs w:val="24"/>
              </w:rPr>
              <w:t>2.S</w:t>
            </w:r>
            <w:proofErr w:type="gramEnd"/>
            <w:r w:rsidRPr="00152139">
              <w:rPr>
                <w:rFonts w:ascii="Times New Roman" w:hAnsi="Times New Roman" w:cs="Times New Roman"/>
                <w:sz w:val="24"/>
                <w:szCs w:val="24"/>
              </w:rPr>
              <w:t xml:space="preserve"> &gt;14 days: 69% (95% CI 67</w:t>
            </w:r>
            <w:r w:rsidRPr="00152139">
              <w:rPr>
                <w:rFonts w:ascii="Times New Roman" w:eastAsiaTheme="minorHAnsi" w:hAnsi="Times New Roman" w:cs="Times New Roman"/>
                <w:sz w:val="24"/>
                <w:szCs w:val="24"/>
                <w:lang w:val="en-GB"/>
              </w:rPr>
              <w:t>–</w:t>
            </w:r>
            <w:r w:rsidRPr="00152139">
              <w:rPr>
                <w:rFonts w:ascii="Times New Roman" w:hAnsi="Times New Roman" w:cs="Times New Roman"/>
                <w:sz w:val="24"/>
                <w:szCs w:val="24"/>
              </w:rPr>
              <w:t>71%)</w:t>
            </w:r>
          </w:p>
        </w:tc>
        <w:tc>
          <w:tcPr>
            <w:tcW w:w="797" w:type="dxa"/>
          </w:tcPr>
          <w:p w14:paraId="20D974BF" w14:textId="77777777" w:rsidR="00153E44" w:rsidRPr="00152139" w:rsidRDefault="00153E44" w:rsidP="00DC18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83474">
              <w:rPr>
                <w:rFonts w:ascii="Times New Roman" w:hAnsi="Times New Roman" w:cs="Times New Roman"/>
                <w:noProof/>
                <w:sz w:val="24"/>
                <w:szCs w:val="24"/>
                <w:vertAlign w:val="superscript"/>
              </w:rPr>
              <w:t>17-20</w:t>
            </w:r>
          </w:p>
        </w:tc>
      </w:tr>
      <w:tr w:rsidR="00153E44" w:rsidRPr="00152139" w14:paraId="199E226D" w14:textId="77777777" w:rsidTr="00DC183E">
        <w:tc>
          <w:tcPr>
            <w:cnfStyle w:val="001000000000" w:firstRow="0" w:lastRow="0" w:firstColumn="1" w:lastColumn="0" w:oddVBand="0" w:evenVBand="0" w:oddHBand="0" w:evenHBand="0" w:firstRowFirstColumn="0" w:firstRowLastColumn="0" w:lastRowFirstColumn="0" w:lastRowLastColumn="0"/>
            <w:tcW w:w="0" w:type="auto"/>
            <w:tcBorders>
              <w:right w:val="single" w:sz="4" w:space="0" w:color="auto"/>
            </w:tcBorders>
          </w:tcPr>
          <w:p w14:paraId="01DB92FD" w14:textId="77777777" w:rsidR="00153E44" w:rsidRPr="00152139" w:rsidRDefault="00153E44" w:rsidP="00DC183E">
            <w:pPr>
              <w:rPr>
                <w:rFonts w:ascii="Times New Roman" w:hAnsi="Times New Roman" w:cs="Times New Roman"/>
                <w:sz w:val="24"/>
                <w:szCs w:val="24"/>
              </w:rPr>
            </w:pPr>
            <w:r>
              <w:rPr>
                <w:rFonts w:ascii="Times New Roman" w:hAnsi="Times New Roman" w:cs="Times New Roman" w:hint="eastAsia"/>
                <w:sz w:val="24"/>
                <w:szCs w:val="24"/>
              </w:rPr>
              <w:t>V</w:t>
            </w:r>
            <w:r>
              <w:rPr>
                <w:rFonts w:ascii="Times New Roman" w:hAnsi="Times New Roman" w:cs="Times New Roman"/>
                <w:sz w:val="24"/>
                <w:szCs w:val="24"/>
              </w:rPr>
              <w:t>accine effectiveness against the Omicron variant infection</w:t>
            </w:r>
          </w:p>
        </w:tc>
        <w:tc>
          <w:tcPr>
            <w:tcW w:w="8527" w:type="dxa"/>
            <w:tcBorders>
              <w:left w:val="single" w:sz="4" w:space="0" w:color="auto"/>
            </w:tcBorders>
          </w:tcPr>
          <w:p w14:paraId="5FA2A789"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one dose ≥</w:t>
            </w:r>
            <w:r>
              <w:rPr>
                <w:rFonts w:ascii="Times New Roman" w:hAnsi="Times New Roman" w:cs="Times New Roman"/>
                <w:sz w:val="24"/>
                <w:szCs w:val="24"/>
              </w:rPr>
              <w:t>18</w:t>
            </w:r>
            <w:r w:rsidRPr="00152139">
              <w:rPr>
                <w:rFonts w:ascii="Times New Roman" w:hAnsi="Times New Roman" w:cs="Times New Roman"/>
                <w:sz w:val="24"/>
                <w:szCs w:val="24"/>
              </w:rPr>
              <w:t xml:space="preserve"> days: </w:t>
            </w:r>
            <w:r w:rsidRPr="00937883">
              <w:rPr>
                <w:rFonts w:ascii="Times New Roman" w:hAnsi="Times New Roman" w:cs="Times New Roman"/>
                <w:sz w:val="24"/>
                <w:szCs w:val="24"/>
              </w:rPr>
              <w:t>42.8</w:t>
            </w:r>
            <w:r>
              <w:rPr>
                <w:rFonts w:ascii="Times New Roman" w:hAnsi="Times New Roman" w:cs="Times New Roman"/>
                <w:sz w:val="24"/>
                <w:szCs w:val="24"/>
              </w:rPr>
              <w:t>%</w:t>
            </w:r>
            <w:r w:rsidRPr="00937883">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937883">
              <w:rPr>
                <w:rFonts w:ascii="Times New Roman" w:hAnsi="Times New Roman" w:cs="Times New Roman"/>
                <w:sz w:val="24"/>
                <w:szCs w:val="24"/>
              </w:rPr>
              <w:t>40.3</w:t>
            </w:r>
            <w:r w:rsidRPr="00152139">
              <w:rPr>
                <w:rFonts w:ascii="Times New Roman" w:eastAsiaTheme="minorHAnsi" w:hAnsi="Times New Roman" w:cs="Times New Roman"/>
                <w:sz w:val="24"/>
                <w:szCs w:val="24"/>
                <w:lang w:val="en-GB"/>
              </w:rPr>
              <w:t>–</w:t>
            </w:r>
            <w:r w:rsidRPr="00937883">
              <w:rPr>
                <w:rFonts w:ascii="Times New Roman" w:hAnsi="Times New Roman" w:cs="Times New Roman"/>
                <w:sz w:val="24"/>
                <w:szCs w:val="24"/>
              </w:rPr>
              <w:t>45.1</w:t>
            </w:r>
            <w:r>
              <w:rPr>
                <w:rFonts w:ascii="Times New Roman" w:hAnsi="Times New Roman" w:cs="Times New Roman"/>
                <w:sz w:val="24"/>
                <w:szCs w:val="24"/>
              </w:rPr>
              <w:t>%</w:t>
            </w:r>
            <w:r w:rsidRPr="00937883">
              <w:rPr>
                <w:rFonts w:ascii="Times New Roman" w:hAnsi="Times New Roman" w:cs="Times New Roman"/>
                <w:sz w:val="24"/>
                <w:szCs w:val="24"/>
              </w:rPr>
              <w:t>)</w:t>
            </w:r>
          </w:p>
          <w:p w14:paraId="7E021260"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BNT162b2 </w:t>
            </w:r>
            <w:r>
              <w:rPr>
                <w:rFonts w:ascii="Times New Roman" w:hAnsi="Times New Roman" w:cs="Times New Roman"/>
                <w:sz w:val="24"/>
                <w:szCs w:val="24"/>
              </w:rPr>
              <w:t>one</w:t>
            </w:r>
            <w:r w:rsidRPr="00152139">
              <w:rPr>
                <w:rFonts w:ascii="Times New Roman" w:hAnsi="Times New Roman" w:cs="Times New Roman"/>
                <w:sz w:val="24"/>
                <w:szCs w:val="24"/>
              </w:rPr>
              <w:t xml:space="preserve"> dose &gt;</w:t>
            </w:r>
            <w:r>
              <w:rPr>
                <w:rFonts w:ascii="Times New Roman" w:hAnsi="Times New Roman" w:cs="Times New Roman"/>
                <w:sz w:val="24"/>
                <w:szCs w:val="24"/>
              </w:rPr>
              <w:t>42</w:t>
            </w:r>
            <w:r w:rsidRPr="00152139">
              <w:rPr>
                <w:rFonts w:ascii="Times New Roman" w:hAnsi="Times New Roman" w:cs="Times New Roman"/>
                <w:sz w:val="24"/>
                <w:szCs w:val="24"/>
              </w:rPr>
              <w:t xml:space="preserve"> days: </w:t>
            </w:r>
            <w:r w:rsidRPr="003D5B0E">
              <w:rPr>
                <w:rFonts w:ascii="Times New Roman" w:hAnsi="Times New Roman" w:cs="Times New Roman"/>
                <w:sz w:val="24"/>
                <w:szCs w:val="24"/>
              </w:rPr>
              <w:t>31.5</w:t>
            </w:r>
            <w:r>
              <w:rPr>
                <w:rFonts w:ascii="Times New Roman" w:hAnsi="Times New Roman" w:cs="Times New Roman"/>
                <w:sz w:val="24"/>
                <w:szCs w:val="24"/>
              </w:rPr>
              <w:t>%</w:t>
            </w:r>
            <w:r w:rsidRPr="003D5B0E">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3D5B0E">
              <w:rPr>
                <w:rFonts w:ascii="Times New Roman" w:hAnsi="Times New Roman" w:cs="Times New Roman"/>
                <w:sz w:val="24"/>
                <w:szCs w:val="24"/>
              </w:rPr>
              <w:t>29.9</w:t>
            </w:r>
            <w:r w:rsidRPr="00152139">
              <w:rPr>
                <w:rFonts w:ascii="Times New Roman" w:eastAsiaTheme="minorHAnsi" w:hAnsi="Times New Roman" w:cs="Times New Roman"/>
                <w:sz w:val="24"/>
                <w:szCs w:val="24"/>
                <w:lang w:val="en-GB"/>
              </w:rPr>
              <w:t>–</w:t>
            </w:r>
            <w:r w:rsidRPr="003D5B0E">
              <w:rPr>
                <w:rFonts w:ascii="Times New Roman" w:hAnsi="Times New Roman" w:cs="Times New Roman"/>
                <w:sz w:val="24"/>
                <w:szCs w:val="24"/>
              </w:rPr>
              <w:t>33.1</w:t>
            </w:r>
            <w:r>
              <w:rPr>
                <w:rFonts w:ascii="Times New Roman" w:hAnsi="Times New Roman" w:cs="Times New Roman"/>
                <w:sz w:val="24"/>
                <w:szCs w:val="24"/>
              </w:rPr>
              <w:t>%</w:t>
            </w:r>
            <w:r w:rsidRPr="003D5B0E">
              <w:rPr>
                <w:rFonts w:ascii="Times New Roman" w:hAnsi="Times New Roman" w:cs="Times New Roman"/>
                <w:sz w:val="24"/>
                <w:szCs w:val="24"/>
              </w:rPr>
              <w:t>)</w:t>
            </w:r>
          </w:p>
          <w:p w14:paraId="3087FB64"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BC3F162"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BNT162b2 two dose </w:t>
            </w:r>
            <w:r>
              <w:rPr>
                <w:rFonts w:ascii="Times New Roman" w:hAnsi="Times New Roman" w:cs="Times New Roman"/>
                <w:sz w:val="24"/>
                <w:szCs w:val="24"/>
              </w:rPr>
              <w:t>&lt;</w:t>
            </w:r>
            <w:r w:rsidRPr="00152139">
              <w:rPr>
                <w:rFonts w:ascii="Times New Roman" w:hAnsi="Times New Roman" w:cs="Times New Roman"/>
                <w:sz w:val="24"/>
                <w:szCs w:val="24"/>
              </w:rPr>
              <w:t>14 days:</w:t>
            </w:r>
            <w:r>
              <w:rPr>
                <w:rFonts w:ascii="Times New Roman" w:hAnsi="Times New Roman" w:cs="Times New Roman"/>
                <w:sz w:val="24"/>
                <w:szCs w:val="24"/>
              </w:rPr>
              <w:t xml:space="preserve"> same value with one dose</w:t>
            </w:r>
          </w:p>
          <w:p w14:paraId="5710366F"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lastRenderedPageBreak/>
              <w:t>BNT162b2 two dose</w:t>
            </w:r>
            <w:r>
              <w:rPr>
                <w:rFonts w:ascii="Times New Roman" w:hAnsi="Times New Roman" w:cs="Times New Roman"/>
                <w:sz w:val="24"/>
                <w:szCs w:val="24"/>
              </w:rPr>
              <w:t xml:space="preserve"> &gt;21 days: </w:t>
            </w:r>
            <w:r w:rsidRPr="00D35E3A">
              <w:rPr>
                <w:rFonts w:ascii="Times New Roman" w:hAnsi="Times New Roman" w:cs="Times New Roman"/>
                <w:sz w:val="24"/>
                <w:szCs w:val="24"/>
              </w:rPr>
              <w:t>65.5</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63.9</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67.0</w:t>
            </w:r>
            <w:r>
              <w:rPr>
                <w:rFonts w:ascii="Times New Roman" w:hAnsi="Times New Roman" w:cs="Times New Roman"/>
                <w:sz w:val="24"/>
                <w:szCs w:val="24"/>
              </w:rPr>
              <w:t>%</w:t>
            </w:r>
            <w:r w:rsidRPr="00D35E3A">
              <w:rPr>
                <w:rFonts w:ascii="Times New Roman" w:hAnsi="Times New Roman" w:cs="Times New Roman"/>
                <w:sz w:val="24"/>
                <w:szCs w:val="24"/>
              </w:rPr>
              <w:t>)</w:t>
            </w:r>
          </w:p>
          <w:p w14:paraId="240527A7"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w:t>
            </w:r>
            <w:r>
              <w:rPr>
                <w:rFonts w:ascii="Times New Roman" w:hAnsi="Times New Roman" w:cs="Times New Roman"/>
                <w:sz w:val="24"/>
                <w:szCs w:val="24"/>
              </w:rPr>
              <w:t xml:space="preserve"> &gt;49 days: </w:t>
            </w:r>
            <w:r w:rsidRPr="00D35E3A">
              <w:rPr>
                <w:rFonts w:ascii="Times New Roman" w:hAnsi="Times New Roman" w:cs="Times New Roman"/>
                <w:sz w:val="24"/>
                <w:szCs w:val="24"/>
              </w:rPr>
              <w:t>48.7</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47.1</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50.2</w:t>
            </w:r>
            <w:r>
              <w:rPr>
                <w:rFonts w:ascii="Times New Roman" w:hAnsi="Times New Roman" w:cs="Times New Roman"/>
                <w:sz w:val="24"/>
                <w:szCs w:val="24"/>
              </w:rPr>
              <w:t>%</w:t>
            </w:r>
            <w:r w:rsidRPr="00D35E3A">
              <w:rPr>
                <w:rFonts w:ascii="Times New Roman" w:hAnsi="Times New Roman" w:cs="Times New Roman"/>
                <w:sz w:val="24"/>
                <w:szCs w:val="24"/>
              </w:rPr>
              <w:t>)</w:t>
            </w:r>
          </w:p>
          <w:p w14:paraId="74CEF7A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w:t>
            </w:r>
            <w:r>
              <w:rPr>
                <w:rFonts w:ascii="Times New Roman" w:hAnsi="Times New Roman" w:cs="Times New Roman"/>
                <w:sz w:val="24"/>
                <w:szCs w:val="24"/>
              </w:rPr>
              <w:t xml:space="preserve"> &gt;84 days: </w:t>
            </w:r>
            <w:r w:rsidRPr="00D35E3A">
              <w:rPr>
                <w:rFonts w:ascii="Times New Roman" w:hAnsi="Times New Roman" w:cs="Times New Roman"/>
                <w:sz w:val="24"/>
                <w:szCs w:val="24"/>
              </w:rPr>
              <w:t>30.1</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28.7</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31.5</w:t>
            </w:r>
            <w:r>
              <w:rPr>
                <w:rFonts w:ascii="Times New Roman" w:hAnsi="Times New Roman" w:cs="Times New Roman"/>
                <w:sz w:val="24"/>
                <w:szCs w:val="24"/>
              </w:rPr>
              <w:t>%</w:t>
            </w:r>
            <w:r w:rsidRPr="00D35E3A">
              <w:rPr>
                <w:rFonts w:ascii="Times New Roman" w:hAnsi="Times New Roman" w:cs="Times New Roman"/>
                <w:sz w:val="24"/>
                <w:szCs w:val="24"/>
              </w:rPr>
              <w:t>)</w:t>
            </w:r>
          </w:p>
          <w:p w14:paraId="42FF8E2B"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w:t>
            </w:r>
            <w:r>
              <w:rPr>
                <w:rFonts w:ascii="Times New Roman" w:hAnsi="Times New Roman" w:cs="Times New Roman"/>
                <w:sz w:val="24"/>
                <w:szCs w:val="24"/>
              </w:rPr>
              <w:t xml:space="preserve"> &gt;119 days: </w:t>
            </w:r>
            <w:r w:rsidRPr="00D35E3A">
              <w:rPr>
                <w:rFonts w:ascii="Times New Roman" w:hAnsi="Times New Roman" w:cs="Times New Roman"/>
                <w:sz w:val="24"/>
                <w:szCs w:val="24"/>
              </w:rPr>
              <w:t>15.4</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14.2</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16.6</w:t>
            </w:r>
            <w:r>
              <w:rPr>
                <w:rFonts w:ascii="Times New Roman" w:hAnsi="Times New Roman" w:cs="Times New Roman"/>
                <w:sz w:val="24"/>
                <w:szCs w:val="24"/>
              </w:rPr>
              <w:t>%</w:t>
            </w:r>
            <w:r w:rsidRPr="00D35E3A">
              <w:rPr>
                <w:rFonts w:ascii="Times New Roman" w:hAnsi="Times New Roman" w:cs="Times New Roman"/>
                <w:sz w:val="24"/>
                <w:szCs w:val="24"/>
              </w:rPr>
              <w:t>)</w:t>
            </w:r>
          </w:p>
          <w:p w14:paraId="60FDF2FE"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w:t>
            </w:r>
            <w:r>
              <w:rPr>
                <w:rFonts w:ascii="Times New Roman" w:hAnsi="Times New Roman" w:cs="Times New Roman"/>
                <w:sz w:val="24"/>
                <w:szCs w:val="24"/>
              </w:rPr>
              <w:t xml:space="preserve"> &gt;154 days: </w:t>
            </w:r>
            <w:r w:rsidRPr="00D35E3A">
              <w:rPr>
                <w:rFonts w:ascii="Times New Roman" w:hAnsi="Times New Roman" w:cs="Times New Roman"/>
                <w:sz w:val="24"/>
                <w:szCs w:val="24"/>
              </w:rPr>
              <w:t>11.5</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10.1</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12.9</w:t>
            </w:r>
            <w:r>
              <w:rPr>
                <w:rFonts w:ascii="Times New Roman" w:hAnsi="Times New Roman" w:cs="Times New Roman"/>
                <w:sz w:val="24"/>
                <w:szCs w:val="24"/>
              </w:rPr>
              <w:t>%</w:t>
            </w:r>
            <w:r w:rsidRPr="00D35E3A">
              <w:rPr>
                <w:rFonts w:ascii="Times New Roman" w:hAnsi="Times New Roman" w:cs="Times New Roman"/>
                <w:sz w:val="24"/>
                <w:szCs w:val="24"/>
              </w:rPr>
              <w:t>)</w:t>
            </w:r>
          </w:p>
          <w:p w14:paraId="095FDF48"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BNT162b2 two dose</w:t>
            </w:r>
            <w:r>
              <w:rPr>
                <w:rFonts w:ascii="Times New Roman" w:hAnsi="Times New Roman" w:cs="Times New Roman"/>
                <w:sz w:val="24"/>
                <w:szCs w:val="24"/>
              </w:rPr>
              <w:t xml:space="preserve"> &gt;189 days: </w:t>
            </w:r>
            <w:r w:rsidRPr="00D35E3A">
              <w:rPr>
                <w:rFonts w:ascii="Times New Roman" w:hAnsi="Times New Roman" w:cs="Times New Roman"/>
                <w:sz w:val="24"/>
                <w:szCs w:val="24"/>
              </w:rPr>
              <w:t>8.8</w:t>
            </w:r>
            <w:r>
              <w:rPr>
                <w:rFonts w:ascii="Times New Roman" w:hAnsi="Times New Roman" w:cs="Times New Roman"/>
                <w:sz w:val="24"/>
                <w:szCs w:val="24"/>
              </w:rPr>
              <w:t>%</w:t>
            </w:r>
            <w:r w:rsidRPr="00D35E3A">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D35E3A">
              <w:rPr>
                <w:rFonts w:ascii="Times New Roman" w:hAnsi="Times New Roman" w:cs="Times New Roman"/>
                <w:sz w:val="24"/>
                <w:szCs w:val="24"/>
              </w:rPr>
              <w:t>7.0</w:t>
            </w:r>
            <w:r w:rsidRPr="00152139">
              <w:rPr>
                <w:rFonts w:ascii="Times New Roman" w:eastAsiaTheme="minorHAnsi" w:hAnsi="Times New Roman" w:cs="Times New Roman"/>
                <w:sz w:val="24"/>
                <w:szCs w:val="24"/>
                <w:lang w:val="en-GB"/>
              </w:rPr>
              <w:t>–</w:t>
            </w:r>
            <w:r w:rsidRPr="00D35E3A">
              <w:rPr>
                <w:rFonts w:ascii="Times New Roman" w:hAnsi="Times New Roman" w:cs="Times New Roman"/>
                <w:sz w:val="24"/>
                <w:szCs w:val="24"/>
              </w:rPr>
              <w:t>10.5</w:t>
            </w:r>
            <w:r>
              <w:rPr>
                <w:rFonts w:ascii="Times New Roman" w:hAnsi="Times New Roman" w:cs="Times New Roman"/>
                <w:sz w:val="24"/>
                <w:szCs w:val="24"/>
              </w:rPr>
              <w:t>%</w:t>
            </w:r>
            <w:r w:rsidRPr="00D35E3A">
              <w:rPr>
                <w:rFonts w:ascii="Times New Roman" w:hAnsi="Times New Roman" w:cs="Times New Roman"/>
                <w:sz w:val="24"/>
                <w:szCs w:val="24"/>
              </w:rPr>
              <w:t>)</w:t>
            </w:r>
          </w:p>
          <w:p w14:paraId="3E057AF0"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nterpolate linearly in between</w:t>
            </w:r>
          </w:p>
          <w:p w14:paraId="734A2259" w14:textId="77777777" w:rsidR="00153E44" w:rsidRPr="003D5B0E"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E14B660"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w:t>
            </w:r>
            <w:r>
              <w:rPr>
                <w:rFonts w:ascii="Times New Roman" w:hAnsi="Times New Roman" w:cs="Times New Roman"/>
                <w:sz w:val="24"/>
                <w:szCs w:val="24"/>
              </w:rPr>
              <w:t xml:space="preserve"> </w:t>
            </w:r>
            <w:r w:rsidRPr="00152139">
              <w:rPr>
                <w:rFonts w:ascii="Times New Roman" w:hAnsi="Times New Roman" w:cs="Times New Roman"/>
                <w:sz w:val="24"/>
                <w:szCs w:val="24"/>
              </w:rPr>
              <w:t>one dose ≥</w:t>
            </w:r>
            <w:r>
              <w:rPr>
                <w:rFonts w:ascii="Times New Roman" w:hAnsi="Times New Roman" w:cs="Times New Roman"/>
                <w:sz w:val="24"/>
                <w:szCs w:val="24"/>
              </w:rPr>
              <w:t>18</w:t>
            </w:r>
            <w:r w:rsidRPr="00152139">
              <w:rPr>
                <w:rFonts w:ascii="Times New Roman" w:hAnsi="Times New Roman" w:cs="Times New Roman"/>
                <w:sz w:val="24"/>
                <w:szCs w:val="24"/>
              </w:rPr>
              <w:t xml:space="preserve"> days: </w:t>
            </w:r>
            <w:r w:rsidRPr="002C4F9C">
              <w:rPr>
                <w:rFonts w:ascii="Times New Roman" w:hAnsi="Times New Roman" w:cs="Times New Roman"/>
                <w:sz w:val="24"/>
                <w:szCs w:val="24"/>
              </w:rPr>
              <w:t>17.7</w:t>
            </w:r>
            <w:r>
              <w:rPr>
                <w:rFonts w:ascii="Times New Roman" w:hAnsi="Times New Roman" w:cs="Times New Roman"/>
                <w:sz w:val="24"/>
                <w:szCs w:val="24"/>
              </w:rPr>
              <w:t>%</w:t>
            </w:r>
            <w:r w:rsidRPr="002C4F9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C4F9C">
              <w:rPr>
                <w:rFonts w:ascii="Times New Roman" w:hAnsi="Times New Roman" w:cs="Times New Roman"/>
                <w:sz w:val="24"/>
                <w:szCs w:val="24"/>
              </w:rPr>
              <w:t>14.3</w:t>
            </w:r>
            <w:r w:rsidRPr="00152139">
              <w:rPr>
                <w:rFonts w:ascii="Times New Roman" w:eastAsiaTheme="minorHAnsi" w:hAnsi="Times New Roman" w:cs="Times New Roman"/>
                <w:sz w:val="24"/>
                <w:szCs w:val="24"/>
                <w:lang w:val="en-GB"/>
              </w:rPr>
              <w:t>–</w:t>
            </w:r>
            <w:r w:rsidRPr="002C4F9C">
              <w:rPr>
                <w:rFonts w:ascii="Times New Roman" w:hAnsi="Times New Roman" w:cs="Times New Roman"/>
                <w:sz w:val="24"/>
                <w:szCs w:val="24"/>
              </w:rPr>
              <w:t>21.0</w:t>
            </w:r>
            <w:r>
              <w:rPr>
                <w:rFonts w:ascii="Times New Roman" w:hAnsi="Times New Roman" w:cs="Times New Roman"/>
                <w:sz w:val="24"/>
                <w:szCs w:val="24"/>
              </w:rPr>
              <w:t>%</w:t>
            </w:r>
            <w:r w:rsidRPr="002C4F9C">
              <w:rPr>
                <w:rFonts w:ascii="Times New Roman" w:hAnsi="Times New Roman" w:cs="Times New Roman"/>
                <w:sz w:val="24"/>
                <w:szCs w:val="24"/>
              </w:rPr>
              <w:t>)</w:t>
            </w:r>
            <w:r>
              <w:rPr>
                <w:rFonts w:ascii="Times New Roman" w:hAnsi="Times New Roman" w:cs="Times New Roman"/>
                <w:sz w:val="24"/>
                <w:szCs w:val="24"/>
              </w:rPr>
              <w:t xml:space="preserve"> </w:t>
            </w:r>
          </w:p>
          <w:p w14:paraId="7BA57F6D"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ChAdOx1 </w:t>
            </w:r>
            <w:r>
              <w:rPr>
                <w:rFonts w:ascii="Times New Roman" w:hAnsi="Times New Roman" w:cs="Times New Roman"/>
                <w:sz w:val="24"/>
                <w:szCs w:val="24"/>
              </w:rPr>
              <w:t>one</w:t>
            </w:r>
            <w:r w:rsidRPr="00152139">
              <w:rPr>
                <w:rFonts w:ascii="Times New Roman" w:hAnsi="Times New Roman" w:cs="Times New Roman"/>
                <w:sz w:val="24"/>
                <w:szCs w:val="24"/>
              </w:rPr>
              <w:t xml:space="preserve"> dose &gt;</w:t>
            </w:r>
            <w:r>
              <w:rPr>
                <w:rFonts w:ascii="Times New Roman" w:hAnsi="Times New Roman" w:cs="Times New Roman"/>
                <w:sz w:val="24"/>
                <w:szCs w:val="24"/>
              </w:rPr>
              <w:t>42</w:t>
            </w:r>
            <w:r w:rsidRPr="00152139">
              <w:rPr>
                <w:rFonts w:ascii="Times New Roman" w:hAnsi="Times New Roman" w:cs="Times New Roman"/>
                <w:sz w:val="24"/>
                <w:szCs w:val="24"/>
              </w:rPr>
              <w:t xml:space="preserve"> days: </w:t>
            </w:r>
            <w:r w:rsidRPr="002C4F9C">
              <w:rPr>
                <w:rFonts w:ascii="Times New Roman" w:hAnsi="Times New Roman" w:cs="Times New Roman"/>
                <w:sz w:val="24"/>
                <w:szCs w:val="24"/>
              </w:rPr>
              <w:t>16</w:t>
            </w:r>
            <w:r>
              <w:rPr>
                <w:rFonts w:ascii="Times New Roman" w:hAnsi="Times New Roman" w:cs="Times New Roman"/>
                <w:sz w:val="24"/>
                <w:szCs w:val="24"/>
              </w:rPr>
              <w:t>.</w:t>
            </w:r>
            <w:r w:rsidRPr="002C4F9C">
              <w:rPr>
                <w:rFonts w:ascii="Times New Roman" w:hAnsi="Times New Roman" w:cs="Times New Roman"/>
                <w:sz w:val="24"/>
                <w:szCs w:val="24"/>
              </w:rPr>
              <w:t>7</w:t>
            </w:r>
            <w:r>
              <w:rPr>
                <w:rFonts w:ascii="Times New Roman" w:hAnsi="Times New Roman" w:cs="Times New Roman"/>
                <w:sz w:val="24"/>
                <w:szCs w:val="24"/>
              </w:rPr>
              <w:t>%</w:t>
            </w:r>
            <w:r w:rsidRPr="002C4F9C">
              <w:rPr>
                <w:rFonts w:ascii="Times New Roman" w:hAnsi="Times New Roman" w:cs="Times New Roman"/>
                <w:sz w:val="24"/>
                <w:szCs w:val="24"/>
              </w:rPr>
              <w:t xml:space="preserve"> (</w:t>
            </w:r>
            <w:r w:rsidRPr="00152139">
              <w:rPr>
                <w:rFonts w:ascii="Times New Roman" w:hAnsi="Times New Roman" w:cs="Times New Roman"/>
                <w:sz w:val="24"/>
                <w:szCs w:val="24"/>
              </w:rPr>
              <w:t>95% CI</w:t>
            </w:r>
            <w:r w:rsidRPr="002C4F9C">
              <w:rPr>
                <w:rFonts w:ascii="Times New Roman" w:hAnsi="Times New Roman" w:cs="Times New Roman"/>
                <w:sz w:val="24"/>
                <w:szCs w:val="24"/>
              </w:rPr>
              <w:t xml:space="preserve"> 12</w:t>
            </w:r>
            <w:r>
              <w:rPr>
                <w:rFonts w:ascii="Times New Roman" w:hAnsi="Times New Roman" w:cs="Times New Roman"/>
                <w:sz w:val="24"/>
                <w:szCs w:val="24"/>
              </w:rPr>
              <w:t>.</w:t>
            </w:r>
            <w:r w:rsidRPr="002C4F9C">
              <w:rPr>
                <w:rFonts w:ascii="Times New Roman" w:hAnsi="Times New Roman" w:cs="Times New Roman"/>
                <w:sz w:val="24"/>
                <w:szCs w:val="24"/>
              </w:rPr>
              <w:t>3</w:t>
            </w:r>
            <w:r w:rsidRPr="00152139">
              <w:rPr>
                <w:rFonts w:ascii="Times New Roman" w:eastAsiaTheme="minorHAnsi" w:hAnsi="Times New Roman" w:cs="Times New Roman"/>
                <w:sz w:val="24"/>
                <w:szCs w:val="24"/>
                <w:lang w:val="en-GB"/>
              </w:rPr>
              <w:t>–</w:t>
            </w:r>
            <w:r w:rsidRPr="002C4F9C">
              <w:rPr>
                <w:rFonts w:ascii="Times New Roman" w:hAnsi="Times New Roman" w:cs="Times New Roman"/>
                <w:sz w:val="24"/>
                <w:szCs w:val="24"/>
              </w:rPr>
              <w:t>20</w:t>
            </w:r>
            <w:r>
              <w:rPr>
                <w:rFonts w:ascii="Times New Roman" w:hAnsi="Times New Roman" w:cs="Times New Roman"/>
                <w:sz w:val="24"/>
                <w:szCs w:val="24"/>
              </w:rPr>
              <w:t>.</w:t>
            </w:r>
            <w:r w:rsidRPr="002C4F9C">
              <w:rPr>
                <w:rFonts w:ascii="Times New Roman" w:hAnsi="Times New Roman" w:cs="Times New Roman"/>
                <w:sz w:val="24"/>
                <w:szCs w:val="24"/>
              </w:rPr>
              <w:t>0</w:t>
            </w:r>
            <w:r>
              <w:rPr>
                <w:rFonts w:ascii="Times New Roman" w:hAnsi="Times New Roman" w:cs="Times New Roman"/>
                <w:sz w:val="24"/>
                <w:szCs w:val="24"/>
              </w:rPr>
              <w:t>%)</w:t>
            </w:r>
          </w:p>
          <w:p w14:paraId="171670DC"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2F46FED"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ChAdOx1 two dose </w:t>
            </w:r>
            <w:r>
              <w:rPr>
                <w:rFonts w:ascii="Times New Roman" w:hAnsi="Times New Roman" w:cs="Times New Roman"/>
                <w:sz w:val="24"/>
                <w:szCs w:val="24"/>
              </w:rPr>
              <w:t>&lt;</w:t>
            </w:r>
            <w:r w:rsidRPr="00152139">
              <w:rPr>
                <w:rFonts w:ascii="Times New Roman" w:hAnsi="Times New Roman" w:cs="Times New Roman"/>
                <w:sz w:val="24"/>
                <w:szCs w:val="24"/>
              </w:rPr>
              <w:t>14 days:</w:t>
            </w:r>
            <w:r>
              <w:rPr>
                <w:rFonts w:ascii="Times New Roman" w:hAnsi="Times New Roman" w:cs="Times New Roman"/>
                <w:sz w:val="24"/>
                <w:szCs w:val="24"/>
              </w:rPr>
              <w:t xml:space="preserve"> same value with one dose</w:t>
            </w:r>
          </w:p>
          <w:p w14:paraId="0676C64C"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 two dose</w:t>
            </w:r>
            <w:r>
              <w:rPr>
                <w:rFonts w:ascii="Times New Roman" w:hAnsi="Times New Roman" w:cs="Times New Roman"/>
                <w:sz w:val="24"/>
                <w:szCs w:val="24"/>
              </w:rPr>
              <w:t xml:space="preserve"> &gt;21 days: </w:t>
            </w:r>
            <w:r w:rsidRPr="00CA631F">
              <w:rPr>
                <w:rFonts w:ascii="Times New Roman" w:hAnsi="Times New Roman" w:cs="Times New Roman"/>
                <w:sz w:val="24"/>
                <w:szCs w:val="24"/>
              </w:rPr>
              <w:t>48.9</w:t>
            </w:r>
            <w:r>
              <w:rPr>
                <w:rFonts w:ascii="Times New Roman" w:hAnsi="Times New Roman" w:cs="Times New Roman"/>
                <w:sz w:val="24"/>
                <w:szCs w:val="24"/>
              </w:rPr>
              <w:t>%</w:t>
            </w:r>
            <w:r w:rsidRPr="00CA631F">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CA631F">
              <w:rPr>
                <w:rFonts w:ascii="Times New Roman" w:hAnsi="Times New Roman" w:cs="Times New Roman"/>
                <w:sz w:val="24"/>
                <w:szCs w:val="24"/>
              </w:rPr>
              <w:t>39.2</w:t>
            </w:r>
            <w:r w:rsidRPr="00152139">
              <w:rPr>
                <w:rFonts w:ascii="Times New Roman" w:eastAsiaTheme="minorHAnsi" w:hAnsi="Times New Roman" w:cs="Times New Roman"/>
                <w:sz w:val="24"/>
                <w:szCs w:val="24"/>
                <w:lang w:val="en-GB"/>
              </w:rPr>
              <w:t>–</w:t>
            </w:r>
            <w:r w:rsidRPr="00CA631F">
              <w:rPr>
                <w:rFonts w:ascii="Times New Roman" w:hAnsi="Times New Roman" w:cs="Times New Roman"/>
                <w:sz w:val="24"/>
                <w:szCs w:val="24"/>
              </w:rPr>
              <w:t>57.1</w:t>
            </w:r>
            <w:r>
              <w:rPr>
                <w:rFonts w:ascii="Times New Roman" w:hAnsi="Times New Roman" w:cs="Times New Roman"/>
                <w:sz w:val="24"/>
                <w:szCs w:val="24"/>
              </w:rPr>
              <w:t>%</w:t>
            </w:r>
            <w:r w:rsidRPr="00CA631F">
              <w:rPr>
                <w:rFonts w:ascii="Times New Roman" w:hAnsi="Times New Roman" w:cs="Times New Roman"/>
                <w:sz w:val="24"/>
                <w:szCs w:val="24"/>
              </w:rPr>
              <w:t>)</w:t>
            </w:r>
          </w:p>
          <w:p w14:paraId="15A1F401"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 two dose</w:t>
            </w:r>
            <w:r>
              <w:rPr>
                <w:rFonts w:ascii="Times New Roman" w:hAnsi="Times New Roman" w:cs="Times New Roman"/>
                <w:sz w:val="24"/>
                <w:szCs w:val="24"/>
              </w:rPr>
              <w:t xml:space="preserve"> &gt;49 days: </w:t>
            </w:r>
            <w:r w:rsidRPr="00CA631F">
              <w:rPr>
                <w:rFonts w:ascii="Times New Roman" w:hAnsi="Times New Roman" w:cs="Times New Roman"/>
                <w:sz w:val="24"/>
                <w:szCs w:val="24"/>
              </w:rPr>
              <w:t>33.7</w:t>
            </w:r>
            <w:r>
              <w:rPr>
                <w:rFonts w:ascii="Times New Roman" w:hAnsi="Times New Roman" w:cs="Times New Roman"/>
                <w:sz w:val="24"/>
                <w:szCs w:val="24"/>
              </w:rPr>
              <w:t>%</w:t>
            </w:r>
            <w:r w:rsidRPr="00CA631F">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CA631F">
              <w:rPr>
                <w:rFonts w:ascii="Times New Roman" w:hAnsi="Times New Roman" w:cs="Times New Roman"/>
                <w:sz w:val="24"/>
                <w:szCs w:val="24"/>
              </w:rPr>
              <w:t>25.0</w:t>
            </w:r>
            <w:r w:rsidRPr="00152139">
              <w:rPr>
                <w:rFonts w:ascii="Times New Roman" w:eastAsiaTheme="minorHAnsi" w:hAnsi="Times New Roman" w:cs="Times New Roman"/>
                <w:sz w:val="24"/>
                <w:szCs w:val="24"/>
                <w:lang w:val="en-GB"/>
              </w:rPr>
              <w:t>–</w:t>
            </w:r>
            <w:r w:rsidRPr="00CA631F">
              <w:rPr>
                <w:rFonts w:ascii="Times New Roman" w:hAnsi="Times New Roman" w:cs="Times New Roman"/>
                <w:sz w:val="24"/>
                <w:szCs w:val="24"/>
              </w:rPr>
              <w:t>41.5</w:t>
            </w:r>
            <w:r>
              <w:rPr>
                <w:rFonts w:ascii="Times New Roman" w:hAnsi="Times New Roman" w:cs="Times New Roman"/>
                <w:sz w:val="24"/>
                <w:szCs w:val="24"/>
              </w:rPr>
              <w:t>%</w:t>
            </w:r>
            <w:r w:rsidRPr="00CA631F">
              <w:rPr>
                <w:rFonts w:ascii="Times New Roman" w:hAnsi="Times New Roman" w:cs="Times New Roman"/>
                <w:sz w:val="24"/>
                <w:szCs w:val="24"/>
              </w:rPr>
              <w:t>)</w:t>
            </w:r>
          </w:p>
          <w:p w14:paraId="011A8C28"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w:t>
            </w:r>
            <w:r>
              <w:rPr>
                <w:rFonts w:ascii="Times New Roman" w:hAnsi="Times New Roman" w:cs="Times New Roman"/>
                <w:sz w:val="24"/>
                <w:szCs w:val="24"/>
              </w:rPr>
              <w:t xml:space="preserve"> </w:t>
            </w:r>
            <w:r w:rsidRPr="00152139">
              <w:rPr>
                <w:rFonts w:ascii="Times New Roman" w:hAnsi="Times New Roman" w:cs="Times New Roman"/>
                <w:sz w:val="24"/>
                <w:szCs w:val="24"/>
              </w:rPr>
              <w:t>two dose</w:t>
            </w:r>
            <w:r>
              <w:rPr>
                <w:rFonts w:ascii="Times New Roman" w:hAnsi="Times New Roman" w:cs="Times New Roman"/>
                <w:sz w:val="24"/>
                <w:szCs w:val="24"/>
              </w:rPr>
              <w:t xml:space="preserve"> &gt;84 days: </w:t>
            </w:r>
            <w:r w:rsidRPr="00CA631F">
              <w:rPr>
                <w:rFonts w:ascii="Times New Roman" w:hAnsi="Times New Roman" w:cs="Times New Roman"/>
                <w:sz w:val="24"/>
                <w:szCs w:val="24"/>
              </w:rPr>
              <w:t>28.6</w:t>
            </w:r>
            <w:r>
              <w:rPr>
                <w:rFonts w:ascii="Times New Roman" w:hAnsi="Times New Roman" w:cs="Times New Roman"/>
                <w:sz w:val="24"/>
                <w:szCs w:val="24"/>
              </w:rPr>
              <w:t>%</w:t>
            </w:r>
            <w:r w:rsidRPr="00CA631F">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CA631F">
              <w:rPr>
                <w:rFonts w:ascii="Times New Roman" w:hAnsi="Times New Roman" w:cs="Times New Roman"/>
                <w:sz w:val="24"/>
                <w:szCs w:val="24"/>
              </w:rPr>
              <w:t>20.9</w:t>
            </w:r>
            <w:r w:rsidRPr="00152139">
              <w:rPr>
                <w:rFonts w:ascii="Times New Roman" w:eastAsiaTheme="minorHAnsi" w:hAnsi="Times New Roman" w:cs="Times New Roman"/>
                <w:sz w:val="24"/>
                <w:szCs w:val="24"/>
                <w:lang w:val="en-GB"/>
              </w:rPr>
              <w:t>–</w:t>
            </w:r>
            <w:r w:rsidRPr="00CA631F">
              <w:rPr>
                <w:rFonts w:ascii="Times New Roman" w:hAnsi="Times New Roman" w:cs="Times New Roman"/>
                <w:sz w:val="24"/>
                <w:szCs w:val="24"/>
              </w:rPr>
              <w:t>35.6</w:t>
            </w:r>
            <w:r>
              <w:rPr>
                <w:rFonts w:ascii="Times New Roman" w:hAnsi="Times New Roman" w:cs="Times New Roman"/>
                <w:sz w:val="24"/>
                <w:szCs w:val="24"/>
              </w:rPr>
              <w:t>%</w:t>
            </w:r>
            <w:r w:rsidRPr="00CA631F">
              <w:rPr>
                <w:rFonts w:ascii="Times New Roman" w:hAnsi="Times New Roman" w:cs="Times New Roman"/>
                <w:sz w:val="24"/>
                <w:szCs w:val="24"/>
              </w:rPr>
              <w:t>)</w:t>
            </w:r>
          </w:p>
          <w:p w14:paraId="727F7A13"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w:t>
            </w:r>
            <w:r>
              <w:rPr>
                <w:rFonts w:ascii="Times New Roman" w:hAnsi="Times New Roman" w:cs="Times New Roman"/>
                <w:sz w:val="24"/>
                <w:szCs w:val="24"/>
              </w:rPr>
              <w:t xml:space="preserve"> </w:t>
            </w:r>
            <w:r w:rsidRPr="00152139">
              <w:rPr>
                <w:rFonts w:ascii="Times New Roman" w:hAnsi="Times New Roman" w:cs="Times New Roman"/>
                <w:sz w:val="24"/>
                <w:szCs w:val="24"/>
              </w:rPr>
              <w:t>two dose</w:t>
            </w:r>
            <w:r>
              <w:rPr>
                <w:rFonts w:ascii="Times New Roman" w:hAnsi="Times New Roman" w:cs="Times New Roman"/>
                <w:sz w:val="24"/>
                <w:szCs w:val="24"/>
              </w:rPr>
              <w:t xml:space="preserve"> &gt;119 days: </w:t>
            </w:r>
            <w:r w:rsidRPr="00CA631F">
              <w:rPr>
                <w:rFonts w:ascii="Times New Roman" w:hAnsi="Times New Roman" w:cs="Times New Roman"/>
                <w:sz w:val="24"/>
                <w:szCs w:val="24"/>
              </w:rPr>
              <w:t>17.8</w:t>
            </w:r>
            <w:r>
              <w:rPr>
                <w:rFonts w:ascii="Times New Roman" w:hAnsi="Times New Roman" w:cs="Times New Roman"/>
                <w:sz w:val="24"/>
                <w:szCs w:val="24"/>
              </w:rPr>
              <w:t>%</w:t>
            </w:r>
            <w:r w:rsidRPr="00CA631F">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CA631F">
              <w:rPr>
                <w:rFonts w:ascii="Times New Roman" w:hAnsi="Times New Roman" w:cs="Times New Roman"/>
                <w:sz w:val="24"/>
                <w:szCs w:val="24"/>
              </w:rPr>
              <w:t>13.4</w:t>
            </w:r>
            <w:r w:rsidRPr="00152139">
              <w:rPr>
                <w:rFonts w:ascii="Times New Roman" w:eastAsiaTheme="minorHAnsi" w:hAnsi="Times New Roman" w:cs="Times New Roman"/>
                <w:sz w:val="24"/>
                <w:szCs w:val="24"/>
                <w:lang w:val="en-GB"/>
              </w:rPr>
              <w:t>–</w:t>
            </w:r>
            <w:r w:rsidRPr="00CA631F">
              <w:rPr>
                <w:rFonts w:ascii="Times New Roman" w:hAnsi="Times New Roman" w:cs="Times New Roman"/>
                <w:sz w:val="24"/>
                <w:szCs w:val="24"/>
              </w:rPr>
              <w:t>21.9</w:t>
            </w:r>
            <w:r>
              <w:rPr>
                <w:rFonts w:ascii="Times New Roman" w:hAnsi="Times New Roman" w:cs="Times New Roman"/>
                <w:sz w:val="24"/>
                <w:szCs w:val="24"/>
              </w:rPr>
              <w:t>%</w:t>
            </w:r>
            <w:r w:rsidRPr="00CA631F">
              <w:rPr>
                <w:rFonts w:ascii="Times New Roman" w:hAnsi="Times New Roman" w:cs="Times New Roman"/>
                <w:sz w:val="24"/>
                <w:szCs w:val="24"/>
              </w:rPr>
              <w:t>)</w:t>
            </w:r>
          </w:p>
          <w:p w14:paraId="1F7B16CD"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w:t>
            </w:r>
            <w:r>
              <w:rPr>
                <w:rFonts w:ascii="Times New Roman" w:hAnsi="Times New Roman" w:cs="Times New Roman"/>
                <w:sz w:val="24"/>
                <w:szCs w:val="24"/>
              </w:rPr>
              <w:t xml:space="preserve"> </w:t>
            </w:r>
            <w:r w:rsidRPr="00152139">
              <w:rPr>
                <w:rFonts w:ascii="Times New Roman" w:hAnsi="Times New Roman" w:cs="Times New Roman"/>
                <w:sz w:val="24"/>
                <w:szCs w:val="24"/>
              </w:rPr>
              <w:t>two dose</w:t>
            </w:r>
            <w:r>
              <w:rPr>
                <w:rFonts w:ascii="Times New Roman" w:hAnsi="Times New Roman" w:cs="Times New Roman"/>
                <w:sz w:val="24"/>
                <w:szCs w:val="24"/>
              </w:rPr>
              <w:t xml:space="preserve"> &gt;154 days: </w:t>
            </w:r>
            <w:r w:rsidRPr="00CA631F">
              <w:rPr>
                <w:rFonts w:ascii="Times New Roman" w:hAnsi="Times New Roman" w:cs="Times New Roman"/>
                <w:sz w:val="24"/>
                <w:szCs w:val="24"/>
              </w:rPr>
              <w:t>4.0</w:t>
            </w:r>
            <w:r>
              <w:rPr>
                <w:rFonts w:ascii="Times New Roman" w:hAnsi="Times New Roman" w:cs="Times New Roman"/>
                <w:sz w:val="24"/>
                <w:szCs w:val="24"/>
              </w:rPr>
              <w:t>%</w:t>
            </w:r>
            <w:r w:rsidRPr="00CA631F">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CA631F">
              <w:rPr>
                <w:rFonts w:ascii="Times New Roman" w:hAnsi="Times New Roman" w:cs="Times New Roman"/>
                <w:sz w:val="24"/>
                <w:szCs w:val="24"/>
              </w:rPr>
              <w:t>1.9</w:t>
            </w:r>
            <w:r w:rsidRPr="00152139">
              <w:rPr>
                <w:rFonts w:ascii="Times New Roman" w:eastAsiaTheme="minorHAnsi" w:hAnsi="Times New Roman" w:cs="Times New Roman"/>
                <w:sz w:val="24"/>
                <w:szCs w:val="24"/>
                <w:lang w:val="en-GB"/>
              </w:rPr>
              <w:t>–</w:t>
            </w:r>
            <w:r w:rsidRPr="00CA631F">
              <w:rPr>
                <w:rFonts w:ascii="Times New Roman" w:hAnsi="Times New Roman" w:cs="Times New Roman"/>
                <w:sz w:val="24"/>
                <w:szCs w:val="24"/>
              </w:rPr>
              <w:t>6.1</w:t>
            </w:r>
            <w:r>
              <w:rPr>
                <w:rFonts w:ascii="Times New Roman" w:hAnsi="Times New Roman" w:cs="Times New Roman"/>
                <w:sz w:val="24"/>
                <w:szCs w:val="24"/>
              </w:rPr>
              <w:t>%</w:t>
            </w:r>
            <w:r w:rsidRPr="00CA631F">
              <w:rPr>
                <w:rFonts w:ascii="Times New Roman" w:hAnsi="Times New Roman" w:cs="Times New Roman"/>
                <w:sz w:val="24"/>
                <w:szCs w:val="24"/>
              </w:rPr>
              <w:t>)</w:t>
            </w:r>
          </w:p>
          <w:p w14:paraId="50268B11"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ChAdOx1</w:t>
            </w:r>
            <w:r>
              <w:rPr>
                <w:rFonts w:ascii="Times New Roman" w:hAnsi="Times New Roman" w:cs="Times New Roman"/>
                <w:sz w:val="24"/>
                <w:szCs w:val="24"/>
              </w:rPr>
              <w:t xml:space="preserve"> </w:t>
            </w:r>
            <w:r w:rsidRPr="00152139">
              <w:rPr>
                <w:rFonts w:ascii="Times New Roman" w:hAnsi="Times New Roman" w:cs="Times New Roman"/>
                <w:sz w:val="24"/>
                <w:szCs w:val="24"/>
              </w:rPr>
              <w:t>two dose</w:t>
            </w:r>
            <w:r>
              <w:rPr>
                <w:rFonts w:ascii="Times New Roman" w:hAnsi="Times New Roman" w:cs="Times New Roman"/>
                <w:sz w:val="24"/>
                <w:szCs w:val="24"/>
              </w:rPr>
              <w:t xml:space="preserve"> &gt;189 days: 0%</w:t>
            </w:r>
          </w:p>
          <w:p w14:paraId="71B1E7C9"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nterpolate linearly in between</w:t>
            </w:r>
          </w:p>
          <w:p w14:paraId="5115F757" w14:textId="77777777" w:rsidR="00153E44" w:rsidRPr="002C4F9C"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2BE9F0B"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mRNA-1273 one dose ≥</w:t>
            </w:r>
            <w:r>
              <w:rPr>
                <w:rFonts w:ascii="Times New Roman" w:hAnsi="Times New Roman" w:cs="Times New Roman"/>
                <w:sz w:val="24"/>
                <w:szCs w:val="24"/>
              </w:rPr>
              <w:t>18</w:t>
            </w:r>
            <w:r w:rsidRPr="00152139">
              <w:rPr>
                <w:rFonts w:ascii="Times New Roman" w:hAnsi="Times New Roman" w:cs="Times New Roman"/>
                <w:sz w:val="24"/>
                <w:szCs w:val="24"/>
              </w:rPr>
              <w:t xml:space="preserve"> days: </w:t>
            </w:r>
            <w:r w:rsidRPr="00224A2C">
              <w:rPr>
                <w:rFonts w:ascii="Times New Roman" w:hAnsi="Times New Roman" w:cs="Times New Roman"/>
                <w:sz w:val="24"/>
                <w:szCs w:val="24"/>
              </w:rPr>
              <w:t>47.9</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43.1</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52.3</w:t>
            </w:r>
            <w:r>
              <w:rPr>
                <w:rFonts w:ascii="Times New Roman" w:hAnsi="Times New Roman" w:cs="Times New Roman"/>
                <w:sz w:val="24"/>
                <w:szCs w:val="24"/>
              </w:rPr>
              <w:t>%</w:t>
            </w:r>
            <w:r w:rsidRPr="00224A2C">
              <w:rPr>
                <w:rFonts w:ascii="Times New Roman" w:hAnsi="Times New Roman" w:cs="Times New Roman"/>
                <w:sz w:val="24"/>
                <w:szCs w:val="24"/>
              </w:rPr>
              <w:t>)</w:t>
            </w:r>
          </w:p>
          <w:p w14:paraId="75E84C0C"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w:t>
            </w:r>
            <w:r>
              <w:rPr>
                <w:rFonts w:ascii="Times New Roman" w:hAnsi="Times New Roman" w:cs="Times New Roman"/>
                <w:sz w:val="24"/>
                <w:szCs w:val="24"/>
              </w:rPr>
              <w:t>one</w:t>
            </w:r>
            <w:r w:rsidRPr="00152139">
              <w:rPr>
                <w:rFonts w:ascii="Times New Roman" w:hAnsi="Times New Roman" w:cs="Times New Roman"/>
                <w:sz w:val="24"/>
                <w:szCs w:val="24"/>
              </w:rPr>
              <w:t xml:space="preserve"> dose &gt;</w:t>
            </w:r>
            <w:r>
              <w:rPr>
                <w:rFonts w:ascii="Times New Roman" w:hAnsi="Times New Roman" w:cs="Times New Roman"/>
                <w:sz w:val="24"/>
                <w:szCs w:val="24"/>
              </w:rPr>
              <w:t>42</w:t>
            </w:r>
            <w:r w:rsidRPr="00152139">
              <w:rPr>
                <w:rFonts w:ascii="Times New Roman" w:hAnsi="Times New Roman" w:cs="Times New Roman"/>
                <w:sz w:val="24"/>
                <w:szCs w:val="24"/>
              </w:rPr>
              <w:t xml:space="preserve"> days: </w:t>
            </w:r>
            <w:r w:rsidRPr="00224A2C">
              <w:rPr>
                <w:rFonts w:ascii="Times New Roman" w:hAnsi="Times New Roman" w:cs="Times New Roman"/>
                <w:sz w:val="24"/>
                <w:szCs w:val="24"/>
              </w:rPr>
              <w:t>31.9</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27.3</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36.1</w:t>
            </w:r>
            <w:r>
              <w:rPr>
                <w:rFonts w:ascii="Times New Roman" w:hAnsi="Times New Roman" w:cs="Times New Roman"/>
                <w:sz w:val="24"/>
                <w:szCs w:val="24"/>
              </w:rPr>
              <w:t>%</w:t>
            </w:r>
            <w:r w:rsidRPr="00224A2C">
              <w:rPr>
                <w:rFonts w:ascii="Times New Roman" w:hAnsi="Times New Roman" w:cs="Times New Roman"/>
                <w:sz w:val="24"/>
                <w:szCs w:val="24"/>
              </w:rPr>
              <w:t>)</w:t>
            </w:r>
          </w:p>
          <w:p w14:paraId="6BBA6D81"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A07E58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sidRPr="00152139">
              <w:rPr>
                <w:rFonts w:ascii="Times New Roman" w:hAnsi="Times New Roman" w:cs="Times New Roman"/>
                <w:sz w:val="24"/>
                <w:szCs w:val="24"/>
              </w:rPr>
              <w:t xml:space="preserve"> </w:t>
            </w:r>
            <w:r>
              <w:rPr>
                <w:rFonts w:ascii="Times New Roman" w:hAnsi="Times New Roman" w:cs="Times New Roman"/>
                <w:sz w:val="24"/>
                <w:szCs w:val="24"/>
              </w:rPr>
              <w:t>&lt;</w:t>
            </w:r>
            <w:r w:rsidRPr="00152139">
              <w:rPr>
                <w:rFonts w:ascii="Times New Roman" w:hAnsi="Times New Roman" w:cs="Times New Roman"/>
                <w:sz w:val="24"/>
                <w:szCs w:val="24"/>
              </w:rPr>
              <w:t>14 days:</w:t>
            </w:r>
            <w:r>
              <w:rPr>
                <w:rFonts w:ascii="Times New Roman" w:hAnsi="Times New Roman" w:cs="Times New Roman"/>
                <w:sz w:val="24"/>
                <w:szCs w:val="24"/>
              </w:rPr>
              <w:t xml:space="preserve"> same value with one dose</w:t>
            </w:r>
          </w:p>
          <w:p w14:paraId="4BFD22AA"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&gt;21 days: </w:t>
            </w:r>
            <w:r w:rsidRPr="00224A2C">
              <w:rPr>
                <w:rFonts w:ascii="Times New Roman" w:hAnsi="Times New Roman" w:cs="Times New Roman"/>
                <w:sz w:val="24"/>
                <w:szCs w:val="24"/>
              </w:rPr>
              <w:t>75.1</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70.8</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78.7</w:t>
            </w:r>
            <w:r>
              <w:rPr>
                <w:rFonts w:ascii="Times New Roman" w:hAnsi="Times New Roman" w:cs="Times New Roman"/>
                <w:sz w:val="24"/>
                <w:szCs w:val="24"/>
              </w:rPr>
              <w:t>%</w:t>
            </w:r>
            <w:r w:rsidRPr="00224A2C">
              <w:rPr>
                <w:rFonts w:ascii="Times New Roman" w:hAnsi="Times New Roman" w:cs="Times New Roman"/>
                <w:sz w:val="24"/>
                <w:szCs w:val="24"/>
              </w:rPr>
              <w:t>)</w:t>
            </w:r>
          </w:p>
          <w:p w14:paraId="4927BD8E"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&gt;49 days: </w:t>
            </w:r>
            <w:r w:rsidRPr="00224A2C">
              <w:rPr>
                <w:rFonts w:ascii="Times New Roman" w:hAnsi="Times New Roman" w:cs="Times New Roman"/>
                <w:sz w:val="24"/>
                <w:szCs w:val="24"/>
              </w:rPr>
              <w:t>52.8</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48.2</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57.1</w:t>
            </w:r>
            <w:r>
              <w:rPr>
                <w:rFonts w:ascii="Times New Roman" w:hAnsi="Times New Roman" w:cs="Times New Roman"/>
                <w:sz w:val="24"/>
                <w:szCs w:val="24"/>
              </w:rPr>
              <w:t>%</w:t>
            </w:r>
            <w:r w:rsidRPr="00224A2C">
              <w:rPr>
                <w:rFonts w:ascii="Times New Roman" w:hAnsi="Times New Roman" w:cs="Times New Roman"/>
                <w:sz w:val="24"/>
                <w:szCs w:val="24"/>
              </w:rPr>
              <w:t>)</w:t>
            </w:r>
          </w:p>
          <w:p w14:paraId="149FDCB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&gt;84 days: </w:t>
            </w:r>
            <w:r w:rsidRPr="00224A2C">
              <w:rPr>
                <w:rFonts w:ascii="Times New Roman" w:hAnsi="Times New Roman" w:cs="Times New Roman"/>
                <w:sz w:val="24"/>
                <w:szCs w:val="24"/>
              </w:rPr>
              <w:t>35.6</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32.7</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38.4</w:t>
            </w:r>
            <w:r>
              <w:rPr>
                <w:rFonts w:ascii="Times New Roman" w:hAnsi="Times New Roman" w:cs="Times New Roman"/>
                <w:sz w:val="24"/>
                <w:szCs w:val="24"/>
              </w:rPr>
              <w:t>%</w:t>
            </w:r>
            <w:r w:rsidRPr="00224A2C">
              <w:rPr>
                <w:rFonts w:ascii="Times New Roman" w:hAnsi="Times New Roman" w:cs="Times New Roman"/>
                <w:sz w:val="24"/>
                <w:szCs w:val="24"/>
              </w:rPr>
              <w:t>)</w:t>
            </w:r>
          </w:p>
          <w:p w14:paraId="53E2E9B7"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&gt;119 days: </w:t>
            </w:r>
            <w:r w:rsidRPr="00224A2C">
              <w:rPr>
                <w:rFonts w:ascii="Times New Roman" w:hAnsi="Times New Roman" w:cs="Times New Roman"/>
                <w:sz w:val="24"/>
                <w:szCs w:val="24"/>
              </w:rPr>
              <w:t>25.3</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23.2</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27.4</w:t>
            </w:r>
            <w:r>
              <w:rPr>
                <w:rFonts w:ascii="Times New Roman" w:hAnsi="Times New Roman" w:cs="Times New Roman"/>
                <w:sz w:val="24"/>
                <w:szCs w:val="24"/>
              </w:rPr>
              <w:t>%</w:t>
            </w:r>
            <w:r w:rsidRPr="00224A2C">
              <w:rPr>
                <w:rFonts w:ascii="Times New Roman" w:hAnsi="Times New Roman" w:cs="Times New Roman"/>
                <w:sz w:val="24"/>
                <w:szCs w:val="24"/>
              </w:rPr>
              <w:t>)</w:t>
            </w:r>
          </w:p>
          <w:p w14:paraId="432CE2C7"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&gt;154 days: </w:t>
            </w:r>
            <w:r w:rsidRPr="00224A2C">
              <w:rPr>
                <w:rFonts w:ascii="Times New Roman" w:hAnsi="Times New Roman" w:cs="Times New Roman"/>
                <w:sz w:val="24"/>
                <w:szCs w:val="24"/>
              </w:rPr>
              <w:t>15.0</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11.6</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18.2</w:t>
            </w:r>
            <w:r>
              <w:rPr>
                <w:rFonts w:ascii="Times New Roman" w:hAnsi="Times New Roman" w:cs="Times New Roman"/>
                <w:sz w:val="24"/>
                <w:szCs w:val="24"/>
              </w:rPr>
              <w:t>%</w:t>
            </w:r>
            <w:r w:rsidRPr="00224A2C">
              <w:rPr>
                <w:rFonts w:ascii="Times New Roman" w:hAnsi="Times New Roman" w:cs="Times New Roman"/>
                <w:sz w:val="24"/>
                <w:szCs w:val="24"/>
              </w:rPr>
              <w:t>)</w:t>
            </w:r>
          </w:p>
          <w:p w14:paraId="2C04C935"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 xml:space="preserve">mRNA-1273 two </w:t>
            </w:r>
            <w:proofErr w:type="gramStart"/>
            <w:r w:rsidRPr="00152139">
              <w:rPr>
                <w:rFonts w:ascii="Times New Roman" w:hAnsi="Times New Roman" w:cs="Times New Roman"/>
                <w:sz w:val="24"/>
                <w:szCs w:val="24"/>
              </w:rPr>
              <w:t>dose</w:t>
            </w:r>
            <w:proofErr w:type="gramEnd"/>
            <w:r>
              <w:rPr>
                <w:rFonts w:ascii="Times New Roman" w:hAnsi="Times New Roman" w:cs="Times New Roman"/>
                <w:sz w:val="24"/>
                <w:szCs w:val="24"/>
              </w:rPr>
              <w:t xml:space="preserve"> &gt;189 days: </w:t>
            </w:r>
            <w:r w:rsidRPr="00224A2C">
              <w:rPr>
                <w:rFonts w:ascii="Times New Roman" w:hAnsi="Times New Roman" w:cs="Times New Roman"/>
                <w:sz w:val="24"/>
                <w:szCs w:val="24"/>
              </w:rPr>
              <w:t>14.9</w:t>
            </w:r>
            <w:r>
              <w:rPr>
                <w:rFonts w:ascii="Times New Roman" w:hAnsi="Times New Roman" w:cs="Times New Roman"/>
                <w:sz w:val="24"/>
                <w:szCs w:val="24"/>
              </w:rPr>
              <w:t>%</w:t>
            </w:r>
            <w:r w:rsidRPr="00224A2C">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224A2C">
              <w:rPr>
                <w:rFonts w:ascii="Times New Roman" w:hAnsi="Times New Roman" w:cs="Times New Roman"/>
                <w:sz w:val="24"/>
                <w:szCs w:val="24"/>
              </w:rPr>
              <w:t>3.9</w:t>
            </w:r>
            <w:r w:rsidRPr="00152139">
              <w:rPr>
                <w:rFonts w:ascii="Times New Roman" w:eastAsiaTheme="minorHAnsi" w:hAnsi="Times New Roman" w:cs="Times New Roman"/>
                <w:sz w:val="24"/>
                <w:szCs w:val="24"/>
                <w:lang w:val="en-GB"/>
              </w:rPr>
              <w:t>–</w:t>
            </w:r>
            <w:r w:rsidRPr="00224A2C">
              <w:rPr>
                <w:rFonts w:ascii="Times New Roman" w:hAnsi="Times New Roman" w:cs="Times New Roman"/>
                <w:sz w:val="24"/>
                <w:szCs w:val="24"/>
              </w:rPr>
              <w:t>24.7</w:t>
            </w:r>
            <w:r>
              <w:rPr>
                <w:rFonts w:ascii="Times New Roman" w:hAnsi="Times New Roman" w:cs="Times New Roman"/>
                <w:sz w:val="24"/>
                <w:szCs w:val="24"/>
              </w:rPr>
              <w:t>%</w:t>
            </w:r>
            <w:r w:rsidRPr="00224A2C">
              <w:rPr>
                <w:rFonts w:ascii="Times New Roman" w:hAnsi="Times New Roman" w:cs="Times New Roman"/>
                <w:sz w:val="24"/>
                <w:szCs w:val="24"/>
              </w:rPr>
              <w:t>)</w:t>
            </w:r>
          </w:p>
          <w:p w14:paraId="4EA7B2B8"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lastRenderedPageBreak/>
              <w:t>I</w:t>
            </w:r>
            <w:r>
              <w:rPr>
                <w:rFonts w:ascii="Times New Roman" w:hAnsi="Times New Roman" w:cs="Times New Roman"/>
                <w:sz w:val="24"/>
                <w:szCs w:val="24"/>
              </w:rPr>
              <w:t>nterpolate linearly in between</w:t>
            </w:r>
          </w:p>
          <w:p w14:paraId="12802D17" w14:textId="77777777" w:rsidR="00153E44" w:rsidRPr="002C4F9C"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A4E8294"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52139">
              <w:rPr>
                <w:rFonts w:ascii="Times New Roman" w:hAnsi="Times New Roman" w:cs="Times New Roman"/>
                <w:sz w:val="24"/>
                <w:szCs w:val="24"/>
              </w:rPr>
              <w:t>Ad26.COV</w:t>
            </w:r>
            <w:proofErr w:type="gramStart"/>
            <w:r w:rsidRPr="00152139">
              <w:rPr>
                <w:rFonts w:ascii="Times New Roman" w:hAnsi="Times New Roman" w:cs="Times New Roman"/>
                <w:sz w:val="24"/>
                <w:szCs w:val="24"/>
              </w:rPr>
              <w:t>2.S</w:t>
            </w:r>
            <w:proofErr w:type="gramEnd"/>
            <w:r>
              <w:rPr>
                <w:rFonts w:ascii="Times New Roman" w:hAnsi="Times New Roman" w:cs="Times New Roman"/>
                <w:sz w:val="24"/>
                <w:szCs w:val="24"/>
              </w:rPr>
              <w:t>*</w:t>
            </w:r>
            <w:r w:rsidRPr="00152139">
              <w:rPr>
                <w:rFonts w:ascii="Times New Roman" w:hAnsi="Times New Roman" w:cs="Times New Roman"/>
                <w:sz w:val="24"/>
                <w:szCs w:val="24"/>
              </w:rPr>
              <w:t xml:space="preserve"> </w:t>
            </w:r>
          </w:p>
          <w:p w14:paraId="10F43C9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4C511A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ooster dose</w:t>
            </w:r>
            <w:r w:rsidRPr="00136A17">
              <w:rPr>
                <w:rFonts w:ascii="Times New Roman" w:hAnsi="Times New Roman" w:cs="Times New Roman"/>
                <w:sz w:val="24"/>
                <w:szCs w:val="24"/>
                <w:vertAlign w:val="superscript"/>
              </w:rPr>
              <w:t>†</w:t>
            </w:r>
            <w:r>
              <w:rPr>
                <w:rFonts w:ascii="Times New Roman" w:hAnsi="Times New Roman" w:cs="Times New Roman"/>
                <w:sz w:val="24"/>
                <w:szCs w:val="24"/>
              </w:rPr>
              <w:t xml:space="preserve"> &gt;10 days: </w:t>
            </w:r>
            <w:r w:rsidRPr="003B41FD">
              <w:rPr>
                <w:rFonts w:ascii="Times New Roman" w:hAnsi="Times New Roman" w:cs="Times New Roman"/>
                <w:sz w:val="24"/>
                <w:szCs w:val="24"/>
              </w:rPr>
              <w:t>67</w:t>
            </w:r>
            <w:r>
              <w:rPr>
                <w:rFonts w:ascii="Times New Roman" w:hAnsi="Times New Roman" w:cs="Times New Roman"/>
                <w:sz w:val="24"/>
                <w:szCs w:val="24"/>
              </w:rPr>
              <w:t>.</w:t>
            </w:r>
            <w:r w:rsidRPr="003B41FD">
              <w:rPr>
                <w:rFonts w:ascii="Times New Roman" w:hAnsi="Times New Roman" w:cs="Times New Roman"/>
                <w:sz w:val="24"/>
                <w:szCs w:val="24"/>
              </w:rPr>
              <w:t>3</w:t>
            </w:r>
            <w:r>
              <w:rPr>
                <w:rFonts w:ascii="Times New Roman" w:hAnsi="Times New Roman" w:cs="Times New Roman"/>
                <w:sz w:val="24"/>
                <w:szCs w:val="24"/>
              </w:rPr>
              <w:t>%</w:t>
            </w:r>
            <w:r w:rsidRPr="003B41FD">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3B41FD">
              <w:rPr>
                <w:rFonts w:ascii="Times New Roman" w:hAnsi="Times New Roman" w:cs="Times New Roman"/>
                <w:sz w:val="24"/>
                <w:szCs w:val="24"/>
              </w:rPr>
              <w:t>65</w:t>
            </w:r>
            <w:r>
              <w:rPr>
                <w:rFonts w:ascii="Times New Roman" w:hAnsi="Times New Roman" w:cs="Times New Roman"/>
                <w:sz w:val="24"/>
                <w:szCs w:val="24"/>
              </w:rPr>
              <w:t>.</w:t>
            </w:r>
            <w:r w:rsidRPr="003B41FD">
              <w:rPr>
                <w:rFonts w:ascii="Times New Roman" w:hAnsi="Times New Roman" w:cs="Times New Roman"/>
                <w:sz w:val="24"/>
                <w:szCs w:val="24"/>
              </w:rPr>
              <w:t>9</w:t>
            </w:r>
            <w:r w:rsidRPr="00152139">
              <w:rPr>
                <w:rFonts w:ascii="Times New Roman" w:eastAsiaTheme="minorHAnsi" w:hAnsi="Times New Roman" w:cs="Times New Roman"/>
                <w:sz w:val="24"/>
                <w:szCs w:val="24"/>
                <w:lang w:val="en-GB"/>
              </w:rPr>
              <w:t>–</w:t>
            </w:r>
            <w:r w:rsidRPr="003B41FD">
              <w:rPr>
                <w:rFonts w:ascii="Times New Roman" w:hAnsi="Times New Roman" w:cs="Times New Roman"/>
                <w:sz w:val="24"/>
                <w:szCs w:val="24"/>
              </w:rPr>
              <w:t>68</w:t>
            </w:r>
            <w:r>
              <w:rPr>
                <w:rFonts w:ascii="Times New Roman" w:hAnsi="Times New Roman" w:cs="Times New Roman"/>
                <w:sz w:val="24"/>
                <w:szCs w:val="24"/>
              </w:rPr>
              <w:t>.</w:t>
            </w:r>
            <w:r w:rsidRPr="003B41FD">
              <w:rPr>
                <w:rFonts w:ascii="Times New Roman" w:hAnsi="Times New Roman" w:cs="Times New Roman"/>
                <w:sz w:val="24"/>
                <w:szCs w:val="24"/>
              </w:rPr>
              <w:t>6</w:t>
            </w:r>
            <w:r>
              <w:rPr>
                <w:rFonts w:ascii="Times New Roman" w:hAnsi="Times New Roman" w:cs="Times New Roman"/>
                <w:sz w:val="24"/>
                <w:szCs w:val="24"/>
              </w:rPr>
              <w:t>%</w:t>
            </w:r>
            <w:r w:rsidRPr="003B41FD">
              <w:rPr>
                <w:rFonts w:ascii="Times New Roman" w:hAnsi="Times New Roman" w:cs="Times New Roman"/>
                <w:sz w:val="24"/>
                <w:szCs w:val="24"/>
              </w:rPr>
              <w:t>)</w:t>
            </w:r>
          </w:p>
          <w:p w14:paraId="1742C7E7"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ooster dose</w:t>
            </w:r>
            <w:r w:rsidRPr="00136A17">
              <w:rPr>
                <w:rFonts w:ascii="Times New Roman" w:hAnsi="Times New Roman" w:cs="Times New Roman"/>
                <w:sz w:val="24"/>
                <w:szCs w:val="24"/>
                <w:vertAlign w:val="superscript"/>
              </w:rPr>
              <w:t>†</w:t>
            </w:r>
            <w:r>
              <w:rPr>
                <w:rFonts w:ascii="Times New Roman" w:hAnsi="Times New Roman" w:cs="Times New Roman"/>
                <w:sz w:val="24"/>
                <w:szCs w:val="24"/>
              </w:rPr>
              <w:t xml:space="preserve"> &gt;21 days: </w:t>
            </w:r>
            <w:r w:rsidRPr="003B41FD">
              <w:rPr>
                <w:rFonts w:ascii="Times New Roman" w:hAnsi="Times New Roman" w:cs="Times New Roman"/>
                <w:sz w:val="24"/>
                <w:szCs w:val="24"/>
              </w:rPr>
              <w:t>66</w:t>
            </w:r>
            <w:r>
              <w:rPr>
                <w:rFonts w:ascii="Times New Roman" w:hAnsi="Times New Roman" w:cs="Times New Roman"/>
                <w:sz w:val="24"/>
                <w:szCs w:val="24"/>
              </w:rPr>
              <w:t>.</w:t>
            </w:r>
            <w:r w:rsidRPr="003B41FD">
              <w:rPr>
                <w:rFonts w:ascii="Times New Roman" w:hAnsi="Times New Roman" w:cs="Times New Roman"/>
                <w:sz w:val="24"/>
                <w:szCs w:val="24"/>
              </w:rPr>
              <w:t>9</w:t>
            </w:r>
            <w:r>
              <w:rPr>
                <w:rFonts w:ascii="Times New Roman" w:hAnsi="Times New Roman" w:cs="Times New Roman"/>
                <w:sz w:val="24"/>
                <w:szCs w:val="24"/>
              </w:rPr>
              <w:t>%</w:t>
            </w:r>
            <w:r w:rsidRPr="003B41FD">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3B41FD">
              <w:rPr>
                <w:rFonts w:ascii="Times New Roman" w:hAnsi="Times New Roman" w:cs="Times New Roman"/>
                <w:sz w:val="24"/>
                <w:szCs w:val="24"/>
              </w:rPr>
              <w:t>65</w:t>
            </w:r>
            <w:r>
              <w:rPr>
                <w:rFonts w:ascii="Times New Roman" w:hAnsi="Times New Roman" w:cs="Times New Roman"/>
                <w:sz w:val="24"/>
                <w:szCs w:val="24"/>
              </w:rPr>
              <w:t>.</w:t>
            </w:r>
            <w:r w:rsidRPr="003B41FD">
              <w:rPr>
                <w:rFonts w:ascii="Times New Roman" w:hAnsi="Times New Roman" w:cs="Times New Roman"/>
                <w:sz w:val="24"/>
                <w:szCs w:val="24"/>
              </w:rPr>
              <w:t>6</w:t>
            </w:r>
            <w:r w:rsidRPr="00152139">
              <w:rPr>
                <w:rFonts w:ascii="Times New Roman" w:eastAsiaTheme="minorHAnsi" w:hAnsi="Times New Roman" w:cs="Times New Roman"/>
                <w:sz w:val="24"/>
                <w:szCs w:val="24"/>
                <w:lang w:val="en-GB"/>
              </w:rPr>
              <w:t>–</w:t>
            </w:r>
            <w:r w:rsidRPr="003B41FD">
              <w:rPr>
                <w:rFonts w:ascii="Times New Roman" w:hAnsi="Times New Roman" w:cs="Times New Roman"/>
                <w:sz w:val="24"/>
                <w:szCs w:val="24"/>
              </w:rPr>
              <w:t>68</w:t>
            </w:r>
            <w:r>
              <w:rPr>
                <w:rFonts w:ascii="Times New Roman" w:hAnsi="Times New Roman" w:cs="Times New Roman"/>
                <w:sz w:val="24"/>
                <w:szCs w:val="24"/>
              </w:rPr>
              <w:t>.</w:t>
            </w:r>
            <w:r w:rsidRPr="003B41FD">
              <w:rPr>
                <w:rFonts w:ascii="Times New Roman" w:hAnsi="Times New Roman" w:cs="Times New Roman"/>
                <w:sz w:val="24"/>
                <w:szCs w:val="24"/>
              </w:rPr>
              <w:t>1</w:t>
            </w:r>
            <w:r>
              <w:rPr>
                <w:rFonts w:ascii="Times New Roman" w:hAnsi="Times New Roman" w:cs="Times New Roman"/>
                <w:sz w:val="24"/>
                <w:szCs w:val="24"/>
              </w:rPr>
              <w:t>%</w:t>
            </w:r>
            <w:r w:rsidRPr="003B41FD">
              <w:rPr>
                <w:rFonts w:ascii="Times New Roman" w:hAnsi="Times New Roman" w:cs="Times New Roman"/>
                <w:sz w:val="24"/>
                <w:szCs w:val="24"/>
              </w:rPr>
              <w:t>)</w:t>
            </w:r>
          </w:p>
          <w:p w14:paraId="77FB9E0A"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ooster dose</w:t>
            </w:r>
            <w:r w:rsidRPr="00136A17">
              <w:rPr>
                <w:rFonts w:ascii="Times New Roman" w:hAnsi="Times New Roman" w:cs="Times New Roman"/>
                <w:sz w:val="24"/>
                <w:szCs w:val="24"/>
                <w:vertAlign w:val="superscript"/>
              </w:rPr>
              <w:t>†</w:t>
            </w:r>
            <w:r>
              <w:rPr>
                <w:rFonts w:ascii="Times New Roman" w:hAnsi="Times New Roman" w:cs="Times New Roman"/>
                <w:sz w:val="24"/>
                <w:szCs w:val="24"/>
              </w:rPr>
              <w:t xml:space="preserve"> &gt;49 days: </w:t>
            </w:r>
            <w:r w:rsidRPr="003B41FD">
              <w:rPr>
                <w:rFonts w:ascii="Times New Roman" w:hAnsi="Times New Roman" w:cs="Times New Roman"/>
                <w:sz w:val="24"/>
                <w:szCs w:val="24"/>
              </w:rPr>
              <w:t>55</w:t>
            </w:r>
            <w:r>
              <w:rPr>
                <w:rFonts w:ascii="Times New Roman" w:hAnsi="Times New Roman" w:cs="Times New Roman"/>
                <w:sz w:val="24"/>
                <w:szCs w:val="24"/>
              </w:rPr>
              <w:t>.0%</w:t>
            </w:r>
            <w:r w:rsidRPr="003B41FD">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3B41FD">
              <w:rPr>
                <w:rFonts w:ascii="Times New Roman" w:hAnsi="Times New Roman" w:cs="Times New Roman"/>
                <w:sz w:val="24"/>
                <w:szCs w:val="24"/>
              </w:rPr>
              <w:t>54</w:t>
            </w:r>
            <w:r>
              <w:rPr>
                <w:rFonts w:ascii="Times New Roman" w:hAnsi="Times New Roman" w:cs="Times New Roman"/>
                <w:sz w:val="24"/>
                <w:szCs w:val="24"/>
              </w:rPr>
              <w:t>.</w:t>
            </w:r>
            <w:r w:rsidRPr="003B41FD">
              <w:rPr>
                <w:rFonts w:ascii="Times New Roman" w:hAnsi="Times New Roman" w:cs="Times New Roman"/>
                <w:sz w:val="24"/>
                <w:szCs w:val="24"/>
              </w:rPr>
              <w:t>2</w:t>
            </w:r>
            <w:r w:rsidRPr="00152139">
              <w:rPr>
                <w:rFonts w:ascii="Times New Roman" w:eastAsiaTheme="minorHAnsi" w:hAnsi="Times New Roman" w:cs="Times New Roman"/>
                <w:sz w:val="24"/>
                <w:szCs w:val="24"/>
                <w:lang w:val="en-GB"/>
              </w:rPr>
              <w:t>–</w:t>
            </w:r>
            <w:r w:rsidRPr="003B41FD">
              <w:rPr>
                <w:rFonts w:ascii="Times New Roman" w:hAnsi="Times New Roman" w:cs="Times New Roman"/>
                <w:sz w:val="24"/>
                <w:szCs w:val="24"/>
              </w:rPr>
              <w:t>55</w:t>
            </w:r>
            <w:r>
              <w:rPr>
                <w:rFonts w:ascii="Times New Roman" w:hAnsi="Times New Roman" w:cs="Times New Roman"/>
                <w:sz w:val="24"/>
                <w:szCs w:val="24"/>
              </w:rPr>
              <w:t>.</w:t>
            </w:r>
            <w:r w:rsidRPr="003B41FD">
              <w:rPr>
                <w:rFonts w:ascii="Times New Roman" w:hAnsi="Times New Roman" w:cs="Times New Roman"/>
                <w:sz w:val="24"/>
                <w:szCs w:val="24"/>
              </w:rPr>
              <w:t>8</w:t>
            </w:r>
            <w:r>
              <w:rPr>
                <w:rFonts w:ascii="Times New Roman" w:hAnsi="Times New Roman" w:cs="Times New Roman"/>
                <w:sz w:val="24"/>
                <w:szCs w:val="24"/>
              </w:rPr>
              <w:t>%</w:t>
            </w:r>
            <w:r w:rsidRPr="003B41FD">
              <w:rPr>
                <w:rFonts w:ascii="Times New Roman" w:hAnsi="Times New Roman" w:cs="Times New Roman"/>
                <w:sz w:val="24"/>
                <w:szCs w:val="24"/>
              </w:rPr>
              <w:t>)</w:t>
            </w:r>
          </w:p>
          <w:p w14:paraId="0AEADD86" w14:textId="77777777" w:rsidR="00153E44"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ooster dose</w:t>
            </w:r>
            <w:r w:rsidRPr="00136A17">
              <w:rPr>
                <w:rFonts w:ascii="Times New Roman" w:hAnsi="Times New Roman" w:cs="Times New Roman"/>
                <w:sz w:val="24"/>
                <w:szCs w:val="24"/>
                <w:vertAlign w:val="superscript"/>
              </w:rPr>
              <w:t>†</w:t>
            </w:r>
            <w:r>
              <w:rPr>
                <w:rFonts w:ascii="Times New Roman" w:hAnsi="Times New Roman" w:cs="Times New Roman"/>
                <w:sz w:val="24"/>
                <w:szCs w:val="24"/>
              </w:rPr>
              <w:t xml:space="preserve"> &gt;84 days: </w:t>
            </w:r>
            <w:r w:rsidRPr="003B41FD">
              <w:rPr>
                <w:rFonts w:ascii="Times New Roman" w:hAnsi="Times New Roman" w:cs="Times New Roman"/>
                <w:sz w:val="24"/>
                <w:szCs w:val="24"/>
              </w:rPr>
              <w:t>45</w:t>
            </w:r>
            <w:r>
              <w:rPr>
                <w:rFonts w:ascii="Times New Roman" w:hAnsi="Times New Roman" w:cs="Times New Roman"/>
                <w:sz w:val="24"/>
                <w:szCs w:val="24"/>
              </w:rPr>
              <w:t>.</w:t>
            </w:r>
            <w:r w:rsidRPr="003B41FD">
              <w:rPr>
                <w:rFonts w:ascii="Times New Roman" w:hAnsi="Times New Roman" w:cs="Times New Roman"/>
                <w:sz w:val="24"/>
                <w:szCs w:val="24"/>
              </w:rPr>
              <w:t>7</w:t>
            </w:r>
            <w:r>
              <w:rPr>
                <w:rFonts w:ascii="Times New Roman" w:hAnsi="Times New Roman" w:cs="Times New Roman"/>
                <w:sz w:val="24"/>
                <w:szCs w:val="24"/>
              </w:rPr>
              <w:t>%</w:t>
            </w:r>
            <w:r w:rsidRPr="003B41FD">
              <w:rPr>
                <w:rFonts w:ascii="Times New Roman" w:hAnsi="Times New Roman" w:cs="Times New Roman"/>
                <w:sz w:val="24"/>
                <w:szCs w:val="24"/>
              </w:rPr>
              <w:t xml:space="preserve"> (</w:t>
            </w:r>
            <w:r w:rsidRPr="00152139">
              <w:rPr>
                <w:rFonts w:ascii="Times New Roman" w:hAnsi="Times New Roman" w:cs="Times New Roman"/>
                <w:sz w:val="24"/>
                <w:szCs w:val="24"/>
              </w:rPr>
              <w:t xml:space="preserve">95% CI </w:t>
            </w:r>
            <w:r w:rsidRPr="003B41FD">
              <w:rPr>
                <w:rFonts w:ascii="Times New Roman" w:hAnsi="Times New Roman" w:cs="Times New Roman"/>
                <w:sz w:val="24"/>
                <w:szCs w:val="24"/>
              </w:rPr>
              <w:t>44</w:t>
            </w:r>
            <w:r>
              <w:rPr>
                <w:rFonts w:ascii="Times New Roman" w:hAnsi="Times New Roman" w:cs="Times New Roman"/>
                <w:sz w:val="24"/>
                <w:szCs w:val="24"/>
              </w:rPr>
              <w:t>.</w:t>
            </w:r>
            <w:r w:rsidRPr="003B41FD">
              <w:rPr>
                <w:rFonts w:ascii="Times New Roman" w:hAnsi="Times New Roman" w:cs="Times New Roman"/>
                <w:sz w:val="24"/>
                <w:szCs w:val="24"/>
              </w:rPr>
              <w:t>7</w:t>
            </w:r>
            <w:r w:rsidRPr="00152139">
              <w:rPr>
                <w:rFonts w:ascii="Times New Roman" w:eastAsiaTheme="minorHAnsi" w:hAnsi="Times New Roman" w:cs="Times New Roman"/>
                <w:sz w:val="24"/>
                <w:szCs w:val="24"/>
                <w:lang w:val="en-GB"/>
              </w:rPr>
              <w:t>–</w:t>
            </w:r>
            <w:r w:rsidRPr="003B41FD">
              <w:rPr>
                <w:rFonts w:ascii="Times New Roman" w:hAnsi="Times New Roman" w:cs="Times New Roman"/>
                <w:sz w:val="24"/>
                <w:szCs w:val="24"/>
              </w:rPr>
              <w:t>46</w:t>
            </w:r>
            <w:r>
              <w:rPr>
                <w:rFonts w:ascii="Times New Roman" w:hAnsi="Times New Roman" w:cs="Times New Roman"/>
                <w:sz w:val="24"/>
                <w:szCs w:val="24"/>
              </w:rPr>
              <w:t>.</w:t>
            </w:r>
            <w:r w:rsidRPr="003B41FD">
              <w:rPr>
                <w:rFonts w:ascii="Times New Roman" w:hAnsi="Times New Roman" w:cs="Times New Roman"/>
                <w:sz w:val="24"/>
                <w:szCs w:val="24"/>
              </w:rPr>
              <w:t>7</w:t>
            </w:r>
            <w:r>
              <w:rPr>
                <w:rFonts w:ascii="Times New Roman" w:hAnsi="Times New Roman" w:cs="Times New Roman"/>
                <w:sz w:val="24"/>
                <w:szCs w:val="24"/>
              </w:rPr>
              <w:t>%</w:t>
            </w:r>
            <w:r w:rsidRPr="003B41FD">
              <w:rPr>
                <w:rFonts w:ascii="Times New Roman" w:hAnsi="Times New Roman" w:cs="Times New Roman"/>
                <w:sz w:val="24"/>
                <w:szCs w:val="24"/>
              </w:rPr>
              <w:t>)</w:t>
            </w:r>
          </w:p>
          <w:p w14:paraId="6F4102C4" w14:textId="77777777" w:rsidR="00153E44" w:rsidRPr="00224A2C"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 xml:space="preserve">nterpolate linearly in between </w:t>
            </w:r>
          </w:p>
        </w:tc>
        <w:tc>
          <w:tcPr>
            <w:tcW w:w="797" w:type="dxa"/>
          </w:tcPr>
          <w:p w14:paraId="2C141609" w14:textId="77777777" w:rsidR="00153E44" w:rsidRPr="00152139" w:rsidRDefault="00153E44" w:rsidP="00DC18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293F">
              <w:rPr>
                <w:rFonts w:ascii="Times New Roman" w:hAnsi="Times New Roman" w:cs="Times New Roman"/>
                <w:noProof/>
                <w:sz w:val="24"/>
                <w:szCs w:val="24"/>
                <w:vertAlign w:val="superscript"/>
              </w:rPr>
              <w:lastRenderedPageBreak/>
              <w:t>11</w:t>
            </w:r>
          </w:p>
        </w:tc>
      </w:tr>
    </w:tbl>
    <w:p w14:paraId="629B6A31" w14:textId="77777777" w:rsidR="00153E44" w:rsidRDefault="00153E44" w:rsidP="00783474">
      <w:pPr>
        <w:rPr>
          <w:rFonts w:ascii="Times New Roman" w:hAnsi="Times New Roman" w:cs="Times New Roman"/>
          <w:sz w:val="22"/>
          <w:lang w:val="en-GB"/>
        </w:rPr>
      </w:pPr>
      <w:r w:rsidRPr="00BF328C">
        <w:rPr>
          <w:rFonts w:ascii="Times New Roman" w:hAnsi="Times New Roman" w:cs="Times New Roman"/>
          <w:sz w:val="22"/>
          <w:lang w:val="en-GB"/>
        </w:rPr>
        <w:lastRenderedPageBreak/>
        <w:t>CI; Confidence interval</w:t>
      </w:r>
    </w:p>
    <w:p w14:paraId="7F45B549" w14:textId="77777777" w:rsidR="00153E44" w:rsidRDefault="00153E44" w:rsidP="00783474">
      <w:pPr>
        <w:rPr>
          <w:rFonts w:ascii="Times New Roman" w:hAnsi="Times New Roman" w:cs="Times New Roman"/>
          <w:sz w:val="22"/>
          <w:lang w:val="en-GB"/>
        </w:rPr>
      </w:pPr>
      <w:r>
        <w:rPr>
          <w:rFonts w:ascii="Times New Roman" w:hAnsi="Times New Roman" w:cs="Times New Roman" w:hint="eastAsia"/>
          <w:sz w:val="22"/>
          <w:lang w:val="en-GB"/>
        </w:rPr>
        <w:t>*</w:t>
      </w:r>
      <w:r>
        <w:rPr>
          <w:rFonts w:ascii="Times New Roman" w:hAnsi="Times New Roman" w:cs="Times New Roman"/>
          <w:sz w:val="22"/>
          <w:lang w:val="en-GB"/>
        </w:rPr>
        <w:t xml:space="preserve">We regarded the vaccine effectiveness against the Omicron infection of </w:t>
      </w:r>
      <w:r w:rsidRPr="00491E15">
        <w:rPr>
          <w:rFonts w:ascii="Times New Roman" w:hAnsi="Times New Roman" w:cs="Times New Roman"/>
          <w:sz w:val="22"/>
          <w:lang w:val="en-GB"/>
        </w:rPr>
        <w:t>Ad26.COV</w:t>
      </w:r>
      <w:proofErr w:type="gramStart"/>
      <w:r w:rsidRPr="00491E15">
        <w:rPr>
          <w:rFonts w:ascii="Times New Roman" w:hAnsi="Times New Roman" w:cs="Times New Roman"/>
          <w:sz w:val="22"/>
          <w:lang w:val="en-GB"/>
        </w:rPr>
        <w:t>2.</w:t>
      </w:r>
      <w:r>
        <w:rPr>
          <w:rFonts w:ascii="Times New Roman" w:hAnsi="Times New Roman" w:cs="Times New Roman"/>
          <w:sz w:val="22"/>
          <w:lang w:val="en-GB"/>
        </w:rPr>
        <w:t>S</w:t>
      </w:r>
      <w:proofErr w:type="gramEnd"/>
      <w:r>
        <w:rPr>
          <w:rFonts w:ascii="Times New Roman" w:hAnsi="Times New Roman" w:cs="Times New Roman"/>
          <w:sz w:val="22"/>
          <w:lang w:val="en-GB"/>
        </w:rPr>
        <w:t xml:space="preserve"> was same as that of </w:t>
      </w:r>
      <w:r w:rsidRPr="00491E15">
        <w:rPr>
          <w:rFonts w:ascii="Times New Roman" w:hAnsi="Times New Roman" w:cs="Times New Roman"/>
          <w:sz w:val="22"/>
          <w:lang w:val="en-GB"/>
        </w:rPr>
        <w:t>ChAdOx1</w:t>
      </w:r>
      <w:r>
        <w:rPr>
          <w:rFonts w:ascii="Times New Roman" w:hAnsi="Times New Roman" w:cs="Times New Roman"/>
          <w:sz w:val="22"/>
          <w:lang w:val="en-GB"/>
        </w:rPr>
        <w:t xml:space="preserve"> due to unavailable reference data. </w:t>
      </w:r>
    </w:p>
    <w:p w14:paraId="3048A968" w14:textId="77777777" w:rsidR="00153E44" w:rsidRPr="00BF328C" w:rsidRDefault="00153E44" w:rsidP="00783474">
      <w:pPr>
        <w:rPr>
          <w:rFonts w:ascii="Times New Roman" w:hAnsi="Times New Roman" w:cs="Times New Roman"/>
          <w:b/>
          <w:bCs/>
          <w:sz w:val="22"/>
          <w:lang w:val="en-GB"/>
        </w:rPr>
      </w:pPr>
      <w:r w:rsidRPr="00136A17">
        <w:rPr>
          <w:rFonts w:ascii="Times New Roman" w:hAnsi="Times New Roman" w:cs="Times New Roman"/>
          <w:sz w:val="24"/>
          <w:szCs w:val="24"/>
          <w:vertAlign w:val="superscript"/>
        </w:rPr>
        <w:t>†</w:t>
      </w:r>
      <w:r>
        <w:rPr>
          <w:rFonts w:ascii="Times New Roman" w:hAnsi="Times New Roman" w:cs="Times New Roman"/>
          <w:sz w:val="22"/>
          <w:lang w:val="en-GB"/>
        </w:rPr>
        <w:t>Whatever vaccine was used before (</w:t>
      </w:r>
      <w:r w:rsidRPr="00894BCB">
        <w:rPr>
          <w:rFonts w:ascii="Times New Roman" w:hAnsi="Times New Roman" w:cs="Times New Roman"/>
          <w:sz w:val="22"/>
          <w:lang w:val="en-GB"/>
        </w:rPr>
        <w:t>BNT162b2</w:t>
      </w:r>
      <w:r>
        <w:rPr>
          <w:rFonts w:ascii="Times New Roman" w:hAnsi="Times New Roman" w:cs="Times New Roman"/>
          <w:sz w:val="22"/>
          <w:lang w:val="en-GB"/>
        </w:rPr>
        <w:t xml:space="preserve">, </w:t>
      </w:r>
      <w:r w:rsidRPr="00894BCB">
        <w:rPr>
          <w:rFonts w:ascii="Times New Roman" w:hAnsi="Times New Roman" w:cs="Times New Roman"/>
          <w:sz w:val="22"/>
          <w:lang w:val="en-GB"/>
        </w:rPr>
        <w:t>ChAdOx1</w:t>
      </w:r>
      <w:r>
        <w:rPr>
          <w:rFonts w:ascii="Times New Roman" w:hAnsi="Times New Roman" w:cs="Times New Roman"/>
          <w:sz w:val="22"/>
          <w:lang w:val="en-GB"/>
        </w:rPr>
        <w:t xml:space="preserve">, </w:t>
      </w:r>
      <w:r w:rsidRPr="00894BCB">
        <w:rPr>
          <w:rFonts w:ascii="Times New Roman" w:hAnsi="Times New Roman" w:cs="Times New Roman"/>
          <w:sz w:val="22"/>
          <w:lang w:val="en-GB"/>
        </w:rPr>
        <w:t>mRNA-1273</w:t>
      </w:r>
      <w:r>
        <w:rPr>
          <w:rFonts w:ascii="Times New Roman" w:hAnsi="Times New Roman" w:cs="Times New Roman"/>
          <w:sz w:val="22"/>
          <w:lang w:val="en-GB"/>
        </w:rPr>
        <w:t xml:space="preserve">, or </w:t>
      </w:r>
      <w:r w:rsidRPr="00491E15">
        <w:rPr>
          <w:rFonts w:ascii="Times New Roman" w:hAnsi="Times New Roman" w:cs="Times New Roman"/>
          <w:sz w:val="22"/>
          <w:lang w:val="en-GB"/>
        </w:rPr>
        <w:t>Ad26.COV</w:t>
      </w:r>
      <w:proofErr w:type="gramStart"/>
      <w:r w:rsidRPr="00491E15">
        <w:rPr>
          <w:rFonts w:ascii="Times New Roman" w:hAnsi="Times New Roman" w:cs="Times New Roman"/>
          <w:sz w:val="22"/>
          <w:lang w:val="en-GB"/>
        </w:rPr>
        <w:t>2.</w:t>
      </w:r>
      <w:r>
        <w:rPr>
          <w:rFonts w:ascii="Times New Roman" w:hAnsi="Times New Roman" w:cs="Times New Roman"/>
          <w:sz w:val="22"/>
          <w:lang w:val="en-GB"/>
        </w:rPr>
        <w:t>S</w:t>
      </w:r>
      <w:proofErr w:type="gramEnd"/>
      <w:r>
        <w:rPr>
          <w:rFonts w:ascii="Times New Roman" w:hAnsi="Times New Roman" w:cs="Times New Roman"/>
          <w:sz w:val="22"/>
          <w:lang w:val="en-GB"/>
        </w:rPr>
        <w:t xml:space="preserve">), we regarded the vaccine effectiveness of the booster dose as the same; In South Korea, </w:t>
      </w:r>
      <w:r w:rsidRPr="00894BCB">
        <w:rPr>
          <w:rFonts w:ascii="Times New Roman" w:hAnsi="Times New Roman" w:cs="Times New Roman"/>
          <w:sz w:val="22"/>
          <w:lang w:val="en-GB"/>
        </w:rPr>
        <w:t>BNT162b2</w:t>
      </w:r>
      <w:r>
        <w:rPr>
          <w:rFonts w:ascii="Times New Roman" w:hAnsi="Times New Roman" w:cs="Times New Roman"/>
          <w:sz w:val="22"/>
          <w:lang w:val="en-GB"/>
        </w:rPr>
        <w:t xml:space="preserve"> and </w:t>
      </w:r>
      <w:r w:rsidRPr="00894BCB">
        <w:rPr>
          <w:rFonts w:ascii="Times New Roman" w:hAnsi="Times New Roman" w:cs="Times New Roman"/>
          <w:sz w:val="22"/>
          <w:lang w:val="en-GB"/>
        </w:rPr>
        <w:t>mRNA-1273</w:t>
      </w:r>
      <w:r>
        <w:rPr>
          <w:rFonts w:ascii="Times New Roman" w:hAnsi="Times New Roman" w:cs="Times New Roman"/>
          <w:sz w:val="22"/>
          <w:lang w:val="en-GB"/>
        </w:rPr>
        <w:t xml:space="preserve"> have been used for booster shots approximately in a 2:1 ratio; thus, the weighted average of vaccine effectiveness values were used. </w:t>
      </w:r>
    </w:p>
    <w:p w14:paraId="6E97C63B" w14:textId="77777777" w:rsidR="00153E44" w:rsidRPr="00A612C9" w:rsidRDefault="00153E44" w:rsidP="00783474">
      <w:pPr>
        <w:rPr>
          <w:rFonts w:ascii="Times New Roman" w:hAnsi="Times New Roman" w:cs="Times New Roman"/>
          <w:sz w:val="24"/>
          <w:szCs w:val="24"/>
        </w:rPr>
      </w:pPr>
    </w:p>
    <w:sectPr w:rsidR="00153E44" w:rsidRPr="00A612C9" w:rsidSect="00153E44">
      <w:pgSz w:w="16838" w:h="11906" w:orient="landscape"/>
      <w:pgMar w:top="1440" w:right="1701"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2FAE3" w14:textId="77777777" w:rsidR="00200787" w:rsidRDefault="00200787" w:rsidP="00153E44">
      <w:pPr>
        <w:spacing w:after="0" w:line="240" w:lineRule="auto"/>
      </w:pPr>
      <w:r>
        <w:separator/>
      </w:r>
    </w:p>
  </w:endnote>
  <w:endnote w:type="continuationSeparator" w:id="0">
    <w:p w14:paraId="1391424E" w14:textId="77777777" w:rsidR="00200787" w:rsidRDefault="00200787" w:rsidP="00153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783955"/>
      <w:docPartObj>
        <w:docPartGallery w:val="Page Numbers (Bottom of Page)"/>
        <w:docPartUnique/>
      </w:docPartObj>
    </w:sdtPr>
    <w:sdtContent>
      <w:p w14:paraId="2866AD80" w14:textId="4B0AF46A" w:rsidR="00153E44" w:rsidRDefault="00153E44">
        <w:pPr>
          <w:pStyle w:val="a6"/>
          <w:jc w:val="center"/>
        </w:pPr>
        <w:r>
          <w:fldChar w:fldCharType="begin"/>
        </w:r>
        <w:r>
          <w:instrText>PAGE   \* MERGEFORMAT</w:instrText>
        </w:r>
        <w:r>
          <w:fldChar w:fldCharType="separate"/>
        </w:r>
        <w:r>
          <w:rPr>
            <w:lang w:val="ko-KR"/>
          </w:rPr>
          <w:t>2</w:t>
        </w:r>
        <w:r>
          <w:fldChar w:fldCharType="end"/>
        </w:r>
      </w:p>
    </w:sdtContent>
  </w:sdt>
  <w:p w14:paraId="20ABADAB" w14:textId="77777777" w:rsidR="00153E44" w:rsidRDefault="00153E4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16075" w14:textId="77777777" w:rsidR="00200787" w:rsidRDefault="00200787" w:rsidP="00153E44">
      <w:pPr>
        <w:spacing w:after="0" w:line="240" w:lineRule="auto"/>
      </w:pPr>
      <w:r>
        <w:separator/>
      </w:r>
    </w:p>
  </w:footnote>
  <w:footnote w:type="continuationSeparator" w:id="0">
    <w:p w14:paraId="4BF1C9D0" w14:textId="77777777" w:rsidR="00200787" w:rsidRDefault="00200787" w:rsidP="00153E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53E44"/>
    <w:rsid w:val="00153E44"/>
    <w:rsid w:val="00200787"/>
    <w:rsid w:val="00361570"/>
    <w:rsid w:val="007771E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EF57D"/>
  <w15:chartTrackingRefBased/>
  <w15:docId w15:val="{6AAC4060-15E5-4C61-A68D-BEAF4FCCF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3E44"/>
    <w:pPr>
      <w:widowControl w:val="0"/>
      <w:wordWrap w:val="0"/>
      <w:autoSpaceDE w:val="0"/>
      <w:autoSpaceDN w:val="0"/>
    </w:pPr>
  </w:style>
  <w:style w:type="character" w:default="1" w:styleId="a0">
    <w:name w:val="Default Paragraph Font"/>
    <w:uiPriority w:val="1"/>
    <w:semiHidden/>
    <w:unhideWhenUsed/>
    <w:rsid w:val="00153E44"/>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153E44"/>
  </w:style>
  <w:style w:type="paragraph" w:customStyle="1" w:styleId="EndNoteBibliographyTitle">
    <w:name w:val="EndNote Bibliography Title"/>
    <w:basedOn w:val="a"/>
    <w:link w:val="EndNoteBibliographyTitleChar"/>
    <w:rsid w:val="00153E44"/>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153E44"/>
    <w:rPr>
      <w:rFonts w:ascii="맑은 고딕" w:eastAsia="맑은 고딕" w:hAnsi="맑은 고딕"/>
      <w:noProof/>
    </w:rPr>
  </w:style>
  <w:style w:type="paragraph" w:customStyle="1" w:styleId="EndNoteBibliography">
    <w:name w:val="EndNote Bibliography"/>
    <w:basedOn w:val="a"/>
    <w:link w:val="EndNoteBibliographyChar"/>
    <w:rsid w:val="00153E44"/>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153E44"/>
    <w:rPr>
      <w:rFonts w:ascii="맑은 고딕" w:eastAsia="맑은 고딕" w:hAnsi="맑은 고딕"/>
      <w:noProof/>
    </w:rPr>
  </w:style>
  <w:style w:type="character" w:styleId="a3">
    <w:name w:val="Hyperlink"/>
    <w:basedOn w:val="a0"/>
    <w:uiPriority w:val="99"/>
    <w:unhideWhenUsed/>
    <w:rsid w:val="00153E44"/>
    <w:rPr>
      <w:color w:val="0563C1" w:themeColor="hyperlink"/>
      <w:u w:val="single"/>
    </w:rPr>
  </w:style>
  <w:style w:type="character" w:styleId="a4">
    <w:name w:val="Unresolved Mention"/>
    <w:basedOn w:val="a0"/>
    <w:uiPriority w:val="99"/>
    <w:semiHidden/>
    <w:unhideWhenUsed/>
    <w:rsid w:val="00153E44"/>
    <w:rPr>
      <w:color w:val="605E5C"/>
      <w:shd w:val="clear" w:color="auto" w:fill="E1DFDD"/>
    </w:rPr>
  </w:style>
  <w:style w:type="table" w:customStyle="1" w:styleId="PlainTable41">
    <w:name w:val="Plain Table 41"/>
    <w:basedOn w:val="a1"/>
    <w:next w:val="4"/>
    <w:uiPriority w:val="44"/>
    <w:rsid w:val="00153E44"/>
    <w:pPr>
      <w:spacing w:after="0" w:line="240" w:lineRule="auto"/>
    </w:pPr>
    <w:rPr>
      <w:rFonts w:eastAsia="맑은 고딕"/>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4">
    <w:name w:val="Plain Table 4"/>
    <w:basedOn w:val="a1"/>
    <w:uiPriority w:val="44"/>
    <w:rsid w:val="00153E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5">
    <w:name w:val="header"/>
    <w:basedOn w:val="a"/>
    <w:link w:val="Char"/>
    <w:uiPriority w:val="99"/>
    <w:unhideWhenUsed/>
    <w:rsid w:val="00153E44"/>
    <w:pPr>
      <w:tabs>
        <w:tab w:val="center" w:pos="4513"/>
        <w:tab w:val="right" w:pos="9026"/>
      </w:tabs>
      <w:snapToGrid w:val="0"/>
    </w:pPr>
  </w:style>
  <w:style w:type="character" w:customStyle="1" w:styleId="Char">
    <w:name w:val="머리글 Char"/>
    <w:basedOn w:val="a0"/>
    <w:link w:val="a5"/>
    <w:uiPriority w:val="99"/>
    <w:rsid w:val="00153E44"/>
  </w:style>
  <w:style w:type="paragraph" w:styleId="a6">
    <w:name w:val="footer"/>
    <w:basedOn w:val="a"/>
    <w:link w:val="Char0"/>
    <w:uiPriority w:val="99"/>
    <w:unhideWhenUsed/>
    <w:rsid w:val="00153E44"/>
    <w:pPr>
      <w:tabs>
        <w:tab w:val="center" w:pos="4513"/>
        <w:tab w:val="right" w:pos="9026"/>
      </w:tabs>
      <w:snapToGrid w:val="0"/>
    </w:pPr>
  </w:style>
  <w:style w:type="character" w:customStyle="1" w:styleId="Char0">
    <w:name w:val="바닥글 Char"/>
    <w:basedOn w:val="a0"/>
    <w:link w:val="a6"/>
    <w:uiPriority w:val="99"/>
    <w:rsid w:val="00153E44"/>
  </w:style>
  <w:style w:type="character" w:styleId="a7">
    <w:name w:val="line number"/>
    <w:basedOn w:val="a0"/>
    <w:uiPriority w:val="99"/>
    <w:semiHidden/>
    <w:unhideWhenUsed/>
    <w:rsid w:val="00153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1936</Words>
  <Characters>11039</Characters>
  <Application>Microsoft Office Word</Application>
  <DocSecurity>0</DocSecurity>
  <Lines>91</Lines>
  <Paragraphs>25</Paragraphs>
  <ScaleCrop>false</ScaleCrop>
  <Company/>
  <LinksUpToDate>false</LinksUpToDate>
  <CharactersWithSpaces>12950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 June Young</dc:creator>
  <cp:keywords/>
  <dc:description/>
  <cp:lastModifiedBy>Chun June Young</cp:lastModifiedBy>
  <cp:revision>2</cp:revision>
  <dcterms:created xsi:type="dcterms:W3CDTF">2022-06-06T08:11:00Z</dcterms:created>
  <dcterms:modified xsi:type="dcterms:W3CDTF">2022-06-06T08:14:00Z</dcterms:modified>
</cp:coreProperties>
</file>