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221" w:rsidRPr="002076A1" w:rsidRDefault="00594221" w:rsidP="00594221">
      <w:pPr>
        <w:pStyle w:val="a"/>
        <w:spacing w:beforeLines="0" w:afterLines="0" w:line="260" w:lineRule="exact"/>
        <w:jc w:val="both"/>
        <w:outlineLvl w:val="0"/>
        <w:rPr>
          <w:sz w:val="24"/>
          <w:szCs w:val="24"/>
        </w:rPr>
      </w:pPr>
      <w:r w:rsidRPr="002076A1">
        <w:rPr>
          <w:sz w:val="24"/>
          <w:szCs w:val="24"/>
        </w:rPr>
        <w:t>Appendix</w:t>
      </w:r>
    </w:p>
    <w:p w:rsidR="00594221" w:rsidRPr="00CB051A" w:rsidRDefault="00594221" w:rsidP="00594221">
      <w:pPr>
        <w:pStyle w:val="a"/>
        <w:spacing w:beforeLines="0" w:afterLines="0" w:line="220" w:lineRule="exact"/>
        <w:ind w:firstLine="198"/>
        <w:jc w:val="both"/>
        <w:outlineLvl w:val="9"/>
        <w:sectPr w:rsidR="00594221" w:rsidRPr="00CB051A" w:rsidSect="00594221">
          <w:pgSz w:w="11907" w:h="15819" w:code="9"/>
          <w:pgMar w:top="1134" w:right="1021" w:bottom="1474" w:left="1021" w:header="680" w:footer="680" w:gutter="0"/>
          <w:cols w:num="2" w:space="340"/>
          <w:titlePg/>
          <w:docGrid w:type="linesAndChars" w:linePitch="312"/>
        </w:sectPr>
      </w:pPr>
      <w:r w:rsidRPr="00663966">
        <w:rPr>
          <w:b w:val="0"/>
        </w:rPr>
        <w:t>Appendix</w:t>
      </w:r>
      <w:r>
        <w:rPr>
          <w:b w:val="0"/>
        </w:rPr>
        <w:t xml:space="preserve"> and</w:t>
      </w:r>
      <w:r w:rsidRPr="00663966">
        <w:rPr>
          <w:b w:val="0"/>
        </w:rPr>
        <w:t xml:space="preserve"> supplement both mean material added at the end of a book. An appendix gives useful additional information, but even without it the rest of the book is complete: In the appendix are forty detailed charts. A supplement, bound in the book or published separately, is given for comparison, as an enhancement, to provide corrections, to present later information, and the like: A yearly supplement is issu</w:t>
      </w:r>
      <w:r>
        <w:rPr>
          <w:b w:val="0"/>
        </w:rPr>
        <w:t>e</w:t>
      </w:r>
      <w:bookmarkStart w:id="0" w:name="_GoBack"/>
      <w:bookmarkEnd w:id="0"/>
    </w:p>
    <w:p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221"/>
    <w:rsid w:val="00594221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B5322"/>
  <w15:chartTrackingRefBased/>
  <w15:docId w15:val="{CA5B7CC3-7BAC-482E-88C6-802F6C84D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22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参考文献"/>
    <w:basedOn w:val="Heading3"/>
    <w:rsid w:val="00594221"/>
    <w:pPr>
      <w:widowControl w:val="0"/>
      <w:adjustRightInd w:val="0"/>
      <w:snapToGrid w:val="0"/>
      <w:spacing w:beforeLines="50" w:before="0" w:afterLines="50" w:line="240" w:lineRule="auto"/>
      <w:jc w:val="center"/>
    </w:pPr>
    <w:rPr>
      <w:rFonts w:ascii="Times New Roman" w:eastAsia="SimHei" w:hAnsi="Times New Roman" w:cs="Times New Roman"/>
      <w:b/>
      <w:color w:val="auto"/>
      <w:kern w:val="2"/>
      <w:sz w:val="20"/>
      <w:szCs w:val="20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22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>Springer Nature IT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2022-07-13T05:02:00Z</dcterms:created>
  <dcterms:modified xsi:type="dcterms:W3CDTF">2022-07-13T05:02:00Z</dcterms:modified>
</cp:coreProperties>
</file>