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F4128" w14:textId="2D049733" w:rsidR="00FB76F1" w:rsidRPr="00FB76F1" w:rsidRDefault="00FB76F1" w:rsidP="00FB76F1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FB76F1">
        <w:rPr>
          <w:rFonts w:ascii="Times New Roman" w:hAnsi="Times New Roman" w:cs="Times New Roman"/>
          <w:b/>
          <w:szCs w:val="21"/>
        </w:rPr>
        <w:t xml:space="preserve">Table S2 Overview of the RNA-Seq reads acquired from </w:t>
      </w:r>
      <w:r w:rsidRPr="00BF4F45">
        <w:rPr>
          <w:rFonts w:ascii="Times New Roman" w:hAnsi="Times New Roman" w:cs="Times New Roman"/>
          <w:b/>
          <w:i/>
          <w:iCs/>
          <w:szCs w:val="21"/>
        </w:rPr>
        <w:t>ClRAP2.4</w:t>
      </w:r>
      <w:bookmarkStart w:id="0" w:name="_Hlk72740381"/>
      <w:r w:rsidRPr="00FB76F1">
        <w:rPr>
          <w:rFonts w:ascii="Times New Roman" w:hAnsi="Times New Roman" w:cs="Times New Roman"/>
          <w:b/>
          <w:szCs w:val="21"/>
        </w:rPr>
        <w:t>-overexpress</w:t>
      </w:r>
      <w:r w:rsidRPr="00FB76F1">
        <w:rPr>
          <w:rFonts w:ascii="Times New Roman" w:hAnsi="Times New Roman" w:cs="Times New Roman" w:hint="eastAsia"/>
          <w:b/>
          <w:szCs w:val="21"/>
        </w:rPr>
        <w:t>ed</w:t>
      </w:r>
      <w:r w:rsidRPr="00FB76F1">
        <w:rPr>
          <w:rFonts w:ascii="Times New Roman" w:hAnsi="Times New Roman" w:cs="Times New Roman"/>
          <w:b/>
          <w:szCs w:val="21"/>
        </w:rPr>
        <w:t xml:space="preserve"> plants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1320"/>
        <w:gridCol w:w="1161"/>
        <w:gridCol w:w="1161"/>
        <w:gridCol w:w="1598"/>
        <w:gridCol w:w="1126"/>
        <w:gridCol w:w="918"/>
      </w:tblGrid>
      <w:tr w:rsidR="00FB76F1" w:rsidRPr="00BB4DBE" w14:paraId="71C448E4" w14:textId="77777777" w:rsidTr="00FD42DC">
        <w:trPr>
          <w:trHeight w:val="472"/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p w14:paraId="41E37C0A" w14:textId="77777777" w:rsidR="00FB76F1" w:rsidRPr="00FB76F1" w:rsidRDefault="00FB76F1" w:rsidP="00FD42D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Samples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A63AC" w14:textId="77777777" w:rsidR="00FB76F1" w:rsidRPr="00FB76F1" w:rsidRDefault="00FB76F1" w:rsidP="00FD42D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Total Reads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EA7BC" w14:textId="77777777" w:rsidR="00FB76F1" w:rsidRPr="00FB76F1" w:rsidRDefault="00FB76F1" w:rsidP="00FD42D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Mapped Reads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5A081" w14:textId="77777777" w:rsidR="00FB76F1" w:rsidRPr="00FB76F1" w:rsidRDefault="00FB76F1" w:rsidP="00FD42D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Clean reads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B3A1A" w14:textId="77777777" w:rsidR="00FB76F1" w:rsidRPr="00FB76F1" w:rsidRDefault="00FB76F1" w:rsidP="00FD42D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 xml:space="preserve">Clean bases </w:t>
            </w:r>
            <w:r w:rsidRPr="00FB76F1">
              <w:rPr>
                <w:rFonts w:ascii="Times New Roman" w:hAnsi="Times New Roman" w:cs="Times New Roman" w:hint="eastAsia"/>
                <w:szCs w:val="21"/>
              </w:rPr>
              <w:t>(</w:t>
            </w:r>
            <w:proofErr w:type="spellStart"/>
            <w:r w:rsidRPr="00FB76F1">
              <w:rPr>
                <w:rFonts w:ascii="Times New Roman" w:hAnsi="Times New Roman" w:cs="Times New Roman" w:hint="eastAsia"/>
                <w:szCs w:val="21"/>
              </w:rPr>
              <w:t>nt</w:t>
            </w:r>
            <w:proofErr w:type="spellEnd"/>
            <w:r w:rsidRPr="00FB76F1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0A4A0" w14:textId="77777777" w:rsidR="00FB76F1" w:rsidRPr="00FB76F1" w:rsidRDefault="00FB76F1" w:rsidP="00FD42D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GC</w:t>
            </w:r>
            <w:r w:rsidRPr="00FB76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percentage</w:t>
            </w:r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87C45" w14:textId="77777777" w:rsidR="00FB76F1" w:rsidRPr="00FB76F1" w:rsidRDefault="00FB76F1" w:rsidP="00FD42DC">
            <w:pPr>
              <w:snapToGri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eastAsia="宋体" w:hAnsi="Times New Roman" w:cs="Times New Roman"/>
                <w:kern w:val="0"/>
                <w:szCs w:val="21"/>
              </w:rPr>
              <w:t>≥Q30</w:t>
            </w:r>
          </w:p>
        </w:tc>
      </w:tr>
      <w:tr w:rsidR="00FB76F1" w:rsidRPr="00BB4DBE" w14:paraId="3BF96CB5" w14:textId="77777777" w:rsidTr="00FD42DC">
        <w:trPr>
          <w:trHeight w:val="471"/>
          <w:jc w:val="center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22D4D44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A1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vAlign w:val="center"/>
          </w:tcPr>
          <w:p w14:paraId="6EF9D5AF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52,135,784</w:t>
            </w:r>
          </w:p>
          <w:p w14:paraId="01878C52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14:paraId="481ECF13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31,973,435 (61.33%)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14:paraId="60FAE8F6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26,067,892</w:t>
            </w:r>
          </w:p>
        </w:tc>
        <w:tc>
          <w:tcPr>
            <w:tcW w:w="1598" w:type="dxa"/>
            <w:tcBorders>
              <w:top w:val="single" w:sz="4" w:space="0" w:color="auto"/>
            </w:tcBorders>
            <w:vAlign w:val="center"/>
          </w:tcPr>
          <w:p w14:paraId="14C8219A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7,791,936,396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14:paraId="5CBDCA90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bookmarkStart w:id="1" w:name="_Hlk72744411"/>
            <w:r w:rsidRPr="00FB76F1">
              <w:rPr>
                <w:rFonts w:ascii="Times New Roman" w:hAnsi="Times New Roman" w:cs="Times New Roman"/>
                <w:szCs w:val="21"/>
              </w:rPr>
              <w:t>44.05%</w:t>
            </w:r>
            <w:bookmarkEnd w:id="1"/>
          </w:p>
        </w:tc>
        <w:tc>
          <w:tcPr>
            <w:tcW w:w="918" w:type="dxa"/>
            <w:tcBorders>
              <w:top w:val="single" w:sz="4" w:space="0" w:color="auto"/>
            </w:tcBorders>
            <w:vAlign w:val="center"/>
          </w:tcPr>
          <w:p w14:paraId="7810EA4C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94.38%</w:t>
            </w:r>
          </w:p>
        </w:tc>
      </w:tr>
      <w:tr w:rsidR="00FB76F1" w:rsidRPr="00BB4DBE" w14:paraId="7A5F272C" w14:textId="77777777" w:rsidTr="00FD42DC">
        <w:trPr>
          <w:trHeight w:val="318"/>
          <w:jc w:val="center"/>
        </w:trPr>
        <w:tc>
          <w:tcPr>
            <w:tcW w:w="851" w:type="dxa"/>
            <w:vAlign w:val="center"/>
          </w:tcPr>
          <w:p w14:paraId="6ACC2269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A2</w:t>
            </w:r>
          </w:p>
        </w:tc>
        <w:tc>
          <w:tcPr>
            <w:tcW w:w="1320" w:type="dxa"/>
            <w:vAlign w:val="center"/>
          </w:tcPr>
          <w:p w14:paraId="3450FB00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43,063,168</w:t>
            </w:r>
          </w:p>
          <w:p w14:paraId="21B9F55C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1161" w:type="dxa"/>
            <w:vAlign w:val="center"/>
          </w:tcPr>
          <w:p w14:paraId="76069366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26,789,670 (62.21%)</w:t>
            </w:r>
          </w:p>
        </w:tc>
        <w:tc>
          <w:tcPr>
            <w:tcW w:w="1161" w:type="dxa"/>
            <w:vAlign w:val="center"/>
          </w:tcPr>
          <w:p w14:paraId="7551AD1B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21,531,584</w:t>
            </w:r>
          </w:p>
        </w:tc>
        <w:tc>
          <w:tcPr>
            <w:tcW w:w="1598" w:type="dxa"/>
            <w:vAlign w:val="center"/>
          </w:tcPr>
          <w:p w14:paraId="596AEB27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6,431,460,974</w:t>
            </w:r>
          </w:p>
        </w:tc>
        <w:tc>
          <w:tcPr>
            <w:tcW w:w="996" w:type="dxa"/>
            <w:vAlign w:val="center"/>
          </w:tcPr>
          <w:p w14:paraId="75CC2B3B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44.31%</w:t>
            </w:r>
          </w:p>
        </w:tc>
        <w:tc>
          <w:tcPr>
            <w:tcW w:w="918" w:type="dxa"/>
            <w:vAlign w:val="center"/>
          </w:tcPr>
          <w:p w14:paraId="34A35E23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94.70%</w:t>
            </w:r>
          </w:p>
        </w:tc>
      </w:tr>
      <w:tr w:rsidR="00FB76F1" w:rsidRPr="00BB4DBE" w14:paraId="04E2BF6D" w14:textId="77777777" w:rsidTr="00FD42DC">
        <w:trPr>
          <w:trHeight w:val="482"/>
          <w:jc w:val="center"/>
        </w:trPr>
        <w:tc>
          <w:tcPr>
            <w:tcW w:w="851" w:type="dxa"/>
            <w:vAlign w:val="center"/>
          </w:tcPr>
          <w:p w14:paraId="2F6EC79C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A3</w:t>
            </w:r>
          </w:p>
        </w:tc>
        <w:tc>
          <w:tcPr>
            <w:tcW w:w="1320" w:type="dxa"/>
            <w:vAlign w:val="center"/>
          </w:tcPr>
          <w:p w14:paraId="47EC72A1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42,134,334</w:t>
            </w:r>
          </w:p>
          <w:p w14:paraId="54F664DA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1161" w:type="dxa"/>
            <w:vAlign w:val="center"/>
          </w:tcPr>
          <w:p w14:paraId="0B87DB49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25,712,799 (61.03%)</w:t>
            </w:r>
          </w:p>
        </w:tc>
        <w:tc>
          <w:tcPr>
            <w:tcW w:w="1161" w:type="dxa"/>
            <w:vAlign w:val="center"/>
          </w:tcPr>
          <w:p w14:paraId="75F43C0F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21,067,167</w:t>
            </w:r>
          </w:p>
        </w:tc>
        <w:tc>
          <w:tcPr>
            <w:tcW w:w="1598" w:type="dxa"/>
            <w:vAlign w:val="center"/>
          </w:tcPr>
          <w:p w14:paraId="35B102A9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6,296,388,204</w:t>
            </w:r>
          </w:p>
        </w:tc>
        <w:tc>
          <w:tcPr>
            <w:tcW w:w="996" w:type="dxa"/>
            <w:vAlign w:val="center"/>
          </w:tcPr>
          <w:p w14:paraId="62BFE6EF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44.21%</w:t>
            </w:r>
          </w:p>
        </w:tc>
        <w:tc>
          <w:tcPr>
            <w:tcW w:w="918" w:type="dxa"/>
            <w:vAlign w:val="center"/>
          </w:tcPr>
          <w:p w14:paraId="770B3AFC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94.76%</w:t>
            </w:r>
          </w:p>
        </w:tc>
      </w:tr>
      <w:tr w:rsidR="00FB76F1" w:rsidRPr="00BB4DBE" w14:paraId="0FE4B0B6" w14:textId="77777777" w:rsidTr="00FD42DC">
        <w:trPr>
          <w:trHeight w:val="471"/>
          <w:jc w:val="center"/>
        </w:trPr>
        <w:tc>
          <w:tcPr>
            <w:tcW w:w="851" w:type="dxa"/>
            <w:vAlign w:val="center"/>
          </w:tcPr>
          <w:p w14:paraId="09D65F0A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B1</w:t>
            </w:r>
          </w:p>
        </w:tc>
        <w:tc>
          <w:tcPr>
            <w:tcW w:w="1320" w:type="dxa"/>
            <w:vAlign w:val="center"/>
          </w:tcPr>
          <w:p w14:paraId="0008BD15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47,255,440</w:t>
            </w:r>
          </w:p>
          <w:p w14:paraId="6A4A75D0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1161" w:type="dxa"/>
            <w:vAlign w:val="center"/>
          </w:tcPr>
          <w:p w14:paraId="4596ACB1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30,094,784 (</w:t>
            </w:r>
            <w:bookmarkStart w:id="2" w:name="_Hlk72746201"/>
            <w:r w:rsidRPr="00FB76F1">
              <w:rPr>
                <w:rFonts w:ascii="Times New Roman" w:hAnsi="Times New Roman" w:cs="Times New Roman"/>
                <w:szCs w:val="21"/>
              </w:rPr>
              <w:t>63.69%</w:t>
            </w:r>
            <w:bookmarkEnd w:id="2"/>
            <w:r w:rsidRPr="00FB76F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61" w:type="dxa"/>
            <w:vAlign w:val="center"/>
          </w:tcPr>
          <w:p w14:paraId="406BDAA4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23,627,720</w:t>
            </w:r>
          </w:p>
        </w:tc>
        <w:tc>
          <w:tcPr>
            <w:tcW w:w="1598" w:type="dxa"/>
            <w:vAlign w:val="center"/>
          </w:tcPr>
          <w:p w14:paraId="04AFA557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7,059,939,558</w:t>
            </w:r>
          </w:p>
        </w:tc>
        <w:tc>
          <w:tcPr>
            <w:tcW w:w="996" w:type="dxa"/>
            <w:vAlign w:val="center"/>
          </w:tcPr>
          <w:p w14:paraId="6166B353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44.24%</w:t>
            </w:r>
          </w:p>
        </w:tc>
        <w:tc>
          <w:tcPr>
            <w:tcW w:w="918" w:type="dxa"/>
            <w:vAlign w:val="center"/>
          </w:tcPr>
          <w:p w14:paraId="3BFA6440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94.56%</w:t>
            </w:r>
          </w:p>
        </w:tc>
      </w:tr>
      <w:tr w:rsidR="00FB76F1" w:rsidRPr="00BB4DBE" w14:paraId="096B01E5" w14:textId="77777777" w:rsidTr="00FD42DC">
        <w:trPr>
          <w:trHeight w:val="482"/>
          <w:jc w:val="center"/>
        </w:trPr>
        <w:tc>
          <w:tcPr>
            <w:tcW w:w="851" w:type="dxa"/>
            <w:vAlign w:val="center"/>
          </w:tcPr>
          <w:p w14:paraId="535BF834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B2</w:t>
            </w:r>
          </w:p>
        </w:tc>
        <w:tc>
          <w:tcPr>
            <w:tcW w:w="1320" w:type="dxa"/>
            <w:vAlign w:val="center"/>
          </w:tcPr>
          <w:p w14:paraId="0A4DC4AD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41,108,744</w:t>
            </w:r>
          </w:p>
          <w:p w14:paraId="647ED5E5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1161" w:type="dxa"/>
            <w:vAlign w:val="center"/>
          </w:tcPr>
          <w:p w14:paraId="70E0A31B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24,956,527 (60.71%)</w:t>
            </w:r>
          </w:p>
        </w:tc>
        <w:tc>
          <w:tcPr>
            <w:tcW w:w="1161" w:type="dxa"/>
            <w:vAlign w:val="center"/>
          </w:tcPr>
          <w:p w14:paraId="74DE38BE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20,554,372</w:t>
            </w:r>
          </w:p>
        </w:tc>
        <w:tc>
          <w:tcPr>
            <w:tcW w:w="1598" w:type="dxa"/>
            <w:vAlign w:val="center"/>
          </w:tcPr>
          <w:p w14:paraId="0C33CDA2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6,141,234,348</w:t>
            </w:r>
          </w:p>
        </w:tc>
        <w:tc>
          <w:tcPr>
            <w:tcW w:w="996" w:type="dxa"/>
            <w:vAlign w:val="center"/>
          </w:tcPr>
          <w:p w14:paraId="3A647606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44.27%</w:t>
            </w:r>
          </w:p>
        </w:tc>
        <w:tc>
          <w:tcPr>
            <w:tcW w:w="918" w:type="dxa"/>
            <w:vAlign w:val="center"/>
          </w:tcPr>
          <w:p w14:paraId="3B10AA88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94.36%</w:t>
            </w:r>
          </w:p>
        </w:tc>
      </w:tr>
      <w:tr w:rsidR="00FB76F1" w:rsidRPr="00BB4DBE" w14:paraId="54E9E9E9" w14:textId="77777777" w:rsidTr="00FD42DC">
        <w:trPr>
          <w:trHeight w:val="471"/>
          <w:jc w:val="center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934638A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B3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14:paraId="19DB8B90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36,645,786</w:t>
            </w:r>
          </w:p>
          <w:p w14:paraId="1685D268" w14:textId="77777777" w:rsidR="00FB76F1" w:rsidRPr="00FB76F1" w:rsidRDefault="00FB76F1" w:rsidP="00FD42D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(100%)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vAlign w:val="center"/>
          </w:tcPr>
          <w:p w14:paraId="26E59103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22,537,794 (61.50%)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vAlign w:val="center"/>
          </w:tcPr>
          <w:p w14:paraId="4FF8E087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18,322,893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19CA7CFA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bookmarkStart w:id="3" w:name="_Hlk72744281"/>
            <w:r w:rsidRPr="00FB76F1">
              <w:rPr>
                <w:rFonts w:ascii="Times New Roman" w:hAnsi="Times New Roman" w:cs="Times New Roman"/>
                <w:szCs w:val="21"/>
              </w:rPr>
              <w:t>5,480,637,098</w:t>
            </w:r>
            <w:bookmarkEnd w:id="3"/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082945CF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44.19%</w:t>
            </w:r>
          </w:p>
        </w:tc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3267D883" w14:textId="77777777" w:rsidR="00FB76F1" w:rsidRPr="00FB76F1" w:rsidRDefault="00FB76F1" w:rsidP="00FD42DC">
            <w:pPr>
              <w:rPr>
                <w:rFonts w:ascii="Times New Roman" w:hAnsi="Times New Roman" w:cs="Times New Roman"/>
                <w:szCs w:val="21"/>
              </w:rPr>
            </w:pPr>
            <w:r w:rsidRPr="00FB76F1">
              <w:rPr>
                <w:rFonts w:ascii="Times New Roman" w:hAnsi="Times New Roman" w:cs="Times New Roman"/>
                <w:szCs w:val="21"/>
              </w:rPr>
              <w:t>94.06%</w:t>
            </w:r>
          </w:p>
        </w:tc>
      </w:tr>
    </w:tbl>
    <w:p w14:paraId="2CBF850F" w14:textId="77777777" w:rsidR="00FB76F1" w:rsidRPr="0029547F" w:rsidRDefault="00FB76F1" w:rsidP="00FB76F1">
      <w:pPr>
        <w:rPr>
          <w:rFonts w:ascii="Times New Roman" w:hAnsi="Times New Roman" w:cs="Times New Roman"/>
          <w:sz w:val="18"/>
          <w:szCs w:val="18"/>
        </w:rPr>
      </w:pPr>
      <w:r w:rsidRPr="0029547F">
        <w:rPr>
          <w:rFonts w:ascii="Times New Roman" w:hAnsi="Times New Roman" w:cs="Times New Roman"/>
          <w:sz w:val="18"/>
          <w:szCs w:val="18"/>
        </w:rPr>
        <w:t>GC percentage the proportion of guanidine and cytosine nucleotides present, Q30 percentage the proportion of nucleotides with quality value &gt;30.</w:t>
      </w:r>
    </w:p>
    <w:p w14:paraId="37705102" w14:textId="77777777" w:rsidR="00AE1B44" w:rsidRPr="00FB76F1" w:rsidRDefault="00AE1B44"/>
    <w:sectPr w:rsidR="00AE1B44" w:rsidRPr="00FB76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153"/>
    <w:rsid w:val="0023347F"/>
    <w:rsid w:val="00AE1B44"/>
    <w:rsid w:val="00BF4F45"/>
    <w:rsid w:val="00DF4153"/>
    <w:rsid w:val="00FB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ABCE0"/>
  <w15:chartTrackingRefBased/>
  <w15:docId w15:val="{D2B7C291-57CD-443F-804C-327587179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76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76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gaori</dc:creator>
  <cp:keywords/>
  <dc:description/>
  <cp:lastModifiedBy>gaori</cp:lastModifiedBy>
  <cp:revision>4</cp:revision>
  <dcterms:created xsi:type="dcterms:W3CDTF">2021-08-25T08:59:00Z</dcterms:created>
  <dcterms:modified xsi:type="dcterms:W3CDTF">2021-08-27T02:13:00Z</dcterms:modified>
</cp:coreProperties>
</file>