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BDD" w:rsidRPr="00AC6C47" w:rsidRDefault="007B5BDD" w:rsidP="007B5BDD">
      <w:pPr>
        <w:rPr>
          <w:rFonts w:ascii="Times" w:hAnsi="Times" w:cs="Arial"/>
          <w:b/>
          <w:color w:val="FF0000"/>
          <w:highlight w:val="yellow"/>
        </w:rPr>
      </w:pPr>
      <w:r w:rsidRPr="006D6098">
        <w:rPr>
          <w:rFonts w:ascii="Times" w:hAnsi="Times" w:cs="Arial"/>
          <w:b/>
          <w:color w:val="000000" w:themeColor="text1"/>
        </w:rPr>
        <w:t>Supplemental tables</w:t>
      </w:r>
      <w:r>
        <w:rPr>
          <w:rFonts w:ascii="Times" w:hAnsi="Times" w:cs="Arial"/>
          <w:b/>
          <w:color w:val="000000" w:themeColor="text1"/>
        </w:rPr>
        <w:t>:</w:t>
      </w:r>
    </w:p>
    <w:p w:rsidR="007B5BDD" w:rsidRPr="006D6098" w:rsidRDefault="007B5BDD" w:rsidP="007B5BDD">
      <w:pPr>
        <w:tabs>
          <w:tab w:val="center" w:pos="4680"/>
        </w:tabs>
        <w:rPr>
          <w:rFonts w:ascii="Times" w:hAnsi="Times" w:cs="Arial"/>
          <w:b/>
          <w:bCs/>
        </w:rPr>
      </w:pPr>
    </w:p>
    <w:p w:rsidR="007B5BDD" w:rsidRPr="006D6098" w:rsidRDefault="007B5BDD" w:rsidP="007B5BDD">
      <w:pPr>
        <w:spacing w:before="180" w:after="180"/>
        <w:rPr>
          <w:rFonts w:ascii="Times" w:hAnsi="Times" w:cs="Arial"/>
          <w:b/>
        </w:rPr>
      </w:pPr>
      <w:r w:rsidRPr="006D6098">
        <w:rPr>
          <w:rFonts w:ascii="Times" w:hAnsi="Times" w:cs="Arial"/>
          <w:b/>
        </w:rPr>
        <w:t xml:space="preserve">Supplemental Table 1:  </w:t>
      </w:r>
      <w:r w:rsidRPr="006D6098">
        <w:rPr>
          <w:rFonts w:ascii="Times" w:hAnsi="Times" w:cs="Arial"/>
        </w:rPr>
        <w:t>Covariate-adjusted Regression Results for In-hospital Mortality Restricting Analysis to the First Admission Only (1</w:t>
      </w:r>
      <w:r w:rsidRPr="006D6098">
        <w:rPr>
          <w:rFonts w:ascii="Times" w:hAnsi="Times" w:cs="Arial"/>
          <w:vertAlign w:val="superscript"/>
        </w:rPr>
        <w:t>st</w:t>
      </w:r>
      <w:r w:rsidRPr="006D6098">
        <w:rPr>
          <w:rFonts w:ascii="Times" w:hAnsi="Times" w:cs="Arial"/>
        </w:rPr>
        <w:t xml:space="preserve"> arrival date per MRN; N= 15,461 patients,</w:t>
      </w:r>
      <w:r>
        <w:rPr>
          <w:rFonts w:ascii="Times" w:hAnsi="Times" w:cs="Arial"/>
        </w:rPr>
        <w:t xml:space="preserve"> </w:t>
      </w:r>
      <w:r w:rsidRPr="006D6098">
        <w:rPr>
          <w:rFonts w:ascii="Times" w:hAnsi="Times" w:cs="Arial"/>
        </w:rPr>
        <w:t>37 in-hospital deaths)</w:t>
      </w:r>
    </w:p>
    <w:p w:rsidR="007B5BDD" w:rsidRPr="006D6098" w:rsidRDefault="007B5BDD" w:rsidP="007B5BDD">
      <w:pPr>
        <w:pStyle w:val="Compact"/>
        <w:rPr>
          <w:rFonts w:ascii="Times" w:eastAsiaTheme="minorHAnsi" w:hAnsi="Times" w:cs="Arial"/>
        </w:rPr>
      </w:pPr>
    </w:p>
    <w:tbl>
      <w:tblPr>
        <w:tblStyle w:val="Table"/>
        <w:tblW w:w="4991" w:type="pct"/>
        <w:tblLook w:val="07C0" w:firstRow="0" w:lastRow="1" w:firstColumn="1" w:lastColumn="1" w:noHBand="1" w:noVBand="1"/>
      </w:tblPr>
      <w:tblGrid>
        <w:gridCol w:w="2658"/>
        <w:gridCol w:w="1678"/>
        <w:gridCol w:w="910"/>
        <w:gridCol w:w="2012"/>
        <w:gridCol w:w="2085"/>
      </w:tblGrid>
      <w:tr w:rsidR="007B5BDD" w:rsidRPr="006D6098" w:rsidTr="00254FCD">
        <w:tc>
          <w:tcPr>
            <w:tcW w:w="1422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>Predictor</w:t>
            </w:r>
          </w:p>
        </w:tc>
        <w:tc>
          <w:tcPr>
            <w:tcW w:w="1385" w:type="pct"/>
            <w:gridSpan w:val="2"/>
            <w:hideMark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 xml:space="preserve">Univariate </w:t>
            </w:r>
          </w:p>
        </w:tc>
        <w:tc>
          <w:tcPr>
            <w:tcW w:w="2193" w:type="pct"/>
            <w:gridSpan w:val="2"/>
            <w:hideMark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>
              <w:rPr>
                <w:rFonts w:ascii="Times" w:hAnsi="Times" w:cs="Arial"/>
                <w:b/>
              </w:rPr>
              <w:t xml:space="preserve">  </w:t>
            </w:r>
            <w:r w:rsidRPr="006D6098">
              <w:rPr>
                <w:rFonts w:ascii="Times" w:hAnsi="Times" w:cs="Arial"/>
                <w:b/>
              </w:rPr>
              <w:t xml:space="preserve">Covariate-Adjusted </w:t>
            </w:r>
          </w:p>
        </w:tc>
      </w:tr>
      <w:tr w:rsidR="007B5BDD" w:rsidRPr="006D6098" w:rsidTr="00254FCD"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OR (95% CI)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Pvalue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>
              <w:rPr>
                <w:rFonts w:ascii="Times" w:hAnsi="Times" w:cs="Arial"/>
              </w:rPr>
              <w:t xml:space="preserve">  </w:t>
            </w:r>
            <w:r w:rsidRPr="006D6098">
              <w:rPr>
                <w:rFonts w:ascii="Times" w:hAnsi="Times" w:cs="Arial"/>
              </w:rPr>
              <w:t>OR (95% CI)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>
              <w:rPr>
                <w:rFonts w:ascii="Times" w:hAnsi="Times" w:cs="Arial"/>
              </w:rPr>
              <w:t xml:space="preserve">        </w:t>
            </w:r>
            <w:r w:rsidRPr="006D6098">
              <w:rPr>
                <w:rFonts w:ascii="Times" w:hAnsi="Times" w:cs="Arial"/>
              </w:rPr>
              <w:t>P value</w:t>
            </w:r>
          </w:p>
        </w:tc>
      </w:tr>
      <w:tr w:rsidR="007B5BDD" w:rsidRPr="006D6098" w:rsidTr="00254FCD">
        <w:tc>
          <w:tcPr>
            <w:tcW w:w="1422" w:type="pct"/>
            <w:hideMark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Presence of NRBC</w:t>
            </w:r>
          </w:p>
        </w:tc>
        <w:tc>
          <w:tcPr>
            <w:tcW w:w="898" w:type="pct"/>
            <w:hideMark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5.04 (2.49-10.23)</w:t>
            </w:r>
          </w:p>
        </w:tc>
        <w:tc>
          <w:tcPr>
            <w:tcW w:w="487" w:type="pct"/>
            <w:hideMark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&lt;0.001</w:t>
            </w:r>
          </w:p>
        </w:tc>
        <w:tc>
          <w:tcPr>
            <w:tcW w:w="1077" w:type="pct"/>
            <w:hideMark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>
              <w:rPr>
                <w:rFonts w:ascii="Times" w:hAnsi="Times" w:cs="Arial"/>
              </w:rPr>
              <w:t xml:space="preserve">  </w:t>
            </w:r>
            <w:r w:rsidRPr="006D6098">
              <w:rPr>
                <w:rFonts w:ascii="Times" w:hAnsi="Times" w:cs="Arial"/>
              </w:rPr>
              <w:t>2.28 (1.04-4.98)</w:t>
            </w:r>
          </w:p>
        </w:tc>
        <w:tc>
          <w:tcPr>
            <w:tcW w:w="1116" w:type="pct"/>
            <w:hideMark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>
              <w:rPr>
                <w:rFonts w:ascii="Times" w:hAnsi="Times" w:cs="Arial"/>
              </w:rPr>
              <w:t xml:space="preserve">        </w:t>
            </w:r>
            <w:r w:rsidRPr="006D6098">
              <w:rPr>
                <w:rFonts w:ascii="Times" w:hAnsi="Times" w:cs="Arial"/>
              </w:rPr>
              <w:t>0.039</w:t>
            </w:r>
          </w:p>
        </w:tc>
      </w:tr>
    </w:tbl>
    <w:p w:rsidR="007B5BDD" w:rsidRPr="006D6098" w:rsidRDefault="007B5BDD" w:rsidP="007B5BDD">
      <w:pPr>
        <w:rPr>
          <w:rFonts w:ascii="Times" w:hAnsi="Times" w:cs="Arial"/>
        </w:rPr>
      </w:pPr>
    </w:p>
    <w:p w:rsidR="007B5BDD" w:rsidRPr="006D6098" w:rsidRDefault="007B5BDD" w:rsidP="007B5BDD">
      <w:pPr>
        <w:tabs>
          <w:tab w:val="left" w:pos="3315"/>
        </w:tabs>
        <w:rPr>
          <w:rFonts w:ascii="Times" w:hAnsi="Times" w:cs="Arial"/>
        </w:rPr>
      </w:pPr>
      <w:r w:rsidRPr="006D6098">
        <w:rPr>
          <w:rFonts w:ascii="Times" w:hAnsi="Times" w:cs="Arial"/>
        </w:rPr>
        <w:t xml:space="preserve">Adjusted for </w:t>
      </w:r>
      <w:r w:rsidRPr="006D6098">
        <w:rPr>
          <w:rFonts w:ascii="Times" w:hAnsi="Times" w:cs="Arial"/>
          <w:bCs/>
          <w:color w:val="000000" w:themeColor="text1"/>
        </w:rPr>
        <w:t>age, recent glucocorticoids within 72 hours, and ESI ≤2 (Reference 3,4)</w:t>
      </w:r>
      <w:r w:rsidRPr="006D6098">
        <w:rPr>
          <w:rFonts w:ascii="Times" w:hAnsi="Times" w:cs="Arial"/>
        </w:rPr>
        <w:t>. The patient is the unit of analysis.</w:t>
      </w:r>
    </w:p>
    <w:p w:rsidR="007B5BDD" w:rsidRPr="006D6098" w:rsidRDefault="007B5BDD" w:rsidP="007B5BDD">
      <w:pPr>
        <w:tabs>
          <w:tab w:val="left" w:pos="3315"/>
        </w:tabs>
        <w:rPr>
          <w:rFonts w:ascii="Times" w:hAnsi="Times" w:cs="Arial"/>
        </w:rPr>
      </w:pPr>
    </w:p>
    <w:p w:rsidR="007B5BDD" w:rsidRPr="006D6098" w:rsidRDefault="007B5BDD" w:rsidP="007B5BDD">
      <w:pPr>
        <w:rPr>
          <w:rFonts w:ascii="Times" w:hAnsi="Times" w:cs="Arial"/>
        </w:rPr>
      </w:pPr>
    </w:p>
    <w:p w:rsidR="007B5BDD" w:rsidRPr="006D6098" w:rsidRDefault="007B5BDD" w:rsidP="007B5BDD">
      <w:pPr>
        <w:spacing w:before="180" w:after="180"/>
        <w:rPr>
          <w:rFonts w:ascii="Times" w:hAnsi="Times" w:cs="Arial"/>
        </w:rPr>
      </w:pPr>
      <w:r w:rsidRPr="006D6098">
        <w:rPr>
          <w:rFonts w:ascii="Times" w:hAnsi="Times" w:cs="Arial"/>
          <w:b/>
        </w:rPr>
        <w:t xml:space="preserve">Supplemental Table 2: Clinical Characteristics of the NRBC- vs NRBC+ patients for the matched survival analysis </w:t>
      </w:r>
    </w:p>
    <w:tbl>
      <w:tblPr>
        <w:tblStyle w:val="Table"/>
        <w:tblW w:w="5353" w:type="pct"/>
        <w:tblLook w:val="07E0" w:firstRow="1" w:lastRow="1" w:firstColumn="1" w:lastColumn="1" w:noHBand="1" w:noVBand="1"/>
      </w:tblPr>
      <w:tblGrid>
        <w:gridCol w:w="2253"/>
        <w:gridCol w:w="541"/>
        <w:gridCol w:w="1351"/>
        <w:gridCol w:w="1974"/>
        <w:gridCol w:w="2794"/>
        <w:gridCol w:w="1108"/>
      </w:tblGrid>
      <w:tr w:rsidR="007B5BDD" w:rsidRPr="006D6098" w:rsidTr="00254FCD">
        <w:trPr>
          <w:tblHeader/>
        </w:trPr>
        <w:tc>
          <w:tcPr>
            <w:tcW w:w="1124" w:type="pct"/>
            <w:tcBorders>
              <w:bottom w:val="single" w:sz="6" w:space="0" w:color="auto"/>
            </w:tcBorders>
            <w:vAlign w:val="bottom"/>
          </w:tcPr>
          <w:p w:rsidR="007B5BDD" w:rsidRPr="006D6098" w:rsidRDefault="007B5BDD" w:rsidP="00254FCD">
            <w:pPr>
              <w:rPr>
                <w:rFonts w:ascii="Times" w:hAnsi="Times" w:cs="Arial"/>
                <w:b/>
              </w:rPr>
            </w:pPr>
          </w:p>
        </w:tc>
        <w:tc>
          <w:tcPr>
            <w:tcW w:w="944" w:type="pct"/>
            <w:gridSpan w:val="2"/>
            <w:tcBorders>
              <w:bottom w:val="single" w:sz="6" w:space="0" w:color="auto"/>
            </w:tcBorders>
            <w:vAlign w:val="bottom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 xml:space="preserve">Total </w:t>
            </w:r>
          </w:p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>(N=7906)</w:t>
            </w:r>
          </w:p>
        </w:tc>
        <w:tc>
          <w:tcPr>
            <w:tcW w:w="985" w:type="pct"/>
            <w:tcBorders>
              <w:bottom w:val="single" w:sz="6" w:space="0" w:color="auto"/>
            </w:tcBorders>
            <w:vAlign w:val="bottom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>NRBC Present (N=2,661</w:t>
            </w:r>
          </w:p>
        </w:tc>
        <w:tc>
          <w:tcPr>
            <w:tcW w:w="1394" w:type="pct"/>
            <w:tcBorders>
              <w:bottom w:val="single" w:sz="6" w:space="0" w:color="auto"/>
            </w:tcBorders>
            <w:vAlign w:val="bottom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 xml:space="preserve">NRBC Absent </w:t>
            </w:r>
          </w:p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>(N=5,287)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>P value</w:t>
            </w: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Glucocorticoids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838 (11%)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285 (11%)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553 (11%)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0.300</w:t>
            </w: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</w:rPr>
              <w:t>Age ≤2.7 years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3944 (2%)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1328 (5%)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2616 (2%)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0.233</w:t>
            </w: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</w:p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  <w:b/>
              </w:rPr>
              <w:t xml:space="preserve">Emergency severity index, ESI (%)  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  <w:tc>
          <w:tcPr>
            <w:tcW w:w="985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  <w:tc>
          <w:tcPr>
            <w:tcW w:w="1394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  <w:tc>
          <w:tcPr>
            <w:tcW w:w="553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</w:t>
            </w: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   1,2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4746 (60%)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1592 (60%)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3154 (60%)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0.264</w:t>
            </w: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   3,4,5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3160 (40%)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1054 (40%)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2106 (40%)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</w:t>
            </w: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</w:p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  <w:b/>
              </w:rPr>
            </w:pPr>
            <w:r w:rsidRPr="006D6098">
              <w:rPr>
                <w:rFonts w:ascii="Times" w:hAnsi="Times" w:cs="Arial"/>
                <w:b/>
              </w:rPr>
              <w:t xml:space="preserve">Encounter number at </w:t>
            </w:r>
            <w:r>
              <w:rPr>
                <w:rFonts w:ascii="Times" w:hAnsi="Times" w:cs="Arial"/>
                <w:b/>
              </w:rPr>
              <w:t>s</w:t>
            </w:r>
            <w:r w:rsidRPr="006D6098">
              <w:rPr>
                <w:rFonts w:ascii="Times" w:hAnsi="Times" w:cs="Arial"/>
                <w:b/>
              </w:rPr>
              <w:t xml:space="preserve">tart of survival  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  <w:tc>
          <w:tcPr>
            <w:tcW w:w="985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  <w:tc>
          <w:tcPr>
            <w:tcW w:w="1394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  <w:tc>
          <w:tcPr>
            <w:tcW w:w="553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</w:p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</w:p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0.398</w:t>
            </w: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   1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6049(76%)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2017 (76%)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4032 (76%)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</w:p>
        </w:tc>
      </w:tr>
      <w:tr w:rsidR="007B5BDD" w:rsidRPr="006D6098" w:rsidTr="00254FCD">
        <w:trPr>
          <w:trHeight w:val="369"/>
        </w:trPr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   2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942 (12%)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316 (12%)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626 (12%)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   3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404 (5%)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143 (5%)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261 (5%)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   4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225 (3%)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  75 (3%)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150 (3%)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</w:tr>
      <w:tr w:rsidR="007B5BDD" w:rsidRPr="006D6098" w:rsidTr="00254FCD"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   </w:t>
            </w:r>
            <w:r w:rsidRPr="006D6098">
              <w:rPr>
                <w:rFonts w:ascii="Times" w:hAnsi="Times" w:cs="Arial"/>
                <w:bCs/>
              </w:rPr>
              <w:t>5+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328 (4%)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 xml:space="preserve"> 110 (4%)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218.(4%)</w:t>
            </w:r>
          </w:p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</w:p>
        </w:tc>
        <w:tc>
          <w:tcPr>
            <w:tcW w:w="553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</w:p>
        </w:tc>
      </w:tr>
      <w:tr w:rsidR="007B5BDD" w:rsidRPr="006D6098" w:rsidTr="00254FCD">
        <w:tblPrEx>
          <w:tblLook w:val="04A0" w:firstRow="1" w:lastRow="0" w:firstColumn="1" w:lastColumn="0" w:noHBand="0" w:noVBand="1"/>
        </w:tblPrEx>
        <w:tc>
          <w:tcPr>
            <w:tcW w:w="112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  <w:b/>
                <w:bCs/>
              </w:rPr>
              <w:t xml:space="preserve">Time (in months) </w:t>
            </w:r>
          </w:p>
        </w:tc>
        <w:tc>
          <w:tcPr>
            <w:tcW w:w="944" w:type="pct"/>
            <w:gridSpan w:val="2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2.59(7.09)</w:t>
            </w:r>
          </w:p>
        </w:tc>
        <w:tc>
          <w:tcPr>
            <w:tcW w:w="985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2.35(6.50)</w:t>
            </w:r>
          </w:p>
        </w:tc>
        <w:tc>
          <w:tcPr>
            <w:tcW w:w="1394" w:type="pct"/>
          </w:tcPr>
          <w:p w:rsidR="007B5BDD" w:rsidRPr="006D6098" w:rsidRDefault="007B5BDD" w:rsidP="00254FCD">
            <w:pPr>
              <w:spacing w:before="36" w:after="36"/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2.72(7.37)</w:t>
            </w:r>
          </w:p>
        </w:tc>
        <w:tc>
          <w:tcPr>
            <w:tcW w:w="553" w:type="pct"/>
          </w:tcPr>
          <w:p w:rsidR="007B5BDD" w:rsidRPr="006D6098" w:rsidRDefault="007B5BDD" w:rsidP="00254FCD">
            <w:pPr>
              <w:rPr>
                <w:rFonts w:ascii="Times" w:hAnsi="Times" w:cs="Arial"/>
              </w:rPr>
            </w:pPr>
            <w:r w:rsidRPr="006D6098">
              <w:rPr>
                <w:rFonts w:ascii="Times" w:hAnsi="Times" w:cs="Arial"/>
              </w:rPr>
              <w:t>0.990</w:t>
            </w:r>
          </w:p>
        </w:tc>
      </w:tr>
      <w:tr w:rsidR="007B5BDD" w:rsidRPr="006D6098" w:rsidTr="00254FCD">
        <w:trPr>
          <w:gridAfter w:val="4"/>
          <w:wAfter w:w="3606" w:type="pct"/>
        </w:trPr>
        <w:tc>
          <w:tcPr>
            <w:tcW w:w="1394" w:type="pct"/>
            <w:gridSpan w:val="2"/>
          </w:tcPr>
          <w:p w:rsidR="007B5BDD" w:rsidRPr="006D6098" w:rsidRDefault="007B5BDD" w:rsidP="00254FCD">
            <w:pPr>
              <w:pStyle w:val="Compact"/>
              <w:rPr>
                <w:rFonts w:ascii="Times" w:hAnsi="Times" w:cs="Arial"/>
              </w:rPr>
            </w:pPr>
          </w:p>
        </w:tc>
      </w:tr>
    </w:tbl>
    <w:p w:rsidR="007B5BDD" w:rsidRPr="006B7720" w:rsidRDefault="007B5BDD" w:rsidP="007B5BDD">
      <w:pPr>
        <w:widowControl w:val="0"/>
        <w:autoSpaceDE w:val="0"/>
        <w:autoSpaceDN w:val="0"/>
        <w:adjustRightInd w:val="0"/>
        <w:spacing w:before="120" w:after="120"/>
        <w:rPr>
          <w:rFonts w:ascii="Times" w:hAnsi="Times" w:cs="Arial"/>
          <w:i/>
          <w:iCs/>
          <w:color w:val="000000" w:themeColor="text1"/>
        </w:rPr>
      </w:pPr>
    </w:p>
    <w:p w:rsidR="007B5BDD" w:rsidRDefault="007B5BDD" w:rsidP="007B5BDD">
      <w:pPr>
        <w:spacing w:before="36" w:after="36"/>
        <w:rPr>
          <w:rFonts w:ascii="Times" w:hAnsi="Times" w:cs="Arial"/>
        </w:rPr>
      </w:pPr>
      <w:r w:rsidRPr="008A48F1">
        <w:rPr>
          <w:rFonts w:ascii="Times" w:hAnsi="Times" w:cs="Arial"/>
        </w:rPr>
        <w:lastRenderedPageBreak/>
        <w:t>Time is counted in months from first encounter to start date for survival analysis. Values are presented as means (std) since median=0 for NRBC+ and NRBC-)</w:t>
      </w:r>
    </w:p>
    <w:p w:rsidR="007B5BDD" w:rsidRDefault="007B5BDD" w:rsidP="007B5BDD">
      <w:pPr>
        <w:rPr>
          <w:rFonts w:ascii="Times" w:hAnsi="Times" w:cs="Arial"/>
        </w:rPr>
      </w:pPr>
      <w:r>
        <w:rPr>
          <w:rFonts w:ascii="Times" w:hAnsi="Times" w:cs="Arial"/>
        </w:rPr>
        <w:br w:type="page"/>
      </w:r>
    </w:p>
    <w:p w:rsidR="001760E5" w:rsidRDefault="007B5BDD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DD"/>
    <w:rsid w:val="007B5BDD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95095-541A-47C5-9516-93684D94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BodyText"/>
    <w:qFormat/>
    <w:rsid w:val="007B5BDD"/>
    <w:pPr>
      <w:spacing w:before="36" w:after="36"/>
    </w:pPr>
    <w:rPr>
      <w:rFonts w:asciiTheme="minorHAnsi" w:hAnsiTheme="minorHAnsi"/>
    </w:rPr>
  </w:style>
  <w:style w:type="table" w:customStyle="1" w:styleId="Table">
    <w:name w:val="Table"/>
    <w:semiHidden/>
    <w:unhideWhenUsed/>
    <w:qFormat/>
    <w:rsid w:val="007B5BDD"/>
    <w:pPr>
      <w:spacing w:after="200" w:line="240" w:lineRule="auto"/>
    </w:pPr>
    <w:rPr>
      <w:rFonts w:eastAsia="Times New Roman" w:cs="Times New Roman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7B5B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5BD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2022-06-13T05:08:00Z</dcterms:created>
  <dcterms:modified xsi:type="dcterms:W3CDTF">2022-06-13T05:09:00Z</dcterms:modified>
</cp:coreProperties>
</file>