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12B" w:rsidRPr="0072064D" w:rsidRDefault="0083012B" w:rsidP="0083012B">
      <w:pPr>
        <w:pStyle w:val="NoSpacing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2064D">
        <w:rPr>
          <w:rFonts w:ascii="Times New Roman" w:hAnsi="Times New Roman"/>
          <w:sz w:val="24"/>
          <w:szCs w:val="24"/>
        </w:rPr>
        <w:t xml:space="preserve">Table 1: GC-MS analysis and mass spectral data from the fruits of </w:t>
      </w:r>
      <w:proofErr w:type="spellStart"/>
      <w:r w:rsidRPr="0072064D">
        <w:rPr>
          <w:rFonts w:ascii="Times New Roman" w:hAnsi="Times New Roman"/>
          <w:i/>
          <w:iCs/>
          <w:sz w:val="24"/>
          <w:szCs w:val="24"/>
        </w:rPr>
        <w:t>Dialium</w:t>
      </w:r>
      <w:proofErr w:type="spellEnd"/>
      <w:r w:rsidRPr="0072064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2064D">
        <w:rPr>
          <w:rFonts w:ascii="Times New Roman" w:hAnsi="Times New Roman"/>
          <w:i/>
          <w:iCs/>
          <w:sz w:val="24"/>
          <w:szCs w:val="24"/>
        </w:rPr>
        <w:t>guineense</w:t>
      </w:r>
      <w:proofErr w:type="spellEnd"/>
      <w:r w:rsidRPr="0072064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2064D">
        <w:rPr>
          <w:rFonts w:ascii="Times New Roman" w:hAnsi="Times New Roman"/>
          <w:sz w:val="24"/>
          <w:szCs w:val="24"/>
        </w:rPr>
        <w:t>showing the molecular structure, molecular weight, percentage content, retention time, base peak and bio-activity</w:t>
      </w:r>
    </w:p>
    <w:tbl>
      <w:tblPr>
        <w:tblpPr w:leftFromText="180" w:rightFromText="180" w:vertAnchor="text" w:horzAnchor="margin" w:tblpY="311"/>
        <w:tblW w:w="10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"/>
        <w:gridCol w:w="527"/>
        <w:gridCol w:w="2695"/>
        <w:gridCol w:w="810"/>
        <w:gridCol w:w="810"/>
        <w:gridCol w:w="990"/>
        <w:gridCol w:w="2790"/>
        <w:gridCol w:w="1731"/>
      </w:tblGrid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pStyle w:val="NoSpacing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2695" w:type="dxa"/>
          </w:tcPr>
          <w:p w:rsidR="0083012B" w:rsidRPr="0072064D" w:rsidRDefault="0083012B" w:rsidP="002B00B0">
            <w:pPr>
              <w:pStyle w:val="NoSpacing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Compound name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pStyle w:val="NoSpacing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Molecular weight (g/</w:t>
            </w: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mol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pStyle w:val="NoSpacing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Retention time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pStyle w:val="NoSpacing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Peak Area (%)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pStyle w:val="NoSpacing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Structure</w:t>
            </w:r>
          </w:p>
        </w:tc>
        <w:tc>
          <w:tcPr>
            <w:tcW w:w="1731" w:type="dxa"/>
          </w:tcPr>
          <w:p w:rsidR="0083012B" w:rsidRPr="0072064D" w:rsidRDefault="0083012B" w:rsidP="002B00B0">
            <w:pPr>
              <w:pStyle w:val="NoSpacing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Bioactivity</w:t>
            </w:r>
          </w:p>
        </w:tc>
      </w:tr>
      <w:tr w:rsidR="0083012B" w:rsidRPr="0072064D" w:rsidTr="002B00B0">
        <w:trPr>
          <w:gridBefore w:val="1"/>
          <w:wBefore w:w="36" w:type="dxa"/>
          <w:trHeight w:val="582"/>
        </w:trPr>
        <w:tc>
          <w:tcPr>
            <w:tcW w:w="527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2,4-Dihydroxy-2,5-dimethyl-3(2H)-</w:t>
            </w: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furanone</w:t>
            </w:r>
            <w:proofErr w:type="spellEnd"/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144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3.985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1.46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1934" w:dyaOrig="11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85pt;height:58.3pt" o:ole="">
                  <v:imagedata r:id="rId7" o:title=""/>
                </v:shape>
                <o:OLEObject Type="Embed" ProgID="ACD.ChemSketch.20" ShapeID="_x0000_i1025" DrawAspect="Content" ObjectID="_1715718497" r:id="rId8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9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11B-HSD-Inhibitor</w:t>
              </w:r>
            </w:hyperlink>
            <w:r w:rsidR="0083012B"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hyperlink r:id="rId10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17-beta-hydroxysteroid dehydrogenase-Inhibitor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3,5-Dihydroxy-6-methyl-2,3-dihydro-4H-pyran-4-one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144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6.403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1.51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1911" w:dyaOrig="1473">
                <v:shape id="_x0000_i1026" type="#_x0000_t75" style="width:95.15pt;height:73.7pt" o:ole="">
                  <v:imagedata r:id="rId11" o:title=""/>
                </v:shape>
                <o:OLEObject Type="Embed" ProgID="ACD.ChemSketch.20" ShapeID="_x0000_i1026" DrawAspect="Content" ObjectID="_1715718498" r:id="rId12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13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Catechol-O-</w:t>
              </w:r>
              <w:r w:rsidR="0083012B" w:rsidRPr="0072064D">
                <w:rPr>
                  <w:rFonts w:ascii="Times New Roman" w:eastAsia="Calibri" w:hAnsi="Times New Roman"/>
                  <w:b/>
                  <w:bCs/>
                  <w:color w:val="666666"/>
                  <w:sz w:val="20"/>
                  <w:szCs w:val="20"/>
                  <w:u w:val="single"/>
                </w:rPr>
                <w:t>Methyl</w:t>
              </w:r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proofErr w:type="spellStart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Transferase</w:t>
              </w:r>
              <w:proofErr w:type="spellEnd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-Inhibitor</w:t>
              </w:r>
            </w:hyperlink>
            <w:r w:rsidR="0083012B"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hyperlink r:id="rId14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5-HETE-Inhibitor</w:t>
              </w:r>
            </w:hyperlink>
            <w:r w:rsidR="0083012B"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hyperlink r:id="rId15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5-HT-Inhibitor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5-Hydrxoymethylfurfural or 5-(</w:t>
            </w: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hydroxymethyl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)furan-2-carbaldehyde</w:t>
            </w:r>
          </w:p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126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6.761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10.99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2328" w:dyaOrig="835">
                <v:shape id="_x0000_i1027" type="#_x0000_t75" style="width:116.55pt;height:41.15pt" o:ole="">
                  <v:imagedata r:id="rId16" o:title=""/>
                </v:shape>
                <o:OLEObject Type="Embed" ProgID="ACD.ChemSketch.20" ShapeID="_x0000_i1027" DrawAspect="Content" ObjectID="_1715718499" r:id="rId17"/>
              </w:object>
            </w:r>
          </w:p>
        </w:tc>
        <w:tc>
          <w:tcPr>
            <w:tcW w:w="1731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Not Found</w:t>
            </w:r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4-[(</w:t>
            </w:r>
            <w:r w:rsidRPr="0072064D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E</w:t>
            </w:r>
            <w:r w:rsidRPr="0072064D">
              <w:rPr>
                <w:rFonts w:ascii="Times New Roman" w:eastAsia="Calibri" w:hAnsi="Times New Roman"/>
                <w:sz w:val="20"/>
                <w:szCs w:val="20"/>
              </w:rPr>
              <w:t>)-(</w:t>
            </w: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methoxyimino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)methyl]phenol</w:t>
            </w:r>
          </w:p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151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7.922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13.55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2947" w:dyaOrig="1027">
                <v:shape id="_x0000_i1028" type="#_x0000_t75" style="width:138.85pt;height:50.55pt" o:ole="">
                  <v:imagedata r:id="rId18" o:title=""/>
                </v:shape>
                <o:OLEObject Type="Embed" ProgID="ACD.ChemSketch.20" ShapeID="_x0000_i1028" DrawAspect="Content" ObjectID="_1715718500" r:id="rId19"/>
              </w:object>
            </w:r>
          </w:p>
        </w:tc>
        <w:tc>
          <w:tcPr>
            <w:tcW w:w="1731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Not found</w:t>
            </w:r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2,5-dihydroxy-6-methyl-2,3-dihydro-4</w:t>
            </w:r>
            <w:r w:rsidRPr="0072064D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H</w:t>
            </w:r>
            <w:r w:rsidRPr="0072064D">
              <w:rPr>
                <w:rFonts w:ascii="Times New Roman" w:eastAsia="Calibri" w:hAnsi="Times New Roman"/>
                <w:sz w:val="20"/>
                <w:szCs w:val="20"/>
              </w:rPr>
              <w:t>-pyran-4-one</w:t>
            </w:r>
          </w:p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144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9.023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1.43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1911" w:dyaOrig="1473">
                <v:shape id="_x0000_i1029" type="#_x0000_t75" style="width:95.15pt;height:73.7pt" o:ole="">
                  <v:imagedata r:id="rId20" o:title=""/>
                </v:shape>
                <o:OLEObject Type="Embed" ProgID="ACD.ChemSketch.20" ShapeID="_x0000_i1029" DrawAspect="Content" ObjectID="_1715718501" r:id="rId21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22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Anti-HIV-</w:t>
              </w:r>
              <w:proofErr w:type="spellStart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Integrase</w:t>
              </w:r>
              <w:proofErr w:type="spellEnd"/>
            </w:hyperlink>
            <w:r w:rsidR="0083012B"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hyperlink r:id="rId23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Antidote (Heavy Metals)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Lauric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 acid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10.461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0.18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4670" w:dyaOrig="888">
                <v:shape id="_x0000_i1030" type="#_x0000_t75" style="width:137.15pt;height:43.7pt" o:ole="">
                  <v:imagedata r:id="rId24" o:title=""/>
                </v:shape>
                <o:OLEObject Type="Embed" ProgID="ACD.ChemSketch.20" ShapeID="_x0000_i1030" DrawAspect="Content" ObjectID="_1715718502" r:id="rId25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26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Acidifier</w:t>
              </w:r>
            </w:hyperlink>
            <w:r w:rsidR="0083012B"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hyperlink r:id="rId27" w:tooltip="Click for details on this activity" w:history="1">
              <w:proofErr w:type="spellStart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Acidulant</w:t>
              </w:r>
              <w:proofErr w:type="spellEnd"/>
            </w:hyperlink>
            <w:r w:rsidR="0083012B"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hyperlink r:id="rId28" w:tooltip="Click for details on this activity" w:history="1">
              <w:proofErr w:type="spellStart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Arachidonic</w:t>
              </w:r>
              <w:r w:rsidR="0083012B" w:rsidRPr="0072064D">
                <w:rPr>
                  <w:rFonts w:ascii="Times New Roman" w:eastAsia="Calibri" w:hAnsi="Times New Roman"/>
                  <w:b/>
                  <w:bCs/>
                  <w:color w:val="666666"/>
                  <w:sz w:val="20"/>
                  <w:szCs w:val="20"/>
                  <w:u w:val="single"/>
                </w:rPr>
                <w:t>acid</w:t>
              </w:r>
              <w:proofErr w:type="spellEnd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-Inhibitor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Ethyl 5-methylnonanoate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11.537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2.30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4406" w:dyaOrig="864">
                <v:shape id="_x0000_i1031" type="#_x0000_t75" style="width:161.15pt;height:42pt" o:ole="">
                  <v:imagedata r:id="rId29" o:title=""/>
                </v:shape>
                <o:OLEObject Type="Embed" ProgID="ACD.ChemSketch.20" ShapeID="_x0000_i1031" DrawAspect="Content" ObjectID="_1715718503" r:id="rId30"/>
              </w:object>
            </w:r>
          </w:p>
        </w:tc>
        <w:tc>
          <w:tcPr>
            <w:tcW w:w="1731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Not found</w:t>
            </w:r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Myristic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 acid, methyl ester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242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12.908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2.39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5784" w:dyaOrig="835">
                <v:shape id="_x0000_i1032" type="#_x0000_t75" style="width:140.55pt;height:41.15pt" o:ole="">
                  <v:imagedata r:id="rId31" o:title=""/>
                </v:shape>
                <o:OLEObject Type="Embed" ProgID="ACD.ChemSketch.20" ShapeID="_x0000_i1032" DrawAspect="Content" ObjectID="_1715718504" r:id="rId32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33" w:tooltip="Click for details on this activity" w:history="1">
              <w:r w:rsidR="0083012B" w:rsidRPr="0072064D">
                <w:rPr>
                  <w:rFonts w:ascii="Times New Roman" w:eastAsia="Calibri" w:hAnsi="Times New Roman"/>
                  <w:b/>
                  <w:bCs/>
                  <w:color w:val="666666"/>
                  <w:sz w:val="20"/>
                  <w:szCs w:val="20"/>
                  <w:u w:val="single"/>
                </w:rPr>
                <w:t>Inhibit the production of Uric Acid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n-</w:t>
            </w: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Tridecanoic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 acid methyl ester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228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13.759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2.32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5443" w:dyaOrig="825">
                <v:shape id="_x0000_i1033" type="#_x0000_t75" style="width:186pt;height:50.55pt" o:ole="">
                  <v:imagedata r:id="rId34" o:title=""/>
                </v:shape>
                <o:OLEObject Type="Embed" ProgID="ACD.ChemSketch.20" ShapeID="_x0000_i1033" DrawAspect="Content" ObjectID="_1715718505" r:id="rId35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36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Anaphylactic (antidote=Neostigmine)</w:t>
              </w:r>
            </w:hyperlink>
            <w:r w:rsidR="0083012B"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hyperlink r:id="rId37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Antitumor (</w:t>
              </w:r>
              <w:proofErr w:type="spellStart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Nasopharynx</w:t>
              </w:r>
              <w:proofErr w:type="spellEnd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)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Methyl 14-methylpentadecanoate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270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15.678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5.21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6130" w:dyaOrig="1224">
                <v:shape id="_x0000_i1034" type="#_x0000_t75" style="width:181.7pt;height:49.7pt" o:ole="">
                  <v:imagedata r:id="rId38" o:title=""/>
                </v:shape>
                <o:OLEObject Type="Embed" ProgID="ACD.ChemSketch.20" ShapeID="_x0000_i1034" DrawAspect="Content" ObjectID="_1715718506" r:id="rId39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40" w:tooltip="Click for details on this activity" w:history="1">
              <w:r w:rsidR="0083012B" w:rsidRPr="0072064D">
                <w:rPr>
                  <w:rFonts w:ascii="Times New Roman" w:eastAsia="Calibri" w:hAnsi="Times New Roman"/>
                  <w:b/>
                  <w:bCs/>
                  <w:color w:val="666666"/>
                  <w:sz w:val="20"/>
                  <w:szCs w:val="20"/>
                  <w:u w:val="single"/>
                </w:rPr>
                <w:t>Methyl</w:t>
              </w:r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-Guanidine-Inhibitor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Palmitic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 acid, ethyl ester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284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16.968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34.23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6816" w:dyaOrig="864">
                <v:shape id="_x0000_i1035" type="#_x0000_t75" style="width:184.3pt;height:37.7pt" o:ole="">
                  <v:imagedata r:id="rId41" o:title=""/>
                </v:shape>
                <o:OLEObject Type="Embed" ProgID="ACD.ChemSketch.20" ShapeID="_x0000_i1035" DrawAspect="Content" ObjectID="_1715718507" r:id="rId42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43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Urine-Acidifier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Undecanoic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 acid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185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18.352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4.52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4205" w:dyaOrig="831">
                <v:shape id="_x0000_i1036" type="#_x0000_t75" style="width:184.3pt;height:41.15pt" o:ole="">
                  <v:imagedata r:id="rId44" o:title=""/>
                </v:shape>
                <o:OLEObject Type="Embed" ProgID="ACD.ChemSketch.20" ShapeID="_x0000_i1036" DrawAspect="Content" ObjectID="_1715718508" r:id="rId45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46" w:tooltip="Click for details on this activity" w:history="1"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Urinary-</w:t>
              </w:r>
              <w:proofErr w:type="spellStart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Acidulant</w:t>
              </w:r>
              <w:proofErr w:type="spellEnd"/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Stearic acid, ethyl ester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312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20.276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1.37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7512" w:dyaOrig="845">
                <v:shape id="_x0000_i1037" type="#_x0000_t75" style="width:191.15pt;height:34.3pt" o:ole="">
                  <v:imagedata r:id="rId47" o:title=""/>
                </v:shape>
                <o:OLEObject Type="Embed" ProgID="ACD.ChemSketch.20" ShapeID="_x0000_i1037" DrawAspect="Content" ObjectID="_1715718509" r:id="rId48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49" w:tooltip="Click for details on this activity" w:history="1">
              <w:r w:rsidR="0083012B" w:rsidRPr="0072064D">
                <w:rPr>
                  <w:rFonts w:ascii="Times New Roman" w:eastAsia="Calibri" w:hAnsi="Times New Roman"/>
                  <w:b/>
                  <w:bCs/>
                  <w:color w:val="666666"/>
                  <w:sz w:val="20"/>
                  <w:szCs w:val="20"/>
                  <w:u w:val="single"/>
                </w:rPr>
                <w:t>Inhibit the production of Uric Acid</w:t>
              </w:r>
            </w:hyperlink>
          </w:p>
        </w:tc>
      </w:tr>
      <w:tr w:rsidR="0083012B" w:rsidRPr="0072064D" w:rsidTr="002B00B0">
        <w:trPr>
          <w:trHeight w:val="582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cis-11-Hexadecenal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238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21.658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1.57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3802" w:dyaOrig="1306">
                <v:shape id="_x0000_i1038" type="#_x0000_t75" style="width:133.7pt;height:65.15pt" o:ole="">
                  <v:imagedata r:id="rId50" o:title=""/>
                </v:shape>
                <o:OLEObject Type="Embed" ProgID="ACD.ChemSketch.20" ShapeID="_x0000_i1038" DrawAspect="Content" ObjectID="_1715718510" r:id="rId51"/>
              </w:object>
            </w:r>
          </w:p>
        </w:tc>
        <w:tc>
          <w:tcPr>
            <w:tcW w:w="1731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Not found</w:t>
            </w:r>
          </w:p>
        </w:tc>
      </w:tr>
      <w:tr w:rsidR="0083012B" w:rsidRPr="0072064D" w:rsidTr="002B00B0">
        <w:trPr>
          <w:trHeight w:val="2330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15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2-chloro-</w:t>
            </w:r>
            <w:r w:rsidRPr="0072064D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N</w:t>
            </w:r>
            <w:r w:rsidRPr="0072064D">
              <w:rPr>
                <w:rFonts w:ascii="Times New Roman" w:eastAsia="Calibri" w:hAnsi="Times New Roman"/>
                <w:sz w:val="20"/>
                <w:szCs w:val="20"/>
              </w:rPr>
              <w:t>-[(2-chlorophenyl)carbonyl]-</w:t>
            </w:r>
            <w:r w:rsidRPr="0072064D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N</w:t>
            </w:r>
            <w:r w:rsidRPr="0072064D">
              <w:rPr>
                <w:rFonts w:ascii="Times New Roman" w:eastAsia="Calibri" w:hAnsi="Times New Roman"/>
                <w:sz w:val="20"/>
                <w:szCs w:val="20"/>
              </w:rPr>
              <w:t>-(2-methylpropyl)benzamide</w:t>
            </w:r>
          </w:p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349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22.201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1.72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2631" w:dyaOrig="2222">
                <v:shape id="_x0000_i1039" type="#_x0000_t75" style="width:131.15pt;height:110.55pt" o:ole="">
                  <v:imagedata r:id="rId52" o:title=""/>
                </v:shape>
                <o:OLEObject Type="Embed" ProgID="ACD.ChemSketch.20" ShapeID="_x0000_i1039" DrawAspect="Content" ObjectID="_1715718511" r:id="rId53"/>
              </w:object>
            </w:r>
          </w:p>
        </w:tc>
        <w:tc>
          <w:tcPr>
            <w:tcW w:w="1731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Not found</w:t>
            </w:r>
          </w:p>
        </w:tc>
      </w:tr>
      <w:tr w:rsidR="0083012B" w:rsidRPr="0072064D" w:rsidTr="002B00B0">
        <w:trPr>
          <w:trHeight w:val="1547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Butyl</w:t>
            </w:r>
            <w:r w:rsidRPr="0072064D">
              <w:rPr>
                <w:rFonts w:ascii="Times New Roman" w:eastAsia="Calibri" w:hAnsi="Times New Roman"/>
                <w:sz w:val="20"/>
                <w:szCs w:val="20"/>
              </w:rPr>
              <w:t>5-oxo-1-(</w:t>
            </w: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trifluoroacetyl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)pyrrolidine-2-carboxylate</w:t>
            </w:r>
          </w:p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281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23.558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1.24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3456" w:dyaOrig="1939">
                <v:shape id="_x0000_i1040" type="#_x0000_t75" style="width:132.85pt;height:96.85pt" o:ole="">
                  <v:imagedata r:id="rId54" o:title=""/>
                </v:shape>
                <o:OLEObject Type="Embed" ProgID="ACD.ChemSketch.20" ShapeID="_x0000_i1040" DrawAspect="Content" ObjectID="_1715718512" r:id="rId55"/>
              </w:object>
            </w:r>
          </w:p>
        </w:tc>
        <w:tc>
          <w:tcPr>
            <w:tcW w:w="1731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Not found</w:t>
            </w:r>
          </w:p>
        </w:tc>
      </w:tr>
      <w:tr w:rsidR="0083012B" w:rsidRPr="0072064D" w:rsidTr="002B00B0">
        <w:trPr>
          <w:trHeight w:val="1520"/>
        </w:trPr>
        <w:tc>
          <w:tcPr>
            <w:tcW w:w="563" w:type="dxa"/>
            <w:gridSpan w:val="2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2695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Glutaric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 acid, </w:t>
            </w:r>
            <w:proofErr w:type="spellStart"/>
            <w:r w:rsidRPr="0072064D">
              <w:rPr>
                <w:rFonts w:ascii="Times New Roman" w:eastAsia="Calibri" w:hAnsi="Times New Roman"/>
                <w:sz w:val="20"/>
                <w:szCs w:val="20"/>
              </w:rPr>
              <w:t>decylpentafluorobenzyl</w:t>
            </w:r>
            <w:proofErr w:type="spellEnd"/>
            <w:r w:rsidRPr="0072064D">
              <w:rPr>
                <w:rFonts w:ascii="Times New Roman" w:eastAsia="Calibri" w:hAnsi="Times New Roman"/>
                <w:sz w:val="20"/>
                <w:szCs w:val="20"/>
              </w:rPr>
              <w:t xml:space="preserve"> ester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452</w:t>
            </w:r>
          </w:p>
        </w:tc>
        <w:tc>
          <w:tcPr>
            <w:tcW w:w="81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26.567</w:t>
            </w:r>
          </w:p>
        </w:tc>
        <w:tc>
          <w:tcPr>
            <w:tcW w:w="9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t>14.02</w:t>
            </w:r>
          </w:p>
        </w:tc>
        <w:tc>
          <w:tcPr>
            <w:tcW w:w="2790" w:type="dxa"/>
          </w:tcPr>
          <w:p w:rsidR="0083012B" w:rsidRPr="0072064D" w:rsidRDefault="0083012B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2064D">
              <w:rPr>
                <w:rFonts w:ascii="Times New Roman" w:eastAsia="Calibri" w:hAnsi="Times New Roman"/>
                <w:sz w:val="20"/>
                <w:szCs w:val="20"/>
              </w:rPr>
              <w:object w:dxaOrig="7267" w:dyaOrig="2424">
                <v:shape id="_x0000_i1041" type="#_x0000_t75" style="width:133.7pt;height:100.3pt" o:ole="">
                  <v:imagedata r:id="rId56" o:title=""/>
                </v:shape>
                <o:OLEObject Type="Embed" ProgID="ACD.ChemSketch.20" ShapeID="_x0000_i1041" DrawAspect="Content" ObjectID="_1715718513" r:id="rId57"/>
              </w:object>
            </w:r>
          </w:p>
        </w:tc>
        <w:tc>
          <w:tcPr>
            <w:tcW w:w="1731" w:type="dxa"/>
          </w:tcPr>
          <w:p w:rsidR="0083012B" w:rsidRPr="0072064D" w:rsidRDefault="00FF1FB3" w:rsidP="002B00B0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hyperlink r:id="rId58" w:tooltip="Click for details on this activity" w:history="1">
              <w:proofErr w:type="spellStart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Arachidonic</w:t>
              </w:r>
              <w:proofErr w:type="spellEnd"/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83012B" w:rsidRPr="0072064D">
                <w:rPr>
                  <w:rFonts w:ascii="Times New Roman" w:eastAsia="Calibri" w:hAnsi="Times New Roman"/>
                  <w:b/>
                  <w:bCs/>
                  <w:color w:val="666666"/>
                  <w:sz w:val="20"/>
                  <w:szCs w:val="20"/>
                  <w:u w:val="single"/>
                </w:rPr>
                <w:t>Acid</w:t>
              </w:r>
              <w:r w:rsidR="0083012B" w:rsidRPr="0072064D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-Inhibitor</w:t>
              </w:r>
            </w:hyperlink>
          </w:p>
        </w:tc>
      </w:tr>
    </w:tbl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3.2 </w:t>
      </w:r>
      <w:r w:rsidRPr="00AE1E9D">
        <w:rPr>
          <w:rFonts w:ascii="Times New Roman" w:eastAsia="Calibri" w:hAnsi="Times New Roman"/>
          <w:b/>
          <w:sz w:val="24"/>
          <w:szCs w:val="24"/>
        </w:rPr>
        <w:t>Virtual screening outputs</w:t>
      </w:r>
    </w:p>
    <w:p w:rsidR="0083012B" w:rsidRPr="00AE1E9D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The results also showed that DG1 to 7, 11, 12 and 17 are </w:t>
      </w:r>
      <w:proofErr w:type="spellStart"/>
      <w:r>
        <w:rPr>
          <w:rFonts w:ascii="Times New Roman" w:eastAsia="Calibri" w:hAnsi="Times New Roman"/>
          <w:sz w:val="24"/>
          <w:szCs w:val="24"/>
        </w:rPr>
        <w:t>integrase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inhibitors, DG1, 2, 4, 5, 6, 9, 10 and 12 are cycloxygenase-1 inhibitors while DG1, 3 and 9 are xanthine oxidase inhibitors as shown in Table 2.</w:t>
      </w:r>
    </w:p>
    <w:p w:rsidR="0083012B" w:rsidRPr="00AE1E9D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E1E9D">
        <w:rPr>
          <w:rFonts w:ascii="Times New Roman" w:eastAsia="Calibri" w:hAnsi="Times New Roman"/>
          <w:b/>
          <w:sz w:val="24"/>
          <w:szCs w:val="24"/>
        </w:rPr>
        <w:t>Table 2: Binding affinity of the screened compounds to the target proteins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7"/>
        <w:gridCol w:w="1631"/>
        <w:gridCol w:w="1890"/>
        <w:gridCol w:w="1530"/>
        <w:gridCol w:w="1350"/>
        <w:gridCol w:w="1998"/>
      </w:tblGrid>
      <w:tr w:rsidR="0083012B" w:rsidRPr="00A51D9D" w:rsidTr="002B00B0">
        <w:tc>
          <w:tcPr>
            <w:tcW w:w="4698" w:type="dxa"/>
            <w:gridSpan w:val="3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Dialium</w:t>
            </w:r>
            <w:proofErr w:type="spellEnd"/>
            <w:r w:rsidRPr="00A51D9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guinense</w:t>
            </w:r>
            <w:proofErr w:type="spellEnd"/>
            <w:r w:rsidRPr="00A51D9D">
              <w:rPr>
                <w:rFonts w:ascii="Times New Roman" w:eastAsia="Calibri" w:hAnsi="Times New Roman"/>
                <w:sz w:val="24"/>
                <w:szCs w:val="24"/>
              </w:rPr>
              <w:t xml:space="preserve"> (DG) and standard inhibitor Compounds </w:t>
            </w:r>
          </w:p>
        </w:tc>
        <w:tc>
          <w:tcPr>
            <w:tcW w:w="4878" w:type="dxa"/>
            <w:gridSpan w:val="3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Target proteins and binding affinity (kcal/</w:t>
            </w: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mol</w:t>
            </w:r>
            <w:proofErr w:type="spellEnd"/>
            <w:r w:rsidRPr="00A51D9D">
              <w:rPr>
                <w:rFonts w:ascii="Times New Roman" w:eastAsia="Calibri" w:hAnsi="Times New Roman"/>
                <w:sz w:val="24"/>
                <w:szCs w:val="24"/>
              </w:rPr>
              <w:t xml:space="preserve">) 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ID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PubChem</w:t>
            </w:r>
            <w:proofErr w:type="spellEnd"/>
            <w:r w:rsidRPr="00A51D9D">
              <w:rPr>
                <w:rFonts w:ascii="Times New Roman" w:eastAsia="Calibri" w:hAnsi="Times New Roman"/>
                <w:sz w:val="24"/>
                <w:szCs w:val="24"/>
              </w:rPr>
              <w:t xml:space="preserve"> ID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ChemSpider</w:t>
            </w:r>
            <w:proofErr w:type="spellEnd"/>
            <w:r w:rsidRPr="00A51D9D">
              <w:rPr>
                <w:rFonts w:ascii="Times New Roman" w:eastAsia="Calibri" w:hAnsi="Times New Roman"/>
                <w:sz w:val="24"/>
                <w:szCs w:val="24"/>
              </w:rPr>
              <w:t xml:space="preserve"> ID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Integrase</w:t>
            </w:r>
            <w:proofErr w:type="spellEnd"/>
          </w:p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(5OYM)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COX1</w:t>
            </w:r>
          </w:p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(6Y33)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XO</w:t>
            </w:r>
          </w:p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(2EIQ)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Ral</w:t>
            </w:r>
            <w:proofErr w:type="spellEnd"/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54671008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-7.5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Ibu</w:t>
            </w:r>
            <w:proofErr w:type="spellEnd"/>
            <w:r w:rsidRPr="00A51D9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3672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-6.6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51D9D">
              <w:rPr>
                <w:rFonts w:ascii="Times New Roman" w:eastAsia="Calibri" w:hAnsi="Times New Roman"/>
                <w:sz w:val="24"/>
                <w:szCs w:val="24"/>
              </w:rPr>
              <w:t>Caf</w:t>
            </w:r>
            <w:proofErr w:type="spellEnd"/>
            <w:r w:rsidRPr="00A51D9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2519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-6.4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469160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-4.9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-6.1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-5.6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DG2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106997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-4.8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-6.0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-6.0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DG3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207215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-4.6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-5.1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-5.4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DG4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14583656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-5.2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-6.0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-6.2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DG5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1600550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5.3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5.2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-5.7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DG6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3756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-4.5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-5.6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-5.8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DG7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487041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-4.1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-4.4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-5.2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DG8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10539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-4.4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-4.0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-6.0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DG9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14848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-3.7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-4.8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-5.7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DG10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19937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-4.5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5.1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-5.6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DG11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960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-3.9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-4.8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-5.7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DG12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7888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-4.0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-5.2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-5.8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DG13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5091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-3.9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-4.2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-6.3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DG14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4516647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-4.1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-4.1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-5.8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DG15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DG16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83012B" w:rsidRPr="00A51D9D" w:rsidTr="002B00B0">
        <w:tc>
          <w:tcPr>
            <w:tcW w:w="1177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DG17</w:t>
            </w:r>
          </w:p>
        </w:tc>
        <w:tc>
          <w:tcPr>
            <w:tcW w:w="1631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723</w:t>
            </w:r>
          </w:p>
        </w:tc>
        <w:tc>
          <w:tcPr>
            <w:tcW w:w="153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-4.3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-4.9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8" w:type="dxa"/>
          </w:tcPr>
          <w:p w:rsidR="0083012B" w:rsidRPr="00A51D9D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A51D9D">
              <w:rPr>
                <w:rFonts w:ascii="Times New Roman" w:eastAsia="Calibri" w:hAnsi="Times New Roman"/>
                <w:sz w:val="24"/>
                <w:szCs w:val="24"/>
              </w:rPr>
              <w:t>-5.1</w:t>
            </w:r>
            <w:r w:rsidRPr="00A51D9D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b</w:t>
            </w:r>
          </w:p>
        </w:tc>
      </w:tr>
    </w:tbl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AE1E9D">
        <w:rPr>
          <w:rFonts w:ascii="Times New Roman" w:eastAsia="Calibri" w:hAnsi="Times New Roman"/>
          <w:b/>
          <w:sz w:val="24"/>
          <w:szCs w:val="24"/>
          <w:vertAlign w:val="superscript"/>
        </w:rPr>
        <w:t>a</w:t>
      </w:r>
      <w:proofErr w:type="gramEnd"/>
      <w:r>
        <w:rPr>
          <w:rFonts w:ascii="Times New Roman" w:eastAsia="Calibri" w:hAnsi="Times New Roman"/>
          <w:b/>
          <w:sz w:val="24"/>
          <w:szCs w:val="24"/>
          <w:vertAlign w:val="superscript"/>
        </w:rPr>
        <w:t xml:space="preserve"> </w:t>
      </w:r>
      <w:r w:rsidRPr="00AE1E9D">
        <w:rPr>
          <w:rFonts w:ascii="Times New Roman" w:eastAsia="Calibri" w:hAnsi="Times New Roman"/>
          <w:sz w:val="24"/>
          <w:szCs w:val="24"/>
        </w:rPr>
        <w:t xml:space="preserve">compound that bind at the same site with standard inhibitor (best pose); </w:t>
      </w:r>
      <w:r w:rsidRPr="00AE1E9D">
        <w:rPr>
          <w:rFonts w:ascii="Times New Roman" w:eastAsia="Calibri" w:hAnsi="Times New Roman"/>
          <w:sz w:val="24"/>
          <w:szCs w:val="24"/>
          <w:vertAlign w:val="superscript"/>
        </w:rPr>
        <w:t>b</w:t>
      </w:r>
      <w:r>
        <w:rPr>
          <w:rFonts w:ascii="Times New Roman" w:eastAsia="Calibri" w:hAnsi="Times New Roman"/>
          <w:sz w:val="24"/>
          <w:szCs w:val="24"/>
          <w:vertAlign w:val="superscript"/>
        </w:rPr>
        <w:t xml:space="preserve"> </w:t>
      </w:r>
      <w:r w:rsidRPr="00AE1E9D">
        <w:rPr>
          <w:rFonts w:ascii="Times New Roman" w:eastAsia="Calibri" w:hAnsi="Times New Roman"/>
          <w:sz w:val="24"/>
          <w:szCs w:val="24"/>
        </w:rPr>
        <w:t xml:space="preserve">compounds that bind at </w:t>
      </w:r>
      <w:r>
        <w:rPr>
          <w:rFonts w:ascii="Times New Roman" w:eastAsia="Calibri" w:hAnsi="Times New Roman"/>
          <w:sz w:val="24"/>
          <w:szCs w:val="24"/>
        </w:rPr>
        <w:t xml:space="preserve">a </w:t>
      </w:r>
      <w:r w:rsidRPr="00AE1E9D">
        <w:rPr>
          <w:rFonts w:ascii="Times New Roman" w:eastAsia="Calibri" w:hAnsi="Times New Roman"/>
          <w:sz w:val="24"/>
          <w:szCs w:val="24"/>
        </w:rPr>
        <w:t>different site from the standard inhibitor.</w:t>
      </w:r>
    </w:p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3012B" w:rsidRPr="00AE1E9D" w:rsidRDefault="0083012B" w:rsidP="0083012B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3012B" w:rsidRPr="00AE1E9D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 xml:space="preserve">Table 3: </w:t>
      </w:r>
      <w:r w:rsidRPr="00AE1E9D">
        <w:rPr>
          <w:rFonts w:ascii="Times New Roman" w:eastAsia="Calibri" w:hAnsi="Times New Roman"/>
          <w:b/>
          <w:sz w:val="24"/>
          <w:szCs w:val="24"/>
        </w:rPr>
        <w:t>3D Structures of the proteins and ligands</w:t>
      </w:r>
      <w:r>
        <w:rPr>
          <w:rFonts w:ascii="Times New Roman" w:eastAsia="Calibri" w:hAnsi="Times New Roman"/>
          <w:b/>
          <w:sz w:val="24"/>
          <w:szCs w:val="24"/>
        </w:rPr>
        <w:t xml:space="preserve"> (inhibitors)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329"/>
        <w:gridCol w:w="2313"/>
        <w:gridCol w:w="3571"/>
      </w:tblGrid>
      <w:tr w:rsidR="0083012B" w:rsidRPr="00AE1E9D" w:rsidTr="002B00B0">
        <w:trPr>
          <w:trHeight w:val="3425"/>
        </w:trPr>
        <w:tc>
          <w:tcPr>
            <w:tcW w:w="68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329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547D87BF" wp14:editId="6ECD8C8A">
                  <wp:extent cx="1381125" cy="1724025"/>
                  <wp:effectExtent l="0" t="0" r="9525" b="9525"/>
                  <wp:docPr id="1" name="Picture 1" descr="image_Integr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_Integr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37" t="20183" r="34402" b="21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Integrase</w:t>
            </w:r>
            <w:proofErr w:type="spellEnd"/>
          </w:p>
        </w:tc>
        <w:tc>
          <w:tcPr>
            <w:tcW w:w="2313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5E958863" wp14:editId="299E1A5A">
                  <wp:extent cx="1247775" cy="15240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6" t="29715" r="35794" b="24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Cycloxigenase</w:t>
            </w:r>
            <w:r>
              <w:rPr>
                <w:rFonts w:ascii="Times New Roman" w:eastAsia="Calibri" w:hAnsi="Times New Roman"/>
                <w:b/>
                <w:sz w:val="14"/>
                <w:szCs w:val="14"/>
              </w:rPr>
              <w:t>-</w:t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3571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3165C71D" wp14:editId="289463E6">
                  <wp:extent cx="2171700" cy="16478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15" t="31143" r="36276" b="26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Xanthine oxidase</w:t>
            </w:r>
          </w:p>
        </w:tc>
      </w:tr>
      <w:tr w:rsidR="0083012B" w:rsidRPr="00AE1E9D" w:rsidTr="002B00B0">
        <w:trPr>
          <w:trHeight w:val="1472"/>
        </w:trPr>
        <w:tc>
          <w:tcPr>
            <w:tcW w:w="68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329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5FC94984" wp14:editId="48163A6C">
                  <wp:extent cx="923925" cy="7239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26" t="38747" r="43430" b="39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Raltegavir</w:t>
            </w:r>
            <w:proofErr w:type="spellEnd"/>
          </w:p>
        </w:tc>
        <w:tc>
          <w:tcPr>
            <w:tcW w:w="2313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17CC298A" wp14:editId="0E62409E">
                  <wp:extent cx="1066800" cy="4762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27" t="42735" r="40224" b="43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Ibuprofen</w:t>
            </w:r>
          </w:p>
        </w:tc>
        <w:tc>
          <w:tcPr>
            <w:tcW w:w="3571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6A55AAB0" wp14:editId="7382121A">
                  <wp:extent cx="714375" cy="6000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30" t="38747" r="44551" b="43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Caffeine</w:t>
            </w:r>
          </w:p>
        </w:tc>
      </w:tr>
      <w:tr w:rsidR="0083012B" w:rsidRPr="00AE1E9D" w:rsidTr="002B00B0">
        <w:trPr>
          <w:trHeight w:val="1321"/>
        </w:trPr>
        <w:tc>
          <w:tcPr>
            <w:tcW w:w="686" w:type="dxa"/>
            <w:vMerge w:val="restart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2329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5FFD6C6D" wp14:editId="18356A8A">
                  <wp:extent cx="771525" cy="6953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69" t="37038" r="43910" b="42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DG1</w:t>
            </w:r>
          </w:p>
        </w:tc>
        <w:tc>
          <w:tcPr>
            <w:tcW w:w="2313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5444FAE9" wp14:editId="755AA11F">
                  <wp:extent cx="828675" cy="76200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53" t="43086" r="46429" b="44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DG2</w:t>
            </w:r>
          </w:p>
        </w:tc>
        <w:tc>
          <w:tcPr>
            <w:tcW w:w="3571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30E4125B" wp14:editId="38A0FCB5">
                  <wp:extent cx="828675" cy="72390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68" t="39316" r="43430" b="39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DG3</w:t>
            </w:r>
          </w:p>
        </w:tc>
      </w:tr>
      <w:tr w:rsidR="0083012B" w:rsidRPr="00AE1E9D" w:rsidTr="002B00B0">
        <w:trPr>
          <w:trHeight w:val="121"/>
        </w:trPr>
        <w:tc>
          <w:tcPr>
            <w:tcW w:w="686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</w:tc>
        <w:tc>
          <w:tcPr>
            <w:tcW w:w="2329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130B88D1" wp14:editId="3C8C8455">
                  <wp:extent cx="542925" cy="9429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54" t="35043" r="45352" b="36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DG4</w:t>
            </w:r>
          </w:p>
        </w:tc>
        <w:tc>
          <w:tcPr>
            <w:tcW w:w="2313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75BD7283" wp14:editId="7FDF1049">
                  <wp:extent cx="752475" cy="8382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35" t="38177" r="43750" b="42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DG5</w:t>
            </w:r>
          </w:p>
        </w:tc>
        <w:tc>
          <w:tcPr>
            <w:tcW w:w="3571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2B80B4BC" wp14:editId="03A25FA6">
                  <wp:extent cx="828675" cy="72390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09" t="36752" r="42949" b="41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DG6</w:t>
            </w:r>
          </w:p>
        </w:tc>
      </w:tr>
      <w:tr w:rsidR="0083012B" w:rsidRPr="00AE1E9D" w:rsidTr="002B00B0">
        <w:trPr>
          <w:trHeight w:val="121"/>
        </w:trPr>
        <w:tc>
          <w:tcPr>
            <w:tcW w:w="686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</w:tc>
        <w:tc>
          <w:tcPr>
            <w:tcW w:w="2329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073C247F" wp14:editId="2950D0AA">
                  <wp:extent cx="790575" cy="74295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49" t="38747" r="43590" b="39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DG7</w:t>
            </w:r>
          </w:p>
        </w:tc>
        <w:tc>
          <w:tcPr>
            <w:tcW w:w="2313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1C61C9E6" wp14:editId="6E8B429C">
                  <wp:extent cx="685800" cy="6572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91" t="37607" r="43910" b="42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DG9</w:t>
            </w:r>
          </w:p>
        </w:tc>
        <w:tc>
          <w:tcPr>
            <w:tcW w:w="3571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6F875481" wp14:editId="35C1C00A">
                  <wp:extent cx="990600" cy="6477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47" t="37038" r="41988" b="43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DG10</w:t>
            </w:r>
          </w:p>
        </w:tc>
      </w:tr>
      <w:tr w:rsidR="0083012B" w:rsidRPr="00AE1E9D" w:rsidTr="002B00B0">
        <w:trPr>
          <w:trHeight w:val="61"/>
        </w:trPr>
        <w:tc>
          <w:tcPr>
            <w:tcW w:w="686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</w:tc>
        <w:tc>
          <w:tcPr>
            <w:tcW w:w="2329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64F11E1E" wp14:editId="111D409D">
                  <wp:extent cx="1104900" cy="88582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31" t="41595" r="44231" b="41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DG11</w:t>
            </w:r>
          </w:p>
        </w:tc>
        <w:tc>
          <w:tcPr>
            <w:tcW w:w="2313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2A44871A" wp14:editId="21FFAF89">
                  <wp:extent cx="1000125" cy="85725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50" t="39316" r="44391" b="42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DG12</w:t>
            </w:r>
          </w:p>
        </w:tc>
        <w:tc>
          <w:tcPr>
            <w:tcW w:w="3571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68FDF25C" wp14:editId="71479A39">
                  <wp:extent cx="1219200" cy="990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91" t="39886" r="44551" b="44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818">
              <w:rPr>
                <w:rFonts w:ascii="Times New Roman" w:eastAsia="Calibri" w:hAnsi="Times New Roman"/>
                <w:b/>
                <w:sz w:val="14"/>
                <w:szCs w:val="14"/>
              </w:rPr>
              <w:t>DG17</w:t>
            </w:r>
          </w:p>
        </w:tc>
      </w:tr>
    </w:tbl>
    <w:p w:rsidR="0083012B" w:rsidRPr="00A51D9D" w:rsidRDefault="0083012B" w:rsidP="0083012B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E1E9D">
        <w:rPr>
          <w:rFonts w:ascii="Times New Roman" w:eastAsia="Calibri" w:hAnsi="Times New Roman"/>
          <w:sz w:val="24"/>
          <w:szCs w:val="24"/>
          <w:vertAlign w:val="superscript"/>
        </w:rPr>
        <w:t>1</w:t>
      </w:r>
      <w:r w:rsidRPr="00AE1E9D">
        <w:rPr>
          <w:rFonts w:ascii="Times New Roman" w:eastAsia="Calibri" w:hAnsi="Times New Roman"/>
          <w:sz w:val="24"/>
          <w:szCs w:val="24"/>
        </w:rPr>
        <w:t xml:space="preserve">Target protein; </w:t>
      </w:r>
      <w:r w:rsidRPr="00AE1E9D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AE1E9D">
        <w:rPr>
          <w:rFonts w:ascii="Times New Roman" w:eastAsia="Calibri" w:hAnsi="Times New Roman"/>
          <w:sz w:val="24"/>
          <w:szCs w:val="24"/>
        </w:rPr>
        <w:t xml:space="preserve">Standard inhibitors; </w:t>
      </w:r>
      <w:r w:rsidRPr="00AE1E9D">
        <w:rPr>
          <w:rFonts w:ascii="Times New Roman" w:eastAsia="Calibri" w:hAnsi="Times New Roman"/>
          <w:sz w:val="24"/>
          <w:szCs w:val="24"/>
          <w:vertAlign w:val="superscript"/>
        </w:rPr>
        <w:t>3</w:t>
      </w:r>
      <w:r w:rsidRPr="00AE1E9D">
        <w:rPr>
          <w:rFonts w:ascii="Times New Roman" w:eastAsia="Calibri" w:hAnsi="Times New Roman"/>
          <w:sz w:val="24"/>
          <w:szCs w:val="24"/>
        </w:rPr>
        <w:t xml:space="preserve">Dialium </w:t>
      </w:r>
      <w:proofErr w:type="spellStart"/>
      <w:r w:rsidRPr="00AE1E9D">
        <w:rPr>
          <w:rFonts w:ascii="Times New Roman" w:eastAsia="Calibri" w:hAnsi="Times New Roman"/>
          <w:sz w:val="24"/>
          <w:szCs w:val="24"/>
        </w:rPr>
        <w:t>guineense</w:t>
      </w:r>
      <w:proofErr w:type="spellEnd"/>
      <w:r w:rsidRPr="00AE1E9D">
        <w:rPr>
          <w:rFonts w:ascii="Times New Roman" w:eastAsia="Calibri" w:hAnsi="Times New Roman"/>
          <w:sz w:val="24"/>
          <w:szCs w:val="24"/>
        </w:rPr>
        <w:t xml:space="preserve"> (DG) compoun</w:t>
      </w:r>
      <w:r>
        <w:rPr>
          <w:rFonts w:ascii="Times New Roman" w:eastAsia="Calibri" w:hAnsi="Times New Roman"/>
          <w:sz w:val="24"/>
          <w:szCs w:val="24"/>
        </w:rPr>
        <w:t>ds</w:t>
      </w:r>
    </w:p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3012B" w:rsidRPr="00AE1E9D" w:rsidRDefault="0083012B" w:rsidP="0083012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Table 4</w:t>
      </w:r>
      <w:r w:rsidRPr="00AE1E9D">
        <w:rPr>
          <w:rFonts w:ascii="Times New Roman" w:hAnsi="Times New Roman"/>
          <w:b/>
          <w:sz w:val="24"/>
          <w:szCs w:val="24"/>
        </w:rPr>
        <w:t>: Drug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E1E9D">
        <w:rPr>
          <w:rFonts w:ascii="Times New Roman" w:hAnsi="Times New Roman"/>
          <w:b/>
          <w:sz w:val="24"/>
          <w:szCs w:val="24"/>
        </w:rPr>
        <w:t xml:space="preserve">likeness of the lead compounds by </w:t>
      </w:r>
      <w:proofErr w:type="spellStart"/>
      <w:r w:rsidRPr="00AE1E9D">
        <w:rPr>
          <w:rFonts w:ascii="Times New Roman" w:hAnsi="Times New Roman"/>
          <w:b/>
          <w:sz w:val="24"/>
          <w:szCs w:val="24"/>
        </w:rPr>
        <w:t>SwissAdme</w:t>
      </w:r>
      <w:proofErr w:type="spellEnd"/>
    </w:p>
    <w:tbl>
      <w:tblPr>
        <w:tblW w:w="8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4"/>
        <w:gridCol w:w="1269"/>
        <w:gridCol w:w="870"/>
        <w:gridCol w:w="1149"/>
        <w:gridCol w:w="1216"/>
        <w:gridCol w:w="1230"/>
        <w:gridCol w:w="830"/>
        <w:gridCol w:w="1110"/>
      </w:tblGrid>
      <w:tr w:rsidR="0083012B" w:rsidRPr="00041541" w:rsidTr="002B00B0">
        <w:tc>
          <w:tcPr>
            <w:tcW w:w="1098" w:type="dxa"/>
            <w:vMerge w:val="restart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 xml:space="preserve">Compound </w:t>
            </w: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990" w:type="dxa"/>
            <w:vMerge w:val="restart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Molecular</w:t>
            </w: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Weight</w:t>
            </w:r>
          </w:p>
        </w:tc>
        <w:tc>
          <w:tcPr>
            <w:tcW w:w="1890" w:type="dxa"/>
            <w:gridSpan w:val="2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Hydrogen Bonds</w:t>
            </w:r>
          </w:p>
        </w:tc>
        <w:tc>
          <w:tcPr>
            <w:tcW w:w="990" w:type="dxa"/>
            <w:vMerge w:val="restart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Rotatable</w:t>
            </w: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bonds</w:t>
            </w:r>
          </w:p>
        </w:tc>
        <w:tc>
          <w:tcPr>
            <w:tcW w:w="990" w:type="dxa"/>
            <w:vMerge w:val="restart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LOGP</w:t>
            </w: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iLogP</w:t>
            </w:r>
            <w:r w:rsidRPr="00EF6818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o</w:t>
            </w:r>
            <w:proofErr w:type="spellEnd"/>
            <w:r w:rsidRPr="00EF6818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/w</w:t>
            </w: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0" w:type="dxa"/>
            <w:vMerge w:val="restart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TPSA</w:t>
            </w:r>
          </w:p>
        </w:tc>
        <w:tc>
          <w:tcPr>
            <w:tcW w:w="1260" w:type="dxa"/>
            <w:vMerge w:val="restart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Role of Five (RO5) violation</w:t>
            </w:r>
          </w:p>
        </w:tc>
      </w:tr>
      <w:tr w:rsidR="0083012B" w:rsidRPr="00041541" w:rsidTr="002B00B0">
        <w:tc>
          <w:tcPr>
            <w:tcW w:w="1098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Donor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Acceptor</w:t>
            </w:r>
          </w:p>
        </w:tc>
        <w:tc>
          <w:tcPr>
            <w:tcW w:w="990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DG1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144.14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1.24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66.76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144.13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1.19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66.76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DG3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130.14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0.84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46.53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DG4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151.16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1.86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41.82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DG5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144.13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1.05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66.76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DG6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198.34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3.56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17.07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DG7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214.34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3.78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26.3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DG9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228.37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4.01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26.3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DG10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242.40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4.13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26.3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DG11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270.45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4.67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26.3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DG12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186.29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2.74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37.3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3012B" w:rsidRPr="00041541" w:rsidTr="002B00B0">
        <w:tc>
          <w:tcPr>
            <w:tcW w:w="109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DG17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422.52</w:t>
            </w:r>
          </w:p>
        </w:tc>
        <w:tc>
          <w:tcPr>
            <w:tcW w:w="90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5.72</w:t>
            </w:r>
          </w:p>
        </w:tc>
        <w:tc>
          <w:tcPr>
            <w:tcW w:w="99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9.23</w:t>
            </w:r>
          </w:p>
        </w:tc>
        <w:tc>
          <w:tcPr>
            <w:tcW w:w="12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83012B" w:rsidRPr="00AE1E9D" w:rsidRDefault="0083012B" w:rsidP="0083012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099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540"/>
        <w:gridCol w:w="360"/>
        <w:gridCol w:w="360"/>
        <w:gridCol w:w="450"/>
        <w:gridCol w:w="360"/>
        <w:gridCol w:w="360"/>
        <w:gridCol w:w="360"/>
        <w:gridCol w:w="450"/>
        <w:gridCol w:w="540"/>
        <w:gridCol w:w="450"/>
        <w:gridCol w:w="312"/>
        <w:gridCol w:w="408"/>
        <w:gridCol w:w="270"/>
        <w:gridCol w:w="360"/>
        <w:gridCol w:w="236"/>
        <w:gridCol w:w="394"/>
        <w:gridCol w:w="450"/>
        <w:gridCol w:w="270"/>
        <w:gridCol w:w="360"/>
        <w:gridCol w:w="360"/>
        <w:gridCol w:w="360"/>
        <w:gridCol w:w="450"/>
        <w:gridCol w:w="360"/>
        <w:gridCol w:w="378"/>
        <w:gridCol w:w="360"/>
      </w:tblGrid>
      <w:tr w:rsidR="0083012B" w:rsidRPr="00AE1E9D" w:rsidTr="002B00B0">
        <w:trPr>
          <w:trHeight w:val="617"/>
        </w:trPr>
        <w:tc>
          <w:tcPr>
            <w:tcW w:w="10728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68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Table 5: ADMET profile of the lead compounds by </w:t>
            </w:r>
            <w:proofErr w:type="spellStart"/>
            <w:r w:rsidRPr="00EF6818">
              <w:rPr>
                <w:rFonts w:ascii="Times New Roman" w:hAnsi="Times New Roman"/>
                <w:b/>
                <w:sz w:val="24"/>
                <w:szCs w:val="24"/>
              </w:rPr>
              <w:t>AdmetSAR</w:t>
            </w:r>
            <w:proofErr w:type="spellEnd"/>
          </w:p>
        </w:tc>
      </w:tr>
      <w:tr w:rsidR="0083012B" w:rsidRPr="00AE1E9D" w:rsidTr="002B00B0">
        <w:trPr>
          <w:trHeight w:val="617"/>
        </w:trPr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Compound</w:t>
            </w:r>
          </w:p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Name</w:t>
            </w:r>
          </w:p>
        </w:tc>
        <w:tc>
          <w:tcPr>
            <w:tcW w:w="5580" w:type="dxa"/>
            <w:gridSpan w:val="14"/>
            <w:tcBorders>
              <w:top w:val="single" w:sz="4" w:space="0" w:color="auto"/>
            </w:tcBorders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Physiological and pharmacokinetic properties</w:t>
            </w:r>
          </w:p>
        </w:tc>
        <w:tc>
          <w:tcPr>
            <w:tcW w:w="3978" w:type="dxa"/>
            <w:gridSpan w:val="11"/>
            <w:tcBorders>
              <w:top w:val="single" w:sz="4" w:space="0" w:color="auto"/>
            </w:tcBorders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Organ, endocrine, and genomic toxicity properties</w:t>
            </w:r>
          </w:p>
        </w:tc>
      </w:tr>
      <w:tr w:rsidR="0083012B" w:rsidRPr="00AE1E9D" w:rsidTr="002B00B0">
        <w:trPr>
          <w:trHeight w:val="145"/>
        </w:trPr>
        <w:tc>
          <w:tcPr>
            <w:tcW w:w="1170" w:type="dxa"/>
            <w:vMerge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A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B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C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E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F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G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H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I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J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K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L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M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N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O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P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Q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R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S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T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U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V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W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X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Y</w:t>
            </w:r>
          </w:p>
        </w:tc>
      </w:tr>
      <w:tr w:rsidR="0083012B" w:rsidRPr="00AE1E9D" w:rsidTr="002B00B0">
        <w:trPr>
          <w:trHeight w:val="620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DG1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620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DG2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620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DG3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620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DG4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620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DG5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635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DG6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145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DG7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145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DG9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145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DG10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145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DG11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83012B" w:rsidRPr="00AE1E9D" w:rsidTr="002B00B0">
        <w:trPr>
          <w:trHeight w:val="145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DG12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</w:tr>
      <w:tr w:rsidR="0083012B" w:rsidRPr="00AE1E9D" w:rsidTr="002B00B0">
        <w:trPr>
          <w:trHeight w:val="145"/>
        </w:trPr>
        <w:tc>
          <w:tcPr>
            <w:tcW w:w="11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DG17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54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12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0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94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27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45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360" w:type="dxa"/>
          </w:tcPr>
          <w:p w:rsidR="0083012B" w:rsidRPr="00EF6818" w:rsidRDefault="0083012B" w:rsidP="002B00B0">
            <w:pPr>
              <w:spacing w:line="36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EF6818">
              <w:rPr>
                <w:rFonts w:ascii="Times New Roman" w:hAnsi="Times New Roman"/>
                <w:b/>
                <w:sz w:val="14"/>
                <w:szCs w:val="14"/>
              </w:rPr>
              <w:t>+</w:t>
            </w:r>
          </w:p>
        </w:tc>
      </w:tr>
    </w:tbl>
    <w:p w:rsidR="0083012B" w:rsidRPr="00C56320" w:rsidRDefault="0083012B" w:rsidP="0083012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E1E9D">
        <w:rPr>
          <w:rFonts w:ascii="Times New Roman" w:hAnsi="Times New Roman"/>
          <w:sz w:val="24"/>
          <w:szCs w:val="24"/>
        </w:rPr>
        <w:t>(+)=active/yes/high; (-)=inactive/no/low; A= Human Intestinal Absorption; B= Caco-2;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C= Blood Brain Barrier;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D=Human oral bioavailability;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 xml:space="preserve">E=OATP2B1 </w:t>
      </w:r>
      <w:proofErr w:type="spellStart"/>
      <w:r w:rsidRPr="00AE1E9D">
        <w:rPr>
          <w:rFonts w:ascii="Times New Roman" w:hAnsi="Times New Roman"/>
          <w:sz w:val="24"/>
          <w:szCs w:val="24"/>
        </w:rPr>
        <w:t>inhibitior</w:t>
      </w:r>
      <w:proofErr w:type="spellEnd"/>
      <w:r w:rsidRPr="00AE1E9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 xml:space="preserve">F= OATP1B1 </w:t>
      </w:r>
      <w:proofErr w:type="spellStart"/>
      <w:r w:rsidRPr="00AE1E9D">
        <w:rPr>
          <w:rFonts w:ascii="Times New Roman" w:hAnsi="Times New Roman"/>
          <w:sz w:val="24"/>
          <w:szCs w:val="24"/>
        </w:rPr>
        <w:t>inhibitior</w:t>
      </w:r>
      <w:proofErr w:type="spellEnd"/>
      <w:r w:rsidRPr="00AE1E9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 xml:space="preserve">G= P-glycoprotein </w:t>
      </w:r>
      <w:proofErr w:type="spellStart"/>
      <w:r w:rsidRPr="00AE1E9D">
        <w:rPr>
          <w:rFonts w:ascii="Times New Roman" w:hAnsi="Times New Roman"/>
          <w:sz w:val="24"/>
          <w:szCs w:val="24"/>
        </w:rPr>
        <w:t>inhibitior</w:t>
      </w:r>
      <w:proofErr w:type="spellEnd"/>
      <w:r w:rsidRPr="00AE1E9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H=P-glycoprotein substrate;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I=CYP1A2 inhibition;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J=CYP2C19 inhibition;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K=CYP2C9 inhibition;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L=CYP2D6 inhibition;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M= CYP3A4 inhibition;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N= UGT catalyzed;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O= Carcinogenicity;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P=Eye corrosion;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Q=Eye irritation;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R=Ames mutagenesis;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S= Human either-a-go-go inhibition;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T= Hepatotoxicity;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U= Estrogen receptor binding;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V= Thyroid receptor binding;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W=Glucocorticoid receptor binding;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X=Aromatase binding;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E9D">
        <w:rPr>
          <w:rFonts w:ascii="Times New Roman" w:hAnsi="Times New Roman"/>
          <w:sz w:val="24"/>
          <w:szCs w:val="24"/>
        </w:rPr>
        <w:t>Y=PPAR gamma.</w:t>
      </w:r>
    </w:p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3012B" w:rsidRDefault="0083012B" w:rsidP="0083012B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31082" w:rsidRPr="0083012B" w:rsidRDefault="00431082">
      <w:pPr>
        <w:rPr>
          <w:rFonts w:ascii="Times New Roman" w:hAnsi="Times New Roman"/>
          <w:sz w:val="24"/>
          <w:szCs w:val="24"/>
        </w:rPr>
      </w:pPr>
    </w:p>
    <w:sectPr w:rsidR="00431082" w:rsidRPr="0083012B">
      <w:headerReference w:type="default" r:id="rId7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FB3" w:rsidRDefault="00FF1FB3" w:rsidP="000B68A0">
      <w:pPr>
        <w:spacing w:after="0" w:line="240" w:lineRule="auto"/>
      </w:pPr>
      <w:r>
        <w:separator/>
      </w:r>
    </w:p>
  </w:endnote>
  <w:endnote w:type="continuationSeparator" w:id="0">
    <w:p w:rsidR="00FF1FB3" w:rsidRDefault="00FF1FB3" w:rsidP="000B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FB3" w:rsidRDefault="00FF1FB3" w:rsidP="000B68A0">
      <w:pPr>
        <w:spacing w:after="0" w:line="240" w:lineRule="auto"/>
      </w:pPr>
      <w:r>
        <w:separator/>
      </w:r>
    </w:p>
  </w:footnote>
  <w:footnote w:type="continuationSeparator" w:id="0">
    <w:p w:rsidR="00FF1FB3" w:rsidRDefault="00FF1FB3" w:rsidP="000B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09672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F7F5D" w:rsidRDefault="009F7F5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F7F5D" w:rsidRDefault="009F7F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2B"/>
    <w:rsid w:val="000B68A0"/>
    <w:rsid w:val="00431082"/>
    <w:rsid w:val="005D6F71"/>
    <w:rsid w:val="0083012B"/>
    <w:rsid w:val="009F7F5D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12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012B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12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6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A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12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012B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12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6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A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hytochem.nal.usda.gov/phytochem/activities/show/2137?qlookup=3%2C5-Dihydroxy-6-methyl-2%2C3-dihydro-4H-pyran-4-one&amp;offset=0&amp;max=20&amp;et=A" TargetMode="External"/><Relationship Id="rId18" Type="http://schemas.openxmlformats.org/officeDocument/2006/relationships/image" Target="media/image4.wmf"/><Relationship Id="rId26" Type="http://schemas.openxmlformats.org/officeDocument/2006/relationships/hyperlink" Target="https://phytochem.nal.usda.gov/phytochem/activities/show/12?qlookup=Lauric+acid&amp;offset=0&amp;max=20&amp;et=A" TargetMode="External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5.bin"/><Relationship Id="rId34" Type="http://schemas.openxmlformats.org/officeDocument/2006/relationships/image" Target="media/image9.wmf"/><Relationship Id="rId42" Type="http://schemas.openxmlformats.org/officeDocument/2006/relationships/oleObject" Target="embeddings/oleObject11.bin"/><Relationship Id="rId47" Type="http://schemas.openxmlformats.org/officeDocument/2006/relationships/image" Target="media/image13.wmf"/><Relationship Id="rId50" Type="http://schemas.openxmlformats.org/officeDocument/2006/relationships/image" Target="media/image14.wmf"/><Relationship Id="rId55" Type="http://schemas.openxmlformats.org/officeDocument/2006/relationships/oleObject" Target="embeddings/oleObject16.bin"/><Relationship Id="rId63" Type="http://schemas.openxmlformats.org/officeDocument/2006/relationships/image" Target="media/image22.png"/><Relationship Id="rId68" Type="http://schemas.openxmlformats.org/officeDocument/2006/relationships/image" Target="media/image27.png"/><Relationship Id="rId76" Type="http://schemas.openxmlformats.org/officeDocument/2006/relationships/image" Target="media/image35.png"/><Relationship Id="rId7" Type="http://schemas.openxmlformats.org/officeDocument/2006/relationships/image" Target="media/image1.wmf"/><Relationship Id="rId71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openxmlformats.org/officeDocument/2006/relationships/image" Target="media/image3.wmf"/><Relationship Id="rId29" Type="http://schemas.openxmlformats.org/officeDocument/2006/relationships/image" Target="media/image7.wmf"/><Relationship Id="rId11" Type="http://schemas.openxmlformats.org/officeDocument/2006/relationships/image" Target="media/image2.wmf"/><Relationship Id="rId24" Type="http://schemas.openxmlformats.org/officeDocument/2006/relationships/image" Target="media/image6.wmf"/><Relationship Id="rId32" Type="http://schemas.openxmlformats.org/officeDocument/2006/relationships/oleObject" Target="embeddings/oleObject8.bin"/><Relationship Id="rId37" Type="http://schemas.openxmlformats.org/officeDocument/2006/relationships/hyperlink" Target="https://phytochem.nal.usda.gov/phytochem/activities/show/733?qlookup=n-Tridecanoic+acid+methyl+ester&amp;offset=0&amp;max=20&amp;et=A" TargetMode="External"/><Relationship Id="rId40" Type="http://schemas.openxmlformats.org/officeDocument/2006/relationships/hyperlink" Target="https://phytochem.nal.usda.gov/phytochem/activities/show/1858?qlookup=Methyl+14-methylpentadecanoate&amp;offset=0&amp;max=20&amp;et=A" TargetMode="External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5.bin"/><Relationship Id="rId58" Type="http://schemas.openxmlformats.org/officeDocument/2006/relationships/hyperlink" Target="https://phytochem.nal.usda.gov/phytochem/activities/show/2027?qlookup=Glutaric+acid%2C+decylpentafluorobenzyl+ester&amp;offset=0&amp;max=20&amp;et=A" TargetMode="External"/><Relationship Id="rId66" Type="http://schemas.openxmlformats.org/officeDocument/2006/relationships/image" Target="media/image25.png"/><Relationship Id="rId74" Type="http://schemas.openxmlformats.org/officeDocument/2006/relationships/image" Target="media/image33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0.png"/><Relationship Id="rId10" Type="http://schemas.openxmlformats.org/officeDocument/2006/relationships/hyperlink" Target="https://phytochem.nal.usda.gov/phytochem/activities/show/1795?qlookup=2%2C4-Dihydroxy-2%2C5-dimethyl-3%282H%29-furanone&amp;offset=0&amp;max=20&amp;et=A" TargetMode="External"/><Relationship Id="rId19" Type="http://schemas.openxmlformats.org/officeDocument/2006/relationships/oleObject" Target="embeddings/oleObject4.bin"/><Relationship Id="rId31" Type="http://schemas.openxmlformats.org/officeDocument/2006/relationships/image" Target="media/image8.wmf"/><Relationship Id="rId44" Type="http://schemas.openxmlformats.org/officeDocument/2006/relationships/image" Target="media/image12.wmf"/><Relationship Id="rId52" Type="http://schemas.openxmlformats.org/officeDocument/2006/relationships/image" Target="media/image15.wmf"/><Relationship Id="rId60" Type="http://schemas.openxmlformats.org/officeDocument/2006/relationships/image" Target="media/image19.png"/><Relationship Id="rId65" Type="http://schemas.openxmlformats.org/officeDocument/2006/relationships/image" Target="media/image24.png"/><Relationship Id="rId73" Type="http://schemas.openxmlformats.org/officeDocument/2006/relationships/image" Target="media/image32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hytochem.nal.usda.gov/phytochem/activities/show/1546?qlookup=2%2C4-Dihydroxy-2%2C5-dimethyl-3%282H%29-furanone&amp;offset=0&amp;max=20&amp;et=A" TargetMode="External"/><Relationship Id="rId14" Type="http://schemas.openxmlformats.org/officeDocument/2006/relationships/hyperlink" Target="https://phytochem.nal.usda.gov/phytochem/activities/show/1950?qlookup=3%2C5-Dihydroxy-6-methyl-2%2C3-dihydro-4H-pyran-4-one&amp;offset=0&amp;max=20&amp;et=A" TargetMode="External"/><Relationship Id="rId22" Type="http://schemas.openxmlformats.org/officeDocument/2006/relationships/hyperlink" Target="https://phytochem.nal.usda.gov/phytochem/activities/show/1992?qlookup=2%2C5-dihydroxy-6-methyl-2%2C3-dihydro-4H-pyran-4-one&amp;offset=0&amp;max=20&amp;et=A" TargetMode="External"/><Relationship Id="rId27" Type="http://schemas.openxmlformats.org/officeDocument/2006/relationships/hyperlink" Target="https://phytochem.nal.usda.gov/phytochem/activities/show/13?qlookup=Lauric+acid&amp;offset=0&amp;max=20&amp;et=A" TargetMode="External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9.bin"/><Relationship Id="rId43" Type="http://schemas.openxmlformats.org/officeDocument/2006/relationships/hyperlink" Target="https://phytochem.nal.usda.gov/phytochem/activities/show/1511?qlookup=Palmitic+acid%2C+ethyl+ester&amp;offset=0&amp;max=20&amp;et=A" TargetMode="External"/><Relationship Id="rId48" Type="http://schemas.openxmlformats.org/officeDocument/2006/relationships/oleObject" Target="embeddings/oleObject13.bin"/><Relationship Id="rId56" Type="http://schemas.openxmlformats.org/officeDocument/2006/relationships/image" Target="media/image17.wmf"/><Relationship Id="rId64" Type="http://schemas.openxmlformats.org/officeDocument/2006/relationships/image" Target="media/image23.png"/><Relationship Id="rId69" Type="http://schemas.openxmlformats.org/officeDocument/2006/relationships/image" Target="media/image28.png"/><Relationship Id="rId77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14.bin"/><Relationship Id="rId72" Type="http://schemas.openxmlformats.org/officeDocument/2006/relationships/image" Target="media/image31.png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hyperlink" Target="https://phytochem.nal.usda.gov/phytochem/activities/show/2095?qlookup=Myristic+acid%2C+methyl+ester&amp;offset=0&amp;max=20&amp;et=A" TargetMode="External"/><Relationship Id="rId38" Type="http://schemas.openxmlformats.org/officeDocument/2006/relationships/image" Target="media/image10.wmf"/><Relationship Id="rId46" Type="http://schemas.openxmlformats.org/officeDocument/2006/relationships/hyperlink" Target="https://phytochem.nal.usda.gov/phytochem/activities/show/1508?qlookup=Undecanoic+acid&amp;offset=0&amp;max=20&amp;et=A" TargetMode="External"/><Relationship Id="rId59" Type="http://schemas.openxmlformats.org/officeDocument/2006/relationships/image" Target="media/image18.jpeg"/><Relationship Id="rId67" Type="http://schemas.openxmlformats.org/officeDocument/2006/relationships/image" Target="media/image26.png"/><Relationship Id="rId20" Type="http://schemas.openxmlformats.org/officeDocument/2006/relationships/image" Target="media/image5.wmf"/><Relationship Id="rId41" Type="http://schemas.openxmlformats.org/officeDocument/2006/relationships/image" Target="media/image11.wmf"/><Relationship Id="rId54" Type="http://schemas.openxmlformats.org/officeDocument/2006/relationships/image" Target="media/image16.wmf"/><Relationship Id="rId62" Type="http://schemas.openxmlformats.org/officeDocument/2006/relationships/image" Target="media/image21.png"/><Relationship Id="rId70" Type="http://schemas.openxmlformats.org/officeDocument/2006/relationships/image" Target="media/image29.png"/><Relationship Id="rId75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phytochem.nal.usda.gov/phytochem/activities/show/1?qlookup=3%2C5-Dihydroxy-6-methyl-2%2C3-dihydro-4H-pyran-4-one&amp;offset=0&amp;max=20&amp;et=A" TargetMode="External"/><Relationship Id="rId23" Type="http://schemas.openxmlformats.org/officeDocument/2006/relationships/hyperlink" Target="https://phytochem.nal.usda.gov/phytochem/activities/show/268?qlookup=2%2C5-dihydroxy-6-methyl-2%2C3-dihydro-4H-pyran-4-one&amp;offset=0&amp;max=20&amp;et=A" TargetMode="External"/><Relationship Id="rId28" Type="http://schemas.openxmlformats.org/officeDocument/2006/relationships/hyperlink" Target="https://phytochem.nal.usda.gov/phytochem/activities/show/1796?qlookup=Lauric+acid&amp;offset=0&amp;max=20&amp;et=A" TargetMode="External"/><Relationship Id="rId36" Type="http://schemas.openxmlformats.org/officeDocument/2006/relationships/hyperlink" Target="https://phytochem.nal.usda.gov/phytochem/activities/show/57?qlookup=n-Tridecanoic+acid+methyl+ester&amp;offset=0&amp;max=20&amp;et=A" TargetMode="External"/><Relationship Id="rId49" Type="http://schemas.openxmlformats.org/officeDocument/2006/relationships/hyperlink" Target="https://phytochem.nal.usda.gov/phytochem/activities/show/2095?qlookup=Stearic+acid%2C+ethyl+ester&amp;offset=0&amp;max=20&amp;et=A" TargetMode="External"/><Relationship Id="rId57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Ale</cp:lastModifiedBy>
  <cp:revision>3</cp:revision>
  <dcterms:created xsi:type="dcterms:W3CDTF">2022-06-02T20:31:00Z</dcterms:created>
  <dcterms:modified xsi:type="dcterms:W3CDTF">2022-06-02T22:41:00Z</dcterms:modified>
</cp:coreProperties>
</file>