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D82DFD" w14:textId="02588023" w:rsidR="000F3D28" w:rsidRDefault="00C938F0" w:rsidP="000F3D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lang w:eastAsia="en-AU"/>
        </w:rPr>
      </w:pPr>
      <w:r>
        <w:rPr>
          <w:rFonts w:ascii="Arial" w:eastAsia="Times New Roman" w:hAnsi="Arial" w:cs="Arial"/>
          <w:color w:val="212121"/>
          <w:lang w:eastAsia="en-AU"/>
        </w:rPr>
        <w:t>Box 1</w:t>
      </w:r>
      <w:r w:rsidR="000F3D28" w:rsidRPr="006A6C39">
        <w:rPr>
          <w:rFonts w:ascii="Arial" w:eastAsia="Times New Roman" w:hAnsi="Arial" w:cs="Arial"/>
          <w:color w:val="212121"/>
          <w:lang w:eastAsia="en-AU"/>
        </w:rPr>
        <w:t xml:space="preserve">. Themes </w:t>
      </w:r>
      <w:r w:rsidR="000F3D28">
        <w:rPr>
          <w:rFonts w:ascii="Arial" w:eastAsia="Times New Roman" w:hAnsi="Arial" w:cs="Arial"/>
          <w:color w:val="212121"/>
          <w:lang w:eastAsia="en-AU"/>
        </w:rPr>
        <w:t xml:space="preserve">identified across the different healthcare (HCP) provider groups </w:t>
      </w:r>
    </w:p>
    <w:p w14:paraId="2A22867C" w14:textId="098E0822" w:rsidR="0043411B" w:rsidRDefault="0043411B" w:rsidP="000F3D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lang w:eastAsia="en-AU"/>
        </w:rPr>
      </w:pPr>
    </w:p>
    <w:tbl>
      <w:tblPr>
        <w:tblStyle w:val="TableGrid"/>
        <w:tblW w:w="10065" w:type="dxa"/>
        <w:tblInd w:w="-147" w:type="dxa"/>
        <w:tblLook w:val="04A0" w:firstRow="1" w:lastRow="0" w:firstColumn="1" w:lastColumn="0" w:noHBand="0" w:noVBand="1"/>
      </w:tblPr>
      <w:tblGrid>
        <w:gridCol w:w="10065"/>
      </w:tblGrid>
      <w:tr w:rsidR="00C938F0" w14:paraId="324F8A67" w14:textId="77777777" w:rsidTr="0042316B">
        <w:tc>
          <w:tcPr>
            <w:tcW w:w="10065" w:type="dxa"/>
          </w:tcPr>
          <w:p w14:paraId="0333CB55" w14:textId="77777777" w:rsidR="00C938F0" w:rsidRPr="0042316B" w:rsidRDefault="00C938F0" w:rsidP="00C938F0">
            <w:pPr>
              <w:pStyle w:val="ListParagraph"/>
              <w:numPr>
                <w:ilvl w:val="0"/>
                <w:numId w:val="1"/>
              </w:numPr>
              <w:kinsoku w:val="0"/>
              <w:overflowPunct w:val="0"/>
              <w:spacing w:after="0" w:line="240" w:lineRule="auto"/>
              <w:ind w:left="709" w:hanging="294"/>
              <w:textAlignment w:val="baseline"/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u w:val="single"/>
                <w:lang w:val="en-GB"/>
              </w:rPr>
            </w:pPr>
            <w:r w:rsidRPr="0042316B"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u w:val="single"/>
                <w:lang w:val="en-GB"/>
              </w:rPr>
              <w:t>Genetic HCP</w:t>
            </w:r>
          </w:p>
          <w:p w14:paraId="750C2B61" w14:textId="77777777" w:rsidR="00C938F0" w:rsidRPr="0042316B" w:rsidRDefault="00C938F0" w:rsidP="00C938F0">
            <w:pPr>
              <w:pStyle w:val="BalloonTextChar"/>
              <w:numPr>
                <w:ilvl w:val="0"/>
                <w:numId w:val="2"/>
              </w:numPr>
              <w:kinsoku w:val="0"/>
              <w:overflowPunct w:val="0"/>
              <w:spacing w:after="0" w:line="240" w:lineRule="auto"/>
              <w:ind w:left="709" w:hanging="294"/>
              <w:textAlignment w:val="baseline"/>
              <w:rPr>
                <w:rFonts w:ascii="Arial" w:eastAsia="Calibri" w:hAnsi="Arial" w:cs="Arial"/>
                <w:color w:val="000000" w:themeColor="text1"/>
                <w:kern w:val="24"/>
                <w:lang w:val="en-GB"/>
              </w:rPr>
            </w:pPr>
            <w:r w:rsidRPr="0042316B">
              <w:rPr>
                <w:rFonts w:ascii="Arial" w:eastAsia="Calibri" w:hAnsi="Arial" w:cs="Arial"/>
                <w:color w:val="000000" w:themeColor="text1"/>
                <w:kern w:val="24"/>
                <w:lang w:val="en-GB"/>
              </w:rPr>
              <w:t>Parental choice is facilitated through informed decision making.</w:t>
            </w:r>
          </w:p>
          <w:p w14:paraId="6EE92E96" w14:textId="77777777" w:rsidR="00C938F0" w:rsidRPr="0042316B" w:rsidRDefault="00C938F0" w:rsidP="00C938F0">
            <w:pPr>
              <w:pStyle w:val="BalloonTextChar"/>
              <w:numPr>
                <w:ilvl w:val="0"/>
                <w:numId w:val="2"/>
              </w:numPr>
              <w:kinsoku w:val="0"/>
              <w:overflowPunct w:val="0"/>
              <w:spacing w:after="0" w:line="240" w:lineRule="auto"/>
              <w:ind w:left="709" w:hanging="294"/>
              <w:textAlignment w:val="baseline"/>
              <w:rPr>
                <w:rFonts w:ascii="Arial" w:hAnsi="Arial" w:cs="Arial"/>
              </w:rPr>
            </w:pPr>
            <w:r w:rsidRPr="0042316B">
              <w:rPr>
                <w:rFonts w:ascii="Arial" w:eastAsia="Calibri" w:hAnsi="Arial" w:cs="Arial"/>
                <w:color w:val="000000" w:themeColor="text1"/>
                <w:kern w:val="24"/>
                <w:lang w:val="en-GB"/>
              </w:rPr>
              <w:t>Need for wider consultation with people who have a lived experience of deafness.</w:t>
            </w:r>
          </w:p>
          <w:p w14:paraId="02AD1520" w14:textId="5ABA0CD7" w:rsidR="00C938F0" w:rsidRPr="0042316B" w:rsidRDefault="00C938F0" w:rsidP="00C938F0">
            <w:pPr>
              <w:pStyle w:val="BalloonTextChar"/>
              <w:numPr>
                <w:ilvl w:val="0"/>
                <w:numId w:val="2"/>
              </w:numPr>
              <w:kinsoku w:val="0"/>
              <w:overflowPunct w:val="0"/>
              <w:spacing w:after="0" w:line="240" w:lineRule="auto"/>
              <w:ind w:left="709" w:hanging="294"/>
              <w:textAlignment w:val="baseline"/>
              <w:rPr>
                <w:rFonts w:ascii="Arial" w:hAnsi="Arial" w:cs="Arial"/>
              </w:rPr>
            </w:pPr>
            <w:r w:rsidRPr="0042316B">
              <w:rPr>
                <w:rFonts w:ascii="Arial" w:hAnsi="Arial" w:cs="Arial"/>
              </w:rPr>
              <w:t>Defining the severity of deafness is complex</w:t>
            </w:r>
            <w:r w:rsidR="0042316B" w:rsidRPr="0042316B">
              <w:rPr>
                <w:rFonts w:ascii="Arial" w:hAnsi="Arial" w:cs="Arial"/>
              </w:rPr>
              <w:t>.</w:t>
            </w:r>
          </w:p>
          <w:p w14:paraId="45101E01" w14:textId="77777777" w:rsidR="00C938F0" w:rsidRPr="0042316B" w:rsidRDefault="00C938F0" w:rsidP="00C938F0">
            <w:pPr>
              <w:pStyle w:val="ListParagraph"/>
              <w:kinsoku w:val="0"/>
              <w:overflowPunct w:val="0"/>
              <w:spacing w:after="0" w:line="240" w:lineRule="auto"/>
              <w:ind w:left="709" w:hanging="294"/>
              <w:textAlignment w:val="baseline"/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u w:val="single"/>
                <w:lang w:val="en-GB"/>
              </w:rPr>
            </w:pPr>
          </w:p>
          <w:p w14:paraId="165BDABE" w14:textId="77777777" w:rsidR="00C938F0" w:rsidRPr="0042316B" w:rsidRDefault="00C938F0" w:rsidP="00C938F0">
            <w:pPr>
              <w:pStyle w:val="ListParagraph"/>
              <w:numPr>
                <w:ilvl w:val="0"/>
                <w:numId w:val="1"/>
              </w:numPr>
              <w:kinsoku w:val="0"/>
              <w:overflowPunct w:val="0"/>
              <w:spacing w:after="0" w:line="240" w:lineRule="auto"/>
              <w:ind w:left="709" w:hanging="294"/>
              <w:textAlignment w:val="baseline"/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u w:val="single"/>
                <w:lang w:val="en-GB"/>
              </w:rPr>
            </w:pPr>
            <w:r w:rsidRPr="0042316B"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u w:val="single"/>
                <w:lang w:val="en-GB"/>
              </w:rPr>
              <w:t>Reproductive care HCP</w:t>
            </w:r>
          </w:p>
          <w:p w14:paraId="5CE3755A" w14:textId="77777777" w:rsidR="00C938F0" w:rsidRPr="0042316B" w:rsidRDefault="00C938F0" w:rsidP="00C938F0">
            <w:pPr>
              <w:pStyle w:val="BalloonTextChar"/>
              <w:numPr>
                <w:ilvl w:val="0"/>
                <w:numId w:val="3"/>
              </w:numPr>
              <w:kinsoku w:val="0"/>
              <w:overflowPunct w:val="0"/>
              <w:spacing w:after="0" w:line="240" w:lineRule="auto"/>
              <w:ind w:left="709" w:hanging="294"/>
              <w:textAlignment w:val="baseline"/>
              <w:rPr>
                <w:rFonts w:ascii="Arial" w:eastAsia="Calibri" w:hAnsi="Arial" w:cs="Arial"/>
                <w:color w:val="000000" w:themeColor="text1"/>
                <w:kern w:val="24"/>
                <w:lang w:val="en-GB"/>
              </w:rPr>
            </w:pPr>
            <w:r w:rsidRPr="0042316B">
              <w:rPr>
                <w:rFonts w:ascii="Arial" w:eastAsia="Calibri" w:hAnsi="Arial" w:cs="Arial"/>
                <w:color w:val="000000" w:themeColor="text1"/>
                <w:kern w:val="24"/>
                <w:lang w:val="en-GB"/>
              </w:rPr>
              <w:t>Including deafness in RGCS expresses a discriminatory attitude to those living with deafness.</w:t>
            </w:r>
            <w:r w:rsidRPr="0042316B">
              <w:rPr>
                <w:rFonts w:ascii="Arial" w:eastAsia="Calibri" w:hAnsi="Arial" w:cs="Arial"/>
                <w:color w:val="FF0000"/>
                <w:kern w:val="24"/>
                <w:lang w:val="en-GB"/>
              </w:rPr>
              <w:t xml:space="preserve"> </w:t>
            </w:r>
          </w:p>
          <w:p w14:paraId="1D19DEBB" w14:textId="77777777" w:rsidR="00C938F0" w:rsidRPr="0042316B" w:rsidRDefault="00C938F0" w:rsidP="00C938F0">
            <w:pPr>
              <w:pStyle w:val="BalloonTextChar"/>
              <w:numPr>
                <w:ilvl w:val="0"/>
                <w:numId w:val="3"/>
              </w:numPr>
              <w:kinsoku w:val="0"/>
              <w:overflowPunct w:val="0"/>
              <w:spacing w:after="0" w:line="240" w:lineRule="auto"/>
              <w:ind w:left="709" w:hanging="294"/>
              <w:textAlignment w:val="baseline"/>
              <w:rPr>
                <w:rFonts w:ascii="Arial" w:hAnsi="Arial" w:cs="Arial"/>
              </w:rPr>
            </w:pPr>
            <w:r w:rsidRPr="0042316B">
              <w:rPr>
                <w:rFonts w:ascii="Arial" w:eastAsia="Calibri" w:hAnsi="Arial" w:cs="Arial"/>
                <w:color w:val="000000" w:themeColor="text1"/>
                <w:kern w:val="24"/>
                <w:lang w:val="en-GB"/>
              </w:rPr>
              <w:t xml:space="preserve">Limitations needed on reproductive decisions available for NSHL. </w:t>
            </w:r>
          </w:p>
          <w:p w14:paraId="04826808" w14:textId="37C61A69" w:rsidR="00C938F0" w:rsidRPr="0042316B" w:rsidRDefault="00C938F0" w:rsidP="00C938F0">
            <w:pPr>
              <w:pStyle w:val="BalloonTextChar"/>
              <w:numPr>
                <w:ilvl w:val="0"/>
                <w:numId w:val="3"/>
              </w:numPr>
              <w:kinsoku w:val="0"/>
              <w:overflowPunct w:val="0"/>
              <w:spacing w:after="0" w:line="240" w:lineRule="auto"/>
              <w:ind w:left="709" w:hanging="294"/>
              <w:textAlignment w:val="baseline"/>
              <w:rPr>
                <w:rFonts w:ascii="Arial" w:hAnsi="Arial" w:cs="Arial"/>
              </w:rPr>
            </w:pPr>
            <w:bookmarkStart w:id="0" w:name="_GoBack"/>
            <w:bookmarkEnd w:id="0"/>
            <w:r w:rsidRPr="0042316B">
              <w:rPr>
                <w:rFonts w:ascii="Arial" w:hAnsi="Arial" w:cs="Arial"/>
              </w:rPr>
              <w:t>Defining the severity of deafness is complex</w:t>
            </w:r>
            <w:r w:rsidR="0042316B" w:rsidRPr="0042316B">
              <w:rPr>
                <w:rFonts w:ascii="Arial" w:hAnsi="Arial" w:cs="Arial"/>
              </w:rPr>
              <w:t>.</w:t>
            </w:r>
          </w:p>
          <w:p w14:paraId="19DDA1F2" w14:textId="77777777" w:rsidR="00C938F0" w:rsidRPr="0042316B" w:rsidRDefault="00C938F0" w:rsidP="00C938F0">
            <w:pPr>
              <w:pStyle w:val="ListParagraph"/>
              <w:kinsoku w:val="0"/>
              <w:overflowPunct w:val="0"/>
              <w:spacing w:after="0" w:line="240" w:lineRule="auto"/>
              <w:ind w:left="709" w:hanging="294"/>
              <w:textAlignment w:val="baseline"/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u w:val="single"/>
                <w:lang w:val="en-GB"/>
              </w:rPr>
            </w:pPr>
          </w:p>
          <w:p w14:paraId="669A8CBD" w14:textId="77777777" w:rsidR="00C938F0" w:rsidRPr="0042316B" w:rsidRDefault="00C938F0" w:rsidP="00C938F0">
            <w:pPr>
              <w:pStyle w:val="ListParagraph"/>
              <w:numPr>
                <w:ilvl w:val="0"/>
                <w:numId w:val="1"/>
              </w:numPr>
              <w:kinsoku w:val="0"/>
              <w:overflowPunct w:val="0"/>
              <w:spacing w:after="0" w:line="240" w:lineRule="auto"/>
              <w:ind w:left="709" w:hanging="294"/>
              <w:textAlignment w:val="baseline"/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u w:val="single"/>
                <w:lang w:val="en-GB"/>
              </w:rPr>
            </w:pPr>
            <w:r w:rsidRPr="0042316B"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u w:val="single"/>
                <w:lang w:val="en-GB"/>
              </w:rPr>
              <w:t>General practitioners</w:t>
            </w:r>
          </w:p>
          <w:p w14:paraId="521627F8" w14:textId="77777777" w:rsidR="00C938F0" w:rsidRPr="0042316B" w:rsidRDefault="00C938F0" w:rsidP="00C938F0">
            <w:pPr>
              <w:pStyle w:val="BalloonTextChar"/>
              <w:numPr>
                <w:ilvl w:val="0"/>
                <w:numId w:val="4"/>
              </w:numPr>
              <w:kinsoku w:val="0"/>
              <w:overflowPunct w:val="0"/>
              <w:spacing w:after="0" w:line="240" w:lineRule="auto"/>
              <w:ind w:left="709" w:hanging="294"/>
              <w:textAlignment w:val="baseline"/>
              <w:rPr>
                <w:rFonts w:ascii="Arial" w:eastAsia="Calibri" w:hAnsi="Arial" w:cs="Arial"/>
                <w:color w:val="000000" w:themeColor="text1"/>
                <w:kern w:val="24"/>
                <w:lang w:val="en-GB"/>
              </w:rPr>
            </w:pPr>
            <w:r w:rsidRPr="0042316B">
              <w:rPr>
                <w:rFonts w:ascii="Arial" w:eastAsia="Calibri" w:hAnsi="Arial" w:cs="Arial"/>
                <w:color w:val="000000" w:themeColor="text1"/>
                <w:kern w:val="24"/>
                <w:lang w:val="en-GB"/>
              </w:rPr>
              <w:t>Including deafness in RGCS expresses a discriminatory attitude to those living with deafness.</w:t>
            </w:r>
            <w:r w:rsidRPr="0042316B">
              <w:rPr>
                <w:rFonts w:ascii="Arial" w:eastAsia="Calibri" w:hAnsi="Arial" w:cs="Arial"/>
                <w:color w:val="FF0000"/>
                <w:kern w:val="24"/>
                <w:lang w:val="en-GB"/>
              </w:rPr>
              <w:t xml:space="preserve"> </w:t>
            </w:r>
          </w:p>
          <w:p w14:paraId="370831DB" w14:textId="77777777" w:rsidR="00C938F0" w:rsidRPr="0042316B" w:rsidRDefault="00C938F0" w:rsidP="00C938F0">
            <w:pPr>
              <w:pStyle w:val="BalloonTextChar"/>
              <w:numPr>
                <w:ilvl w:val="0"/>
                <w:numId w:val="4"/>
              </w:numPr>
              <w:kinsoku w:val="0"/>
              <w:overflowPunct w:val="0"/>
              <w:spacing w:after="0" w:line="240" w:lineRule="auto"/>
              <w:ind w:left="709" w:hanging="294"/>
              <w:textAlignment w:val="baseline"/>
              <w:rPr>
                <w:rFonts w:ascii="Arial" w:hAnsi="Arial" w:cs="Arial"/>
              </w:rPr>
            </w:pPr>
            <w:r w:rsidRPr="0042316B">
              <w:rPr>
                <w:rFonts w:ascii="Arial" w:eastAsia="Calibri" w:hAnsi="Arial" w:cs="Arial"/>
                <w:color w:val="000000" w:themeColor="text1"/>
                <w:kern w:val="24"/>
                <w:lang w:val="en-GB"/>
              </w:rPr>
              <w:t xml:space="preserve">Limitations needed on reproductive decisions available for NSHL. </w:t>
            </w:r>
          </w:p>
          <w:p w14:paraId="506D7374" w14:textId="2E8B79A2" w:rsidR="00C938F0" w:rsidRPr="0042316B" w:rsidRDefault="00C938F0" w:rsidP="00C938F0">
            <w:pPr>
              <w:pStyle w:val="BalloonTextChar"/>
              <w:numPr>
                <w:ilvl w:val="0"/>
                <w:numId w:val="4"/>
              </w:numPr>
              <w:kinsoku w:val="0"/>
              <w:overflowPunct w:val="0"/>
              <w:spacing w:after="0" w:line="240" w:lineRule="auto"/>
              <w:ind w:left="709" w:hanging="294"/>
              <w:textAlignment w:val="baseline"/>
              <w:rPr>
                <w:rFonts w:ascii="Arial" w:hAnsi="Arial" w:cs="Arial"/>
              </w:rPr>
            </w:pPr>
            <w:r w:rsidRPr="0042316B">
              <w:rPr>
                <w:rFonts w:ascii="Arial" w:hAnsi="Arial" w:cs="Arial"/>
              </w:rPr>
              <w:t>Defining the severity of deafness is complex</w:t>
            </w:r>
            <w:r w:rsidR="0042316B" w:rsidRPr="0042316B">
              <w:rPr>
                <w:rFonts w:ascii="Arial" w:hAnsi="Arial" w:cs="Arial"/>
              </w:rPr>
              <w:t>.</w:t>
            </w:r>
          </w:p>
          <w:p w14:paraId="11F2FB44" w14:textId="77777777" w:rsidR="00C938F0" w:rsidRPr="0042316B" w:rsidRDefault="00C938F0" w:rsidP="00C938F0">
            <w:pPr>
              <w:pStyle w:val="ListParagraph"/>
              <w:kinsoku w:val="0"/>
              <w:overflowPunct w:val="0"/>
              <w:spacing w:after="0" w:line="240" w:lineRule="auto"/>
              <w:ind w:left="709" w:hanging="294"/>
              <w:textAlignment w:val="baseline"/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u w:val="single"/>
                <w:lang w:val="en-GB"/>
              </w:rPr>
            </w:pPr>
          </w:p>
          <w:p w14:paraId="319E162D" w14:textId="77777777" w:rsidR="00C938F0" w:rsidRPr="0042316B" w:rsidRDefault="00C938F0" w:rsidP="00C938F0">
            <w:pPr>
              <w:pStyle w:val="ListParagraph"/>
              <w:numPr>
                <w:ilvl w:val="0"/>
                <w:numId w:val="1"/>
              </w:numPr>
              <w:kinsoku w:val="0"/>
              <w:overflowPunct w:val="0"/>
              <w:spacing w:after="0" w:line="240" w:lineRule="auto"/>
              <w:ind w:left="709" w:hanging="294"/>
              <w:textAlignment w:val="baseline"/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u w:val="single"/>
                <w:lang w:val="en-GB"/>
              </w:rPr>
            </w:pPr>
            <w:r w:rsidRPr="0042316B"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u w:val="single"/>
                <w:lang w:val="en-GB"/>
              </w:rPr>
              <w:t>Hearing clinic HCP</w:t>
            </w:r>
          </w:p>
          <w:p w14:paraId="18C59836" w14:textId="77777777" w:rsidR="00C938F0" w:rsidRPr="0042316B" w:rsidRDefault="00C938F0" w:rsidP="00C938F0">
            <w:pPr>
              <w:pStyle w:val="BalloonTextChar"/>
              <w:numPr>
                <w:ilvl w:val="0"/>
                <w:numId w:val="5"/>
              </w:numPr>
              <w:kinsoku w:val="0"/>
              <w:overflowPunct w:val="0"/>
              <w:spacing w:after="0" w:line="240" w:lineRule="auto"/>
              <w:ind w:left="709" w:hanging="294"/>
              <w:textAlignment w:val="baseline"/>
              <w:rPr>
                <w:rFonts w:ascii="Arial" w:eastAsia="Calibri" w:hAnsi="Arial" w:cs="Arial"/>
                <w:color w:val="000000" w:themeColor="text1"/>
                <w:kern w:val="24"/>
                <w:lang w:val="en-GB"/>
              </w:rPr>
            </w:pPr>
            <w:r w:rsidRPr="0042316B">
              <w:rPr>
                <w:rFonts w:ascii="Arial" w:eastAsia="Calibri" w:hAnsi="Arial" w:cs="Arial"/>
                <w:color w:val="000000" w:themeColor="text1"/>
                <w:kern w:val="24"/>
                <w:lang w:val="en-GB"/>
              </w:rPr>
              <w:t>Parental choice is facilitated through informed decision making.</w:t>
            </w:r>
          </w:p>
          <w:p w14:paraId="6F6D1D9D" w14:textId="45F010D3" w:rsidR="00C938F0" w:rsidRPr="0042316B" w:rsidRDefault="00C938F0" w:rsidP="00C938F0">
            <w:pPr>
              <w:pStyle w:val="BalloonTextChar"/>
              <w:numPr>
                <w:ilvl w:val="0"/>
                <w:numId w:val="5"/>
              </w:numPr>
              <w:kinsoku w:val="0"/>
              <w:overflowPunct w:val="0"/>
              <w:spacing w:after="0" w:line="240" w:lineRule="auto"/>
              <w:ind w:left="709" w:hanging="294"/>
              <w:textAlignment w:val="baseline"/>
              <w:rPr>
                <w:rFonts w:ascii="Arial" w:eastAsia="Calibri" w:hAnsi="Arial" w:cs="Arial"/>
                <w:color w:val="000000" w:themeColor="text1"/>
                <w:kern w:val="24"/>
                <w:lang w:val="en-GB"/>
              </w:rPr>
            </w:pPr>
            <w:r w:rsidRPr="0042316B">
              <w:rPr>
                <w:rFonts w:ascii="Arial" w:hAnsi="Arial" w:cs="Arial"/>
              </w:rPr>
              <w:t>Defining the severity of deafness is complex</w:t>
            </w:r>
            <w:r w:rsidR="0042316B" w:rsidRPr="0042316B">
              <w:rPr>
                <w:rFonts w:ascii="Arial" w:hAnsi="Arial" w:cs="Arial"/>
              </w:rPr>
              <w:t>.</w:t>
            </w:r>
          </w:p>
          <w:p w14:paraId="0E1E0FC4" w14:textId="77777777" w:rsidR="00C938F0" w:rsidRDefault="00C938F0" w:rsidP="000F3D28">
            <w:pPr>
              <w:spacing w:after="0" w:line="240" w:lineRule="auto"/>
              <w:rPr>
                <w:rFonts w:ascii="Arial" w:eastAsia="Times New Roman" w:hAnsi="Arial" w:cs="Arial"/>
                <w:color w:val="212121"/>
                <w:lang w:eastAsia="en-AU"/>
              </w:rPr>
            </w:pPr>
          </w:p>
        </w:tc>
      </w:tr>
    </w:tbl>
    <w:p w14:paraId="28DAC5F6" w14:textId="77777777" w:rsidR="0043411B" w:rsidRPr="00380824" w:rsidRDefault="0043411B" w:rsidP="000F3D2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lang w:eastAsia="en-AU"/>
        </w:rPr>
      </w:pPr>
    </w:p>
    <w:p w14:paraId="0BFAB15C" w14:textId="6A07F2D9" w:rsidR="009420DA" w:rsidRDefault="0042316B"/>
    <w:sectPr w:rsidR="009420DA" w:rsidSect="000D043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EF3EB5"/>
    <w:multiLevelType w:val="hybridMultilevel"/>
    <w:tmpl w:val="CF82552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BA44CF5"/>
    <w:multiLevelType w:val="hybridMultilevel"/>
    <w:tmpl w:val="46CC4D8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ED76120"/>
    <w:multiLevelType w:val="hybridMultilevel"/>
    <w:tmpl w:val="AD900D1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0AF7D2F"/>
    <w:multiLevelType w:val="hybridMultilevel"/>
    <w:tmpl w:val="935CC8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EE5DBF"/>
    <w:multiLevelType w:val="hybridMultilevel"/>
    <w:tmpl w:val="5CD6F7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D28"/>
    <w:rsid w:val="0006311A"/>
    <w:rsid w:val="000D043F"/>
    <w:rsid w:val="000F3D28"/>
    <w:rsid w:val="00102AEE"/>
    <w:rsid w:val="001114EE"/>
    <w:rsid w:val="00167982"/>
    <w:rsid w:val="00177493"/>
    <w:rsid w:val="001B0765"/>
    <w:rsid w:val="001E26B2"/>
    <w:rsid w:val="002D1EAA"/>
    <w:rsid w:val="003229D1"/>
    <w:rsid w:val="003457C1"/>
    <w:rsid w:val="00397BA2"/>
    <w:rsid w:val="003B7869"/>
    <w:rsid w:val="0042316B"/>
    <w:rsid w:val="0043411B"/>
    <w:rsid w:val="00434B2A"/>
    <w:rsid w:val="00454AA4"/>
    <w:rsid w:val="00487CB9"/>
    <w:rsid w:val="00492FA6"/>
    <w:rsid w:val="00513B59"/>
    <w:rsid w:val="00592179"/>
    <w:rsid w:val="006C36AD"/>
    <w:rsid w:val="006D567B"/>
    <w:rsid w:val="006E4F59"/>
    <w:rsid w:val="00754A68"/>
    <w:rsid w:val="007878F9"/>
    <w:rsid w:val="00797517"/>
    <w:rsid w:val="007C40F4"/>
    <w:rsid w:val="00833589"/>
    <w:rsid w:val="00871A29"/>
    <w:rsid w:val="008F0DF5"/>
    <w:rsid w:val="009A0005"/>
    <w:rsid w:val="009A5741"/>
    <w:rsid w:val="00A94499"/>
    <w:rsid w:val="00AB5559"/>
    <w:rsid w:val="00B129AE"/>
    <w:rsid w:val="00B15337"/>
    <w:rsid w:val="00B346BC"/>
    <w:rsid w:val="00B65781"/>
    <w:rsid w:val="00BA4F57"/>
    <w:rsid w:val="00C938F0"/>
    <w:rsid w:val="00CB0C17"/>
    <w:rsid w:val="00CE43AF"/>
    <w:rsid w:val="00DE6AEE"/>
    <w:rsid w:val="00E43396"/>
    <w:rsid w:val="00E641D0"/>
    <w:rsid w:val="00EB317D"/>
    <w:rsid w:val="00EE1F67"/>
    <w:rsid w:val="00EE725C"/>
    <w:rsid w:val="00EF30BA"/>
    <w:rsid w:val="00F11BE6"/>
    <w:rsid w:val="00F615F1"/>
    <w:rsid w:val="00FE3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C672B"/>
  <w15:chartTrackingRefBased/>
  <w15:docId w15:val="{82909B98-A00B-684A-8206-DDA2AB351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D2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F11BE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F11BE6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E641D0"/>
    <w:pPr>
      <w:ind w:left="720"/>
      <w:contextualSpacing/>
    </w:pPr>
  </w:style>
  <w:style w:type="table" w:styleId="TableGrid">
    <w:name w:val="Table Grid"/>
    <w:basedOn w:val="TableNormal"/>
    <w:uiPriority w:val="39"/>
    <w:rsid w:val="00C938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Lucinda Freeman</dc:creator>
  <cp:keywords/>
  <dc:description/>
  <cp:lastModifiedBy>Lucinda Freeman</cp:lastModifiedBy>
  <cp:revision>6</cp:revision>
  <dcterms:created xsi:type="dcterms:W3CDTF">2022-05-23T01:20:00Z</dcterms:created>
  <dcterms:modified xsi:type="dcterms:W3CDTF">2022-05-23T01:42:00Z</dcterms:modified>
</cp:coreProperties>
</file>