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900" w:rsidRDefault="007A0879"/>
    <w:p w:rsidR="00FB6FAA" w:rsidRDefault="00FB6FAA"/>
    <w:p w:rsidR="00FB6FAA" w:rsidRPr="007E1E59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7E1E59">
        <w:rPr>
          <w:rFonts w:ascii="Times New Roman" w:hAnsi="Times New Roman"/>
          <w:b/>
          <w:sz w:val="24"/>
          <w:szCs w:val="24"/>
        </w:rPr>
        <w:t>BSA STANDARD CURVE</w:t>
      </w:r>
    </w:p>
    <w:tbl>
      <w:tblPr>
        <w:tblW w:w="2880" w:type="dxa"/>
        <w:tblInd w:w="93" w:type="dxa"/>
        <w:tblLook w:val="04A0" w:firstRow="1" w:lastRow="0" w:firstColumn="1" w:lastColumn="0" w:noHBand="0" w:noVBand="1"/>
      </w:tblPr>
      <w:tblGrid>
        <w:gridCol w:w="1035"/>
        <w:gridCol w:w="1798"/>
        <w:gridCol w:w="222"/>
      </w:tblGrid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Fractions mg/ml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Absorbance</w:t>
            </w: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0.091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0.128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0.271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0.06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0.38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0.08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0.45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FB6FAA" w:rsidRPr="009149E2" w:rsidTr="008633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5A2107">
              <w:rPr>
                <w:rFonts w:ascii="Times New Roman" w:eastAsia="Times New Roman" w:hAnsi="Times New Roman"/>
                <w:color w:val="000000"/>
              </w:rPr>
              <w:t>0.55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6FAA" w:rsidRPr="005A2107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FB6FAA" w:rsidRPr="005A2107" w:rsidRDefault="00FB6FAA" w:rsidP="00FB6FAA">
      <w:pPr>
        <w:tabs>
          <w:tab w:val="left" w:pos="1373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9149E2">
        <w:rPr>
          <w:rFonts w:ascii="Times New Roman" w:hAnsi="Times New Roman"/>
          <w:noProof/>
        </w:rPr>
        <w:drawing>
          <wp:inline distT="0" distB="0" distL="0" distR="0">
            <wp:extent cx="5941695" cy="1567815"/>
            <wp:effectExtent l="0" t="0" r="1905" b="13335"/>
            <wp:docPr id="2" name="Char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7E1E59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7E1E59">
        <w:rPr>
          <w:rFonts w:ascii="Times New Roman" w:hAnsi="Times New Roman"/>
          <w:b/>
          <w:sz w:val="24"/>
          <w:szCs w:val="24"/>
        </w:rPr>
        <w:lastRenderedPageBreak/>
        <w:t>HYALURONIDASE STANDARD CURVE</w:t>
      </w:r>
    </w:p>
    <w:tbl>
      <w:tblPr>
        <w:tblW w:w="2400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1573"/>
        <w:gridCol w:w="1341"/>
      </w:tblGrid>
      <w:tr w:rsidR="00FB6FAA" w:rsidRPr="009149E2" w:rsidTr="00863372">
        <w:trPr>
          <w:trHeight w:val="300"/>
        </w:trPr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Concentration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Absorbance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</w:t>
            </w:r>
          </w:p>
        </w:tc>
        <w:tc>
          <w:tcPr>
            <w:tcW w:w="109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0.04</w:t>
            </w:r>
          </w:p>
        </w:tc>
        <w:tc>
          <w:tcPr>
            <w:tcW w:w="1091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0.11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0.08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0.15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0.1</w:t>
            </w:r>
          </w:p>
        </w:tc>
        <w:tc>
          <w:tcPr>
            <w:tcW w:w="1091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0.22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0.12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0.28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0.16</w:t>
            </w:r>
          </w:p>
        </w:tc>
        <w:tc>
          <w:tcPr>
            <w:tcW w:w="1091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0.288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0.2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0.372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0.28</w:t>
            </w:r>
          </w:p>
        </w:tc>
        <w:tc>
          <w:tcPr>
            <w:tcW w:w="1091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0.44</w:t>
            </w:r>
          </w:p>
        </w:tc>
      </w:tr>
      <w:tr w:rsidR="00FB6FAA" w:rsidRPr="009149E2" w:rsidTr="00863372">
        <w:trPr>
          <w:trHeight w:val="300"/>
        </w:trPr>
        <w:tc>
          <w:tcPr>
            <w:tcW w:w="1309" w:type="dxa"/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5326D">
              <w:rPr>
                <w:rFonts w:ascii="Times New Roman" w:eastAsia="Times New Roman" w:hAnsi="Times New Roman"/>
                <w:b/>
                <w:bCs/>
                <w:color w:val="000000"/>
              </w:rPr>
              <w:t>0.32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75326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75326D">
              <w:rPr>
                <w:rFonts w:ascii="Times New Roman" w:eastAsia="Times New Roman" w:hAnsi="Times New Roman"/>
                <w:color w:val="000000"/>
              </w:rPr>
              <w:t>0.56</w:t>
            </w:r>
          </w:p>
        </w:tc>
      </w:tr>
    </w:tbl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9149E2">
        <w:rPr>
          <w:rFonts w:ascii="Times New Roman" w:hAnsi="Times New Roman"/>
          <w:noProof/>
        </w:rPr>
        <w:drawing>
          <wp:inline distT="0" distB="0" distL="0" distR="0">
            <wp:extent cx="5570220" cy="2247900"/>
            <wp:effectExtent l="0" t="0" r="11430" b="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B6FAA" w:rsidRPr="005A2107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Default="00FB6FAA"/>
    <w:p w:rsidR="00FB6FAA" w:rsidRDefault="00FB6FAA"/>
    <w:p w:rsidR="00FB6FAA" w:rsidRDefault="00FB6FAA"/>
    <w:p w:rsidR="00FB6FAA" w:rsidRDefault="00FB6FAA"/>
    <w:p w:rsidR="00FB6FAA" w:rsidRDefault="00FB6FAA"/>
    <w:p w:rsidR="00FB6FAA" w:rsidRDefault="00FB6FAA"/>
    <w:p w:rsidR="00FB6FAA" w:rsidRDefault="00FB6FAA"/>
    <w:p w:rsidR="00FB6FAA" w:rsidRDefault="00FB6FAA"/>
    <w:p w:rsidR="00FB6FAA" w:rsidRDefault="00FB6FAA"/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F90582">
        <w:rPr>
          <w:rFonts w:ascii="Times New Roman" w:hAnsi="Times New Roman"/>
          <w:b/>
          <w:i/>
          <w:sz w:val="24"/>
          <w:szCs w:val="24"/>
        </w:rPr>
        <w:lastRenderedPageBreak/>
        <w:t>E. ocellatus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4234D">
        <w:rPr>
          <w:rFonts w:ascii="Times New Roman" w:hAnsi="Times New Roman"/>
          <w:b/>
          <w:sz w:val="24"/>
          <w:szCs w:val="24"/>
        </w:rPr>
        <w:t xml:space="preserve">Hyaluronidase Total Protein/Enzyme Activity from Gel-filtration Chromatography on </w:t>
      </w:r>
      <w:proofErr w:type="spellStart"/>
      <w:r w:rsidRPr="0084234D">
        <w:rPr>
          <w:rFonts w:ascii="Times New Roman" w:hAnsi="Times New Roman"/>
          <w:b/>
          <w:sz w:val="24"/>
          <w:szCs w:val="24"/>
        </w:rPr>
        <w:t>Sephadex</w:t>
      </w:r>
      <w:proofErr w:type="spellEnd"/>
      <w:r w:rsidRPr="0084234D">
        <w:rPr>
          <w:rFonts w:ascii="Times New Roman" w:hAnsi="Times New Roman"/>
          <w:b/>
          <w:sz w:val="24"/>
          <w:szCs w:val="24"/>
        </w:rPr>
        <w:t xml:space="preserve"> G-75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1549"/>
        <w:gridCol w:w="1594"/>
        <w:gridCol w:w="1557"/>
        <w:gridCol w:w="1544"/>
        <w:gridCol w:w="1572"/>
        <w:gridCol w:w="1544"/>
      </w:tblGrid>
      <w:tr w:rsidR="00FB6FAA" w:rsidRPr="0084234D" w:rsidTr="00863372"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Fractions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Protein Concentration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Total Enzyme activity (TRU/mg)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Specific Activity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Purification Fold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Yield %</w:t>
            </w:r>
          </w:p>
        </w:tc>
      </w:tr>
      <w:tr w:rsidR="00FB6FAA" w:rsidRPr="0084234D" w:rsidTr="00863372"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0.086498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0.458015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5.295098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0.517752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21.49142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0.139811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1.319732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9.439418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0.922981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61.92568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0.117211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1.342232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11.45144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1.119715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62.98147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0.078965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0.825449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10.4534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1.022127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38.73248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0.108325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1.460816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13.48545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1.3186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68.54576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0.0695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1.319732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18.98902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1.856736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61.92568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0.090168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0.732037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8.118589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0.793831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34.34934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0.139811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1.120543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8.014718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0.783674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52.57918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0.08476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1.15922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13.67658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1.337288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54.39402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10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0.052308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1.477439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28.24483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2.761763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69.32577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0.104462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0.74552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7.136752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0.697827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34.98197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0.077226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0.65475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8.478337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0.829007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30.72278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0.052888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1.460816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27.62105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2.70077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68.54576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0.11045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1.645988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14.90256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1.457163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77.23461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0.052888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1.581555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29.90399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2.923994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74.21121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0.124358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1.969923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15.84078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1.548902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92.43457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0.039173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1.554799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39.6903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3.880894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72.95571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0.060421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0.549294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9.091096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0.888922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25.77448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19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0.059262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0.586991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9.904995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0.968505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27.54334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20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0.044775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1.185702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26.48136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2.589332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55.63661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0.043809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0.464714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10.60769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1.037214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21.80574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0.049604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0.502494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10.1301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0.990515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23.57847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0.08476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0.736512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8.689427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0.849647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34.55928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0.085725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1.372843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16.01444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1.565883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64.41783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0.095963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1.185702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12.35583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1.208146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55.63661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0.075101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0.709959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9.45334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0.924342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33.31337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0.116631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0.701262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6.012645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0.587913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32.90528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28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0.092486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0.474859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5.134384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0.502037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22.28176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29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0.102144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0.696942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6.823127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0.667161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32.70257</w:t>
            </w:r>
          </w:p>
        </w:tc>
      </w:tr>
      <w:tr w:rsidR="00FB6FAA" w:rsidRPr="0084234D" w:rsidTr="00863372"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b/>
                <w:bCs/>
                <w:color w:val="000000"/>
                <w:lang w:val="en-GB"/>
              </w:rPr>
              <w:t>30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0.05424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0.590846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10.89319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1.06513</w:t>
            </w:r>
          </w:p>
        </w:tc>
        <w:tc>
          <w:tcPr>
            <w:tcW w:w="1596" w:type="dxa"/>
            <w:shd w:val="clear" w:color="auto" w:fill="FFFFFF"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hAnsi="Times New Roman"/>
                <w:color w:val="000000"/>
                <w:lang w:val="en-GB"/>
              </w:rPr>
              <w:t>27.72422</w:t>
            </w:r>
          </w:p>
        </w:tc>
      </w:tr>
    </w:tbl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84234D">
        <w:rPr>
          <w:rFonts w:ascii="Times New Roman" w:hAnsi="Times New Roman"/>
          <w:b/>
          <w:sz w:val="24"/>
          <w:szCs w:val="24"/>
        </w:rPr>
        <w:t xml:space="preserve">Hyaluronidase Total Protein/Enzyme Activity from Ion-exchange Chromatography on DEAE-52 Cellulose 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FB6FAA" w:rsidRPr="0084234D" w:rsidTr="00863372">
        <w:trPr>
          <w:trHeight w:val="300"/>
        </w:trPr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lastRenderedPageBreak/>
              <w:t>Fractions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Total Protein Conc.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Total Enzyme Activity (TRU/mg)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proofErr w:type="spellStart"/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NaCl</w:t>
            </w:r>
            <w:proofErr w:type="spellEnd"/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 xml:space="preserve"> Gradient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Specific Activity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Purification Fold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Yield %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0.029901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0.538278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0.1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18.00172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1.760198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25.2576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0.03898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0.216469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5.55331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0.542999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10.15734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0.041298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0.40936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9.912338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0.969223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19.20838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0.078578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0.709959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9.03505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0.883442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33.31337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0.074136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0.32828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4.428101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0.432977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15.40386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0.062546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0.667218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10.66766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1.043078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31.30783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0.053274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0.567951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10.66093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1.042419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26.64994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0.081476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0.36036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4.422915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0.43247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16.90917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0.073749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0.322581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4.374018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0.427689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15.13643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0.052115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0.567951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10.89801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1.065601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26.64994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0.040332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0.696942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17.28003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1.689631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32.70257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0.0921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0.471464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5.119063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0.500539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22.12248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0.022175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0.741006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33.41626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3.267422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34.77016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0.043423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0.26772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6.16542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0.602851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12.56221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0.069113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0.406213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5.877482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0.574697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19.06069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0.053854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0.211528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3.927841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0.384062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9.925528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0.070659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0.406213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5.748942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0.562128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19.06069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0.024686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0.709959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28.75946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2.812083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33.31337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A19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0.041684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0.750054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17.99365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1.759408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35.19473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0.086305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0.579329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6.712587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0.656353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27.18379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0.064284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0.336905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5.240854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0.512448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15.80856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0.047866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0.696942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14.56041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1.423708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32.70257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0.038787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0.406213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10.47292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1.024036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19.06069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0.050956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1.126904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22.11518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2.162409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52.87766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0.075101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0.428494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5.705534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0.557884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20.10618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0.055206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18.11407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1.771183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46.92293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0.064091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0.36036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5.622621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0.549777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16.90917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0.075681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0.626265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8.275078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0.809132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29.38621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A29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0.075295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0.634318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8.424488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0.823742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29.76407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A30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0.085725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0.63837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7.446692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0.728133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29.9542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A31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0.01329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0.393738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29.62765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2.896974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18.47535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A32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0.071431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0.523794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7.332837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0.717001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24.57797</w:t>
            </w:r>
          </w:p>
        </w:tc>
      </w:tr>
      <w:tr w:rsidR="00FB6FAA" w:rsidRPr="0084234D" w:rsidTr="00863372">
        <w:trPr>
          <w:trHeight w:val="315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val="en-GB"/>
              </w:rPr>
              <w:t>A33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0.032992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0.571728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17.32926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1.694445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sz w:val="20"/>
                <w:lang w:val="en-GB"/>
              </w:rPr>
              <w:t>26.82717</w:t>
            </w:r>
          </w:p>
        </w:tc>
      </w:tr>
    </w:tbl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84234D">
        <w:rPr>
          <w:rFonts w:ascii="Times New Roman" w:hAnsi="Times New Roman"/>
          <w:b/>
          <w:sz w:val="24"/>
          <w:szCs w:val="24"/>
        </w:rPr>
        <w:t>Phospholipase A</w:t>
      </w:r>
      <w:r w:rsidRPr="0084234D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84234D">
        <w:rPr>
          <w:rFonts w:ascii="Times New Roman" w:hAnsi="Times New Roman"/>
          <w:b/>
          <w:sz w:val="24"/>
          <w:szCs w:val="24"/>
        </w:rPr>
        <w:t xml:space="preserve"> Total Protein/Total Enzyme Activity from Gel-filtration Chromatography on </w:t>
      </w:r>
      <w:proofErr w:type="spellStart"/>
      <w:r w:rsidRPr="0084234D">
        <w:rPr>
          <w:rFonts w:ascii="Times New Roman" w:hAnsi="Times New Roman"/>
          <w:b/>
          <w:sz w:val="24"/>
          <w:szCs w:val="24"/>
        </w:rPr>
        <w:t>Sephadex</w:t>
      </w:r>
      <w:proofErr w:type="spellEnd"/>
      <w:r w:rsidRPr="0084234D">
        <w:rPr>
          <w:rFonts w:ascii="Times New Roman" w:hAnsi="Times New Roman"/>
          <w:b/>
          <w:sz w:val="24"/>
          <w:szCs w:val="24"/>
        </w:rPr>
        <w:t xml:space="preserve"> G-75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FB6FAA" w:rsidRPr="0084234D" w:rsidTr="00863372">
        <w:trPr>
          <w:trHeight w:val="315"/>
        </w:trPr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lastRenderedPageBreak/>
              <w:t>Fractions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Total Protein Conc.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Total Enzyme Activity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Specific Activity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Purification Fold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Yield %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0.116438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1.1875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10.19855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0.847799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27.82759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0.139618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1.435897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10.2845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0.854944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33.64846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0.167433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1.802198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10.7637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0.89478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42.23227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0.078578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2.738462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34.85009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2.897067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64.17246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0.184431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3.95723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21.45641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1.783658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92.73277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0.137686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2.892308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21.00656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1.746263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67.77765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0.122426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2.153846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17.59303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1.462497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50.47271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0.146958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3.184615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21.67028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1.801437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74.6275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0.083407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2.769231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33.20127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2.760001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64.89349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A10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0.064477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2.846154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44.14182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3.669482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66.69608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0.040719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2.492308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61.20815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5.088196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58.40414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0.040719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2.615385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64.23078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5.339465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61.2883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0.032219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2.307692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71.62423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5.954078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54.0779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0.08843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2.538462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28.70602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2.386314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59.4857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0.032219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1.907692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59.20936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4.922038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44.70439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0.031833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2.156923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67.75722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5.632616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50.54481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0.074136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1.627692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21.95561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1.825156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38.14294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0.050956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47.09932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3.915337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56.24102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0.072011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1.292308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17.94603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1.491842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30.28363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A20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0.032606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1.572308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48.22179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4.008648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36.84509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0.037242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0.646154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17.35031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1.44232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15.14182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0.044968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0.4124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9.17094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0.762375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9.664082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0.06158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0.2859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4.642736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0.385948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6.699711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0.072397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0.3973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5.487786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0.456196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9.310232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A25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0.04265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0.7589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17.79359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1.47917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17.78388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A26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0.07118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0.4965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6.975252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0.579848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11.63486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A27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0.061001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0.37843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6.203712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0.515711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8.868037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0.04323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0.3374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7.804825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0.64881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7.90655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0.057524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0.1246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2.166065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0.180064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2.919846</w:t>
            </w:r>
          </w:p>
        </w:tc>
      </w:tr>
      <w:tr w:rsidR="00FB6FAA" w:rsidRPr="0084234D" w:rsidTr="00863372">
        <w:trPr>
          <w:trHeight w:val="330"/>
        </w:trPr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A30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0.032219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0.121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3.755498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0.312192</w:t>
            </w:r>
          </w:p>
        </w:tc>
        <w:tc>
          <w:tcPr>
            <w:tcW w:w="1596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2.835485</w:t>
            </w:r>
          </w:p>
        </w:tc>
      </w:tr>
    </w:tbl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FB6FAA" w:rsidRPr="0084234D" w:rsidRDefault="00FB6FAA" w:rsidP="00FB6FA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84234D">
        <w:rPr>
          <w:rFonts w:ascii="Times New Roman" w:hAnsi="Times New Roman"/>
          <w:b/>
          <w:sz w:val="24"/>
          <w:szCs w:val="24"/>
        </w:rPr>
        <w:t>Phospholipase A</w:t>
      </w:r>
      <w:r w:rsidRPr="0084234D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84234D">
        <w:rPr>
          <w:rFonts w:ascii="Times New Roman" w:hAnsi="Times New Roman"/>
          <w:b/>
          <w:sz w:val="24"/>
          <w:szCs w:val="24"/>
        </w:rPr>
        <w:t xml:space="preserve"> Total Protein/Total En</w:t>
      </w:r>
      <w:r>
        <w:rPr>
          <w:rFonts w:ascii="Times New Roman" w:hAnsi="Times New Roman"/>
          <w:b/>
          <w:sz w:val="24"/>
          <w:szCs w:val="24"/>
        </w:rPr>
        <w:t xml:space="preserve">zyme Activity from Ion-exchange </w:t>
      </w:r>
      <w:r w:rsidRPr="0084234D">
        <w:rPr>
          <w:rFonts w:ascii="Times New Roman" w:hAnsi="Times New Roman"/>
          <w:b/>
          <w:sz w:val="24"/>
          <w:szCs w:val="24"/>
        </w:rPr>
        <w:t>Chromatography on DEAE-52 Cellulose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FB6FAA" w:rsidRPr="0084234D" w:rsidTr="00863372">
        <w:trPr>
          <w:trHeight w:val="315"/>
        </w:trPr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lastRenderedPageBreak/>
              <w:t>Fractions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Total Protein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Total Enzyme Activity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proofErr w:type="spellStart"/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NaCl</w:t>
            </w:r>
            <w:proofErr w:type="spellEnd"/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 xml:space="preserve"> G (M)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Specific Activity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Purification Fold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Yield %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0.033572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2.153846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64.15685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5.333319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50.47271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0.033185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1.846154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55.63178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4.624635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43.26233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0.015607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1.230769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78.85756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6.555381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28.84154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0.036276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3.107692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85.66838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7.121559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72.8249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0.031447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2.184615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69.47022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5.775016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51.19374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0.044002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2.523077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57.33964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4.766609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59.12518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0.041298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1.876923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45.44822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3.778083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43.98336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0.04323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1.569231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36.29986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3.017585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36.77298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0.05057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1.784615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35.29011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2.933645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41.82024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0.040139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2.707692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67.45775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5.607722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63.4514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0.093452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1.575385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16.85773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1.401372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36.91719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0.058489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2.492308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42.61122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3.542245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58.40414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0.054819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29.18675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2.426277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37.49401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0.063125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2.184615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34.60756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2.876905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51.19374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0.038014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1.230769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32.37648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2.691437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28.84154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0.019471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1.692308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86.91546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7.225229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39.65714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0.054433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1.076923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19.78435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1.644661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25.23635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0.067182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1.876923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27.93798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2.322467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43.98336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A19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0.07317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2.215385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30.27732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2.516935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51.9148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0.080896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1.569231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19.39806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1.612549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36.77298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0.05057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1.261538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24.94646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2.073783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29.56258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0.071624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2.553846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35.65604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2.964065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59.84621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0.067761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1.384615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20.43373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1.698643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32.44673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0.082635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1.723077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20.85173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1.733391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40.37817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0.086305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3.692308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42.78218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3.556456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86.52465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0.066989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1.938462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28.93719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2.405531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45.42545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A27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0.068534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1.569231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22.89715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1.903426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36.77298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A28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0.059455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3.384615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56.92707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4.732312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79.31425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A29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0.0695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1.292308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1.1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18.59444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1.545744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30.28363</w:t>
            </w:r>
          </w:p>
        </w:tc>
      </w:tr>
      <w:tr w:rsidR="00FB6FAA" w:rsidRPr="0084234D" w:rsidTr="00863372">
        <w:trPr>
          <w:trHeight w:val="330"/>
        </w:trPr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A30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0.063319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1.076923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17.00802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1.413867</w:t>
            </w:r>
          </w:p>
        </w:tc>
        <w:tc>
          <w:tcPr>
            <w:tcW w:w="1368" w:type="dxa"/>
            <w:shd w:val="clear" w:color="auto" w:fill="FFFFFF"/>
            <w:noWrap/>
            <w:hideMark/>
          </w:tcPr>
          <w:p w:rsidR="00FB6FAA" w:rsidRPr="0084234D" w:rsidRDefault="00FB6FAA" w:rsidP="008633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84234D">
              <w:rPr>
                <w:rFonts w:ascii="Times New Roman" w:eastAsia="Times New Roman" w:hAnsi="Times New Roman"/>
                <w:color w:val="000000"/>
                <w:lang w:val="en-GB"/>
              </w:rPr>
              <w:t>25.23635</w:t>
            </w:r>
          </w:p>
        </w:tc>
      </w:tr>
    </w:tbl>
    <w:p w:rsidR="00FB6FAA" w:rsidRDefault="00FB6FAA" w:rsidP="00FB6FAA">
      <w:pPr>
        <w:rPr>
          <w:rFonts w:ascii="Times New Roman" w:hAnsi="Times New Roman"/>
          <w:noProof/>
        </w:rPr>
      </w:pPr>
    </w:p>
    <w:p w:rsidR="00FB6FAA" w:rsidRDefault="00FB6FAA"/>
    <w:p w:rsidR="00FB6FAA" w:rsidRDefault="00FB6FAA"/>
    <w:p w:rsidR="00FB6FAA" w:rsidRDefault="00FB6FAA"/>
    <w:p w:rsidR="00FB6FAA" w:rsidRDefault="00FB6FAA"/>
    <w:p w:rsidR="005C7175" w:rsidRDefault="005C7175"/>
    <w:p w:rsidR="005C7175" w:rsidRDefault="005C7175"/>
    <w:p w:rsidR="005C7175" w:rsidRDefault="005C7175">
      <w:bookmarkStart w:id="0" w:name="_GoBack"/>
      <w:bookmarkEnd w:id="0"/>
    </w:p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p w:rsidR="005C7175" w:rsidRDefault="005C7175"/>
    <w:sectPr w:rsidR="005C7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FAA"/>
    <w:rsid w:val="005C7175"/>
    <w:rsid w:val="007A0879"/>
    <w:rsid w:val="00803E28"/>
    <w:rsid w:val="00D169EE"/>
    <w:rsid w:val="00FB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725342-C5C6-44E5-A5AE-2893933A4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FA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oleObject" Target="file:///C:\Users\VIRUS\Desktop\New%20Abba%20R%20(Autosaved)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oleObject" Target="file:///C:\Users\VIRUS\Desktop\New%20Abba%20R%20(Autosaved).xlsx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BSA</a:t>
            </a:r>
            <a:r>
              <a:rPr lang="en-US" baseline="0"/>
              <a:t> CURVE</a:t>
            </a:r>
            <a:endParaRPr lang="en-US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4737850076432754"/>
          <c:y val="0.19480351414406533"/>
          <c:w val="0.77926605328180132"/>
          <c:h val="0.56986447026602494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Absorbance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0236331200473373"/>
                  <c:y val="2.9799088413181088E-3"/>
                </c:manualLayout>
              </c:layout>
              <c:numFmt formatCode="General" sourceLinked="0"/>
            </c:trendlineLbl>
          </c:trendline>
          <c:xVal>
            <c:numRef>
              <c:f>Sheet1!$A$2:$A$7</c:f>
              <c:numCache>
                <c:formatCode>General</c:formatCode>
                <c:ptCount val="6"/>
                <c:pt idx="0">
                  <c:v>0.01</c:v>
                </c:pt>
                <c:pt idx="1">
                  <c:v>0.02</c:v>
                </c:pt>
                <c:pt idx="2">
                  <c:v>0.04</c:v>
                </c:pt>
                <c:pt idx="3">
                  <c:v>0.06</c:v>
                </c:pt>
                <c:pt idx="4">
                  <c:v>0.08</c:v>
                </c:pt>
                <c:pt idx="5">
                  <c:v>0.1</c:v>
                </c:pt>
              </c:numCache>
            </c:numRef>
          </c:xVal>
          <c:yVal>
            <c:numRef>
              <c:f>Sheet1!$B$2:$B$7</c:f>
              <c:numCache>
                <c:formatCode>General</c:formatCode>
                <c:ptCount val="6"/>
                <c:pt idx="0">
                  <c:v>9.0999999999999998E-2</c:v>
                </c:pt>
                <c:pt idx="1">
                  <c:v>0.128</c:v>
                </c:pt>
                <c:pt idx="2">
                  <c:v>0.27100000000000002</c:v>
                </c:pt>
                <c:pt idx="3">
                  <c:v>0.38</c:v>
                </c:pt>
                <c:pt idx="4">
                  <c:v>0.45</c:v>
                </c:pt>
                <c:pt idx="5">
                  <c:v>0.55000000000000004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3532128"/>
        <c:axId val="143532520"/>
      </c:scatterChart>
      <c:valAx>
        <c:axId val="1435321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43532520"/>
        <c:crosses val="autoZero"/>
        <c:crossBetween val="midCat"/>
      </c:valAx>
      <c:valAx>
        <c:axId val="1435325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3532128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75974046092442049"/>
          <c:y val="0.41612823972451013"/>
          <c:w val="0.22740153829829143"/>
          <c:h val="0.12332762752482027"/>
        </c:manualLayout>
      </c:layout>
      <c:overlay val="0"/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HA</a:t>
            </a:r>
            <a:r>
              <a:rPr lang="en-US" baseline="0"/>
              <a:t> CURVE</a:t>
            </a:r>
            <a:endParaRPr lang="en-US"/>
          </a:p>
        </c:rich>
      </c:tx>
      <c:layout>
        <c:manualLayout>
          <c:xMode val="edge"/>
          <c:yMode val="edge"/>
          <c:x val="0.4036750790766539"/>
          <c:y val="2.6402640264026403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5421603068847164"/>
          <c:y val="0.19480351414406533"/>
          <c:w val="0.72391448504834333"/>
          <c:h val="0.60340791559470908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Sheet3!$B$1</c:f>
              <c:strCache>
                <c:ptCount val="1"/>
                <c:pt idx="0">
                  <c:v>Absorbance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intercept val="0"/>
            <c:dispRSqr val="1"/>
            <c:dispEq val="1"/>
            <c:trendlineLbl>
              <c:layout>
                <c:manualLayout>
                  <c:x val="-8.4080848868250443E-2"/>
                  <c:y val="3.2163925053922716E-3"/>
                </c:manualLayout>
              </c:layout>
              <c:numFmt formatCode="General" sourceLinked="0"/>
            </c:trendlineLbl>
          </c:trendline>
          <c:xVal>
            <c:numRef>
              <c:f>Sheet3!$A$2:$A$10</c:f>
              <c:numCache>
                <c:formatCode>General</c:formatCode>
                <c:ptCount val="9"/>
                <c:pt idx="0">
                  <c:v>0</c:v>
                </c:pt>
                <c:pt idx="1">
                  <c:v>0.04</c:v>
                </c:pt>
                <c:pt idx="2">
                  <c:v>0.08</c:v>
                </c:pt>
                <c:pt idx="3">
                  <c:v>0.1</c:v>
                </c:pt>
                <c:pt idx="4">
                  <c:v>0.12</c:v>
                </c:pt>
                <c:pt idx="5">
                  <c:v>0.16</c:v>
                </c:pt>
                <c:pt idx="6">
                  <c:v>0.2</c:v>
                </c:pt>
                <c:pt idx="7">
                  <c:v>0.28000000000000003</c:v>
                </c:pt>
                <c:pt idx="8">
                  <c:v>0.32</c:v>
                </c:pt>
              </c:numCache>
            </c:numRef>
          </c:xVal>
          <c:yVal>
            <c:numRef>
              <c:f>Sheet3!$B$2:$B$10</c:f>
              <c:numCache>
                <c:formatCode>General</c:formatCode>
                <c:ptCount val="9"/>
                <c:pt idx="0">
                  <c:v>0</c:v>
                </c:pt>
                <c:pt idx="1">
                  <c:v>0.11</c:v>
                </c:pt>
                <c:pt idx="2">
                  <c:v>0.15</c:v>
                </c:pt>
                <c:pt idx="3">
                  <c:v>0.22</c:v>
                </c:pt>
                <c:pt idx="4">
                  <c:v>0.28000000000000003</c:v>
                </c:pt>
                <c:pt idx="5">
                  <c:v>0.28799999999999998</c:v>
                </c:pt>
                <c:pt idx="6">
                  <c:v>0.372</c:v>
                </c:pt>
                <c:pt idx="7">
                  <c:v>0.44</c:v>
                </c:pt>
                <c:pt idx="8">
                  <c:v>0.56000000000000005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3533304"/>
        <c:axId val="143533696"/>
      </c:scatterChart>
      <c:valAx>
        <c:axId val="1435333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43533696"/>
        <c:crosses val="autoZero"/>
        <c:crossBetween val="midCat"/>
      </c:valAx>
      <c:valAx>
        <c:axId val="1435336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3533304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0.25458</cdr:x>
      <cdr:y>0.85934</cdr:y>
    </cdr:from>
    <cdr:to>
      <cdr:x>0.78388</cdr:x>
      <cdr:y>0.94629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323975" y="3200400"/>
          <a:ext cx="2752725" cy="3238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 b="1"/>
            <a:t>Concentration</a:t>
          </a:r>
          <a:r>
            <a:rPr lang="en-US" sz="1100" b="1" baseline="0"/>
            <a:t> mg/ml</a:t>
          </a:r>
          <a:endParaRPr lang="en-US" sz="1100" b="1"/>
        </a:p>
      </cdr:txBody>
    </cdr:sp>
  </cdr:relSizeAnchor>
  <cdr:relSizeAnchor xmlns:cdr="http://schemas.openxmlformats.org/drawingml/2006/chartDrawing">
    <cdr:from>
      <cdr:x>0.01465</cdr:x>
      <cdr:y>0.21483</cdr:y>
    </cdr:from>
    <cdr:to>
      <cdr:x>0.06593</cdr:x>
      <cdr:y>0.69565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76200" y="800100"/>
          <a:ext cx="266700" cy="1790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vert270" wrap="square" rtlCol="0"/>
        <a:lstStyle xmlns:a="http://schemas.openxmlformats.org/drawingml/2006/main"/>
        <a:p xmlns:a="http://schemas.openxmlformats.org/drawingml/2006/main">
          <a:r>
            <a:rPr lang="en-US" sz="1100" b="1"/>
            <a:t>           Absorbance 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0.00684</cdr:x>
      <cdr:y>0.2401</cdr:y>
    </cdr:from>
    <cdr:to>
      <cdr:x>0.07521</cdr:x>
      <cdr:y>0.7896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8101" y="923925"/>
          <a:ext cx="381000" cy="21145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vert270" wrap="square" rtlCol="0"/>
        <a:lstStyle xmlns:a="http://schemas.openxmlformats.org/drawingml/2006/main"/>
        <a:p xmlns:a="http://schemas.openxmlformats.org/drawingml/2006/main">
          <a:r>
            <a:rPr lang="en-US" sz="1100" b="1"/>
            <a:t>                  Absorbance</a:t>
          </a:r>
        </a:p>
      </cdr:txBody>
    </cdr:sp>
  </cdr:relSizeAnchor>
  <cdr:relSizeAnchor xmlns:cdr="http://schemas.openxmlformats.org/drawingml/2006/chartDrawing">
    <cdr:from>
      <cdr:x>0.32991</cdr:x>
      <cdr:y>0.90347</cdr:y>
    </cdr:from>
    <cdr:to>
      <cdr:x>0.62222</cdr:x>
      <cdr:y>0.97277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1838326" y="3476625"/>
          <a:ext cx="1628775" cy="266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 b="1"/>
            <a:t>HA mg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2022-06-09T17:48:00Z</dcterms:created>
  <dcterms:modified xsi:type="dcterms:W3CDTF">2022-06-09T17:48:00Z</dcterms:modified>
</cp:coreProperties>
</file>