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9DAB9" w14:textId="77777777" w:rsidR="00FB3D3A" w:rsidRPr="00DC76CD" w:rsidRDefault="00FB3D3A" w:rsidP="00FB3D3A">
      <w:pPr>
        <w:spacing w:before="100" w:beforeAutospacing="1" w:after="100" w:afterAutospacing="1"/>
        <w:jc w:val="center"/>
        <w:rPr>
          <w:color w:val="000000"/>
          <w:szCs w:val="24"/>
        </w:rPr>
      </w:pPr>
      <w:r w:rsidRPr="00DC76CD">
        <w:rPr>
          <w:color w:val="000000"/>
          <w:szCs w:val="24"/>
        </w:rPr>
        <w:t>Supplementary Information for</w:t>
      </w:r>
    </w:p>
    <w:p w14:paraId="6CE916E0" w14:textId="77777777" w:rsidR="006753B9" w:rsidRPr="00C625D2" w:rsidRDefault="006753B9" w:rsidP="006753B9">
      <w:pPr>
        <w:spacing w:line="480" w:lineRule="auto"/>
        <w:jc w:val="center"/>
        <w:rPr>
          <w:rFonts w:eastAsia="等线"/>
          <w:b/>
          <w:szCs w:val="24"/>
        </w:rPr>
      </w:pPr>
      <w:r w:rsidRPr="00C625D2">
        <w:rPr>
          <w:rFonts w:eastAsia="等线"/>
          <w:b/>
          <w:szCs w:val="24"/>
        </w:rPr>
        <w:t xml:space="preserve">Pervasive hydrous </w:t>
      </w:r>
      <w:proofErr w:type="spellStart"/>
      <w:r w:rsidRPr="00C625D2">
        <w:rPr>
          <w:rFonts w:eastAsia="等线"/>
          <w:b/>
          <w:szCs w:val="24"/>
        </w:rPr>
        <w:t>carbonatitic</w:t>
      </w:r>
      <w:proofErr w:type="spellEnd"/>
      <w:r w:rsidRPr="00C625D2">
        <w:rPr>
          <w:rFonts w:eastAsia="等线"/>
          <w:b/>
          <w:szCs w:val="24"/>
        </w:rPr>
        <w:t xml:space="preserve"> liquids </w:t>
      </w:r>
      <w:r w:rsidRPr="00C625D2">
        <w:rPr>
          <w:rFonts w:eastAsia="等线" w:hint="eastAsia"/>
          <w:b/>
          <w:szCs w:val="24"/>
        </w:rPr>
        <w:t>mediate</w:t>
      </w:r>
      <w:r w:rsidRPr="00C625D2">
        <w:rPr>
          <w:rFonts w:eastAsia="等线"/>
          <w:b/>
          <w:szCs w:val="24"/>
        </w:rPr>
        <w:t xml:space="preserve"> transfer of carbon</w:t>
      </w:r>
    </w:p>
    <w:p w14:paraId="2852D4C9" w14:textId="77777777" w:rsidR="006753B9" w:rsidRDefault="006753B9" w:rsidP="006753B9">
      <w:pPr>
        <w:spacing w:line="480" w:lineRule="auto"/>
        <w:jc w:val="center"/>
        <w:rPr>
          <w:rFonts w:eastAsia="等线 Light"/>
          <w:color w:val="000000"/>
          <w:sz w:val="22"/>
          <w:szCs w:val="24"/>
        </w:rPr>
      </w:pPr>
      <w:r w:rsidRPr="00C625D2">
        <w:rPr>
          <w:rFonts w:eastAsia="等线"/>
          <w:b/>
          <w:szCs w:val="24"/>
        </w:rPr>
        <w:t xml:space="preserve"> from the slab to the </w:t>
      </w:r>
      <w:proofErr w:type="spellStart"/>
      <w:r w:rsidRPr="00C625D2">
        <w:rPr>
          <w:rFonts w:eastAsia="等线"/>
          <w:b/>
          <w:szCs w:val="24"/>
        </w:rPr>
        <w:t>subarc</w:t>
      </w:r>
      <w:proofErr w:type="spellEnd"/>
      <w:r w:rsidRPr="00C625D2">
        <w:rPr>
          <w:rFonts w:eastAsia="等线"/>
          <w:b/>
          <w:szCs w:val="24"/>
        </w:rPr>
        <w:t xml:space="preserve"> mantle</w:t>
      </w:r>
      <w:r w:rsidRPr="00CE7931">
        <w:rPr>
          <w:rFonts w:eastAsia="等线 Light"/>
          <w:color w:val="000000"/>
          <w:sz w:val="22"/>
          <w:szCs w:val="24"/>
        </w:rPr>
        <w:t xml:space="preserve"> </w:t>
      </w:r>
    </w:p>
    <w:p w14:paraId="45700EF0" w14:textId="5EB030F3" w:rsidR="009C4DF3" w:rsidRPr="00CE7931" w:rsidRDefault="009C4DF3" w:rsidP="006753B9">
      <w:pPr>
        <w:spacing w:line="480" w:lineRule="auto"/>
        <w:jc w:val="center"/>
        <w:rPr>
          <w:rFonts w:eastAsia="等线 Light"/>
          <w:color w:val="000000"/>
          <w:sz w:val="22"/>
          <w:szCs w:val="24"/>
        </w:rPr>
      </w:pPr>
      <w:r w:rsidRPr="00CE7931">
        <w:rPr>
          <w:rFonts w:eastAsia="等线 Light"/>
          <w:color w:val="000000"/>
          <w:sz w:val="22"/>
          <w:szCs w:val="24"/>
        </w:rPr>
        <w:t>Wei Chen</w:t>
      </w:r>
      <w:r w:rsidRPr="00CE7931">
        <w:rPr>
          <w:rFonts w:eastAsia="等线 Light"/>
          <w:color w:val="000000"/>
          <w:sz w:val="22"/>
          <w:szCs w:val="24"/>
          <w:vertAlign w:val="superscript"/>
        </w:rPr>
        <w:t>1</w:t>
      </w:r>
      <w:r w:rsidRPr="00CE7931">
        <w:rPr>
          <w:rFonts w:eastAsia="等线 Light"/>
          <w:color w:val="000000"/>
          <w:sz w:val="22"/>
          <w:szCs w:val="24"/>
        </w:rPr>
        <w:t xml:space="preserve">, </w:t>
      </w:r>
      <w:proofErr w:type="spellStart"/>
      <w:r w:rsidRPr="00CE7931">
        <w:rPr>
          <w:rFonts w:eastAsia="等线 Light"/>
          <w:color w:val="000000"/>
          <w:sz w:val="22"/>
          <w:szCs w:val="24"/>
        </w:rPr>
        <w:t>Guoliang</w:t>
      </w:r>
      <w:proofErr w:type="spellEnd"/>
      <w:r w:rsidRPr="00CE7931">
        <w:rPr>
          <w:rFonts w:eastAsia="等线 Light"/>
          <w:color w:val="000000"/>
          <w:sz w:val="22"/>
          <w:szCs w:val="24"/>
        </w:rPr>
        <w:t xml:space="preserve"> Zhang</w:t>
      </w:r>
      <w:r w:rsidRPr="00CE7931">
        <w:rPr>
          <w:rFonts w:eastAsia="等线 Light"/>
          <w:color w:val="000000"/>
          <w:sz w:val="22"/>
          <w:szCs w:val="24"/>
          <w:vertAlign w:val="superscript"/>
        </w:rPr>
        <w:t>1,2,3*</w:t>
      </w:r>
      <w:r w:rsidRPr="00CE7931">
        <w:rPr>
          <w:rFonts w:eastAsia="等线 Light"/>
          <w:color w:val="000000"/>
          <w:sz w:val="22"/>
          <w:szCs w:val="24"/>
        </w:rPr>
        <w:t xml:space="preserve">, Shantanu </w:t>
      </w:r>
      <w:proofErr w:type="spellStart"/>
      <w:r w:rsidRPr="00CE7931">
        <w:rPr>
          <w:rFonts w:eastAsia="等线 Light"/>
          <w:color w:val="000000"/>
          <w:sz w:val="22"/>
          <w:szCs w:val="24"/>
        </w:rPr>
        <w:t>Keshav</w:t>
      </w:r>
      <w:proofErr w:type="spellEnd"/>
      <w:r w:rsidRPr="00CE7931">
        <w:rPr>
          <w:rFonts w:eastAsia="等线 Light"/>
          <w:color w:val="000000"/>
          <w:sz w:val="22"/>
          <w:szCs w:val="24"/>
        </w:rPr>
        <w:t xml:space="preserve"> </w:t>
      </w:r>
      <w:r w:rsidRPr="00CE7931">
        <w:rPr>
          <w:rFonts w:eastAsia="等线 Light"/>
          <w:color w:val="000000"/>
          <w:sz w:val="22"/>
          <w:szCs w:val="24"/>
          <w:vertAlign w:val="superscript"/>
        </w:rPr>
        <w:t>4</w:t>
      </w:r>
      <w:r w:rsidRPr="00CE7931">
        <w:rPr>
          <w:rFonts w:eastAsia="等线 Light"/>
          <w:color w:val="000000"/>
          <w:sz w:val="22"/>
          <w:szCs w:val="24"/>
        </w:rPr>
        <w:t>, Yuan Li</w:t>
      </w:r>
      <w:r w:rsidRPr="00CE7931">
        <w:rPr>
          <w:rFonts w:eastAsia="等线 Light"/>
          <w:color w:val="000000"/>
          <w:sz w:val="22"/>
          <w:szCs w:val="24"/>
          <w:vertAlign w:val="superscript"/>
        </w:rPr>
        <w:t>5</w:t>
      </w:r>
    </w:p>
    <w:p w14:paraId="332688AE" w14:textId="77777777" w:rsidR="009C4DF3" w:rsidRPr="00DC76CD" w:rsidRDefault="009C4DF3" w:rsidP="009C4DF3">
      <w:pPr>
        <w:rPr>
          <w:color w:val="000000"/>
          <w:szCs w:val="24"/>
        </w:rPr>
      </w:pPr>
    </w:p>
    <w:p w14:paraId="68563B1F" w14:textId="77777777" w:rsidR="009C4DF3" w:rsidRPr="00444CBC" w:rsidRDefault="009C4DF3" w:rsidP="009C4DF3">
      <w:pPr>
        <w:rPr>
          <w:rFonts w:eastAsia="等线"/>
          <w:sz w:val="20"/>
          <w:szCs w:val="21"/>
        </w:rPr>
      </w:pPr>
      <w:r w:rsidRPr="00444CBC">
        <w:rPr>
          <w:rFonts w:eastAsia="等线"/>
          <w:sz w:val="20"/>
          <w:szCs w:val="21"/>
          <w:vertAlign w:val="superscript"/>
        </w:rPr>
        <w:t>1</w:t>
      </w:r>
      <w:r w:rsidRPr="00444CBC">
        <w:rPr>
          <w:rFonts w:eastAsia="等线"/>
          <w:sz w:val="20"/>
          <w:szCs w:val="21"/>
        </w:rPr>
        <w:t xml:space="preserve">Center of Deep Sea Research Institute of Oceanology, Chinese Academy of Sciences, Qingdao 266071, China, </w:t>
      </w:r>
    </w:p>
    <w:p w14:paraId="4F271224" w14:textId="77777777" w:rsidR="009C4DF3" w:rsidRPr="00444CBC" w:rsidRDefault="009C4DF3" w:rsidP="009C4DF3">
      <w:pPr>
        <w:rPr>
          <w:rFonts w:eastAsia="等线"/>
          <w:sz w:val="20"/>
          <w:szCs w:val="21"/>
        </w:rPr>
      </w:pPr>
      <w:r w:rsidRPr="00444CBC">
        <w:rPr>
          <w:rFonts w:eastAsia="等线"/>
          <w:sz w:val="20"/>
          <w:szCs w:val="21"/>
          <w:vertAlign w:val="superscript"/>
        </w:rPr>
        <w:t>2</w:t>
      </w:r>
      <w:r w:rsidRPr="00444CBC">
        <w:rPr>
          <w:rFonts w:eastAsia="等线"/>
          <w:sz w:val="20"/>
          <w:szCs w:val="21"/>
        </w:rPr>
        <w:t xml:space="preserve">Laboratory for Marine Geology, Qingdao National Laboratory for Marine Science and Technology, Qingdao 266000, China, </w:t>
      </w:r>
    </w:p>
    <w:p w14:paraId="28EFCEEA" w14:textId="77777777" w:rsidR="009C4DF3" w:rsidRPr="00444CBC" w:rsidRDefault="009C4DF3" w:rsidP="009C4DF3">
      <w:pPr>
        <w:rPr>
          <w:rFonts w:eastAsia="等线"/>
          <w:sz w:val="20"/>
          <w:szCs w:val="21"/>
        </w:rPr>
      </w:pPr>
      <w:r w:rsidRPr="00444CBC">
        <w:rPr>
          <w:rFonts w:eastAsia="等线"/>
          <w:sz w:val="20"/>
          <w:szCs w:val="21"/>
          <w:vertAlign w:val="superscript"/>
        </w:rPr>
        <w:t>3</w:t>
      </w:r>
      <w:r w:rsidRPr="00444CBC">
        <w:rPr>
          <w:rFonts w:eastAsia="等线"/>
          <w:sz w:val="20"/>
          <w:szCs w:val="21"/>
        </w:rPr>
        <w:t>Center for Ocean Mega-Science, Chinese Academy of Sciences, Qingdao 266071, China.</w:t>
      </w:r>
    </w:p>
    <w:p w14:paraId="12E1A6B3" w14:textId="77777777" w:rsidR="009C4DF3" w:rsidRPr="00444CBC" w:rsidRDefault="009C4DF3" w:rsidP="009C4DF3">
      <w:pPr>
        <w:rPr>
          <w:rFonts w:eastAsia="等线"/>
          <w:sz w:val="20"/>
          <w:szCs w:val="21"/>
        </w:rPr>
      </w:pPr>
      <w:r w:rsidRPr="00444CBC">
        <w:rPr>
          <w:rFonts w:eastAsia="等线"/>
          <w:sz w:val="20"/>
          <w:szCs w:val="21"/>
          <w:vertAlign w:val="superscript"/>
        </w:rPr>
        <w:t>4</w:t>
      </w:r>
      <w:r w:rsidRPr="00444CBC">
        <w:rPr>
          <w:rFonts w:ascii="等线" w:eastAsia="等线" w:hAnsi="等线" w:cs="Mangal"/>
          <w:sz w:val="20"/>
          <w:vertAlign w:val="superscript"/>
        </w:rPr>
        <w:t xml:space="preserve"> </w:t>
      </w:r>
      <w:proofErr w:type="spellStart"/>
      <w:r w:rsidRPr="00444CBC">
        <w:rPr>
          <w:rFonts w:eastAsia="等线"/>
          <w:sz w:val="20"/>
          <w:szCs w:val="21"/>
        </w:rPr>
        <w:t>Thapar</w:t>
      </w:r>
      <w:proofErr w:type="spellEnd"/>
      <w:r w:rsidRPr="00444CBC">
        <w:rPr>
          <w:rFonts w:eastAsia="等线"/>
          <w:sz w:val="20"/>
          <w:szCs w:val="21"/>
        </w:rPr>
        <w:t xml:space="preserve"> School of Liberal Arts and Sciences</w:t>
      </w:r>
      <w:r w:rsidRPr="00444CBC">
        <w:rPr>
          <w:rFonts w:eastAsia="等线" w:hint="eastAsia"/>
          <w:sz w:val="20"/>
          <w:szCs w:val="21"/>
        </w:rPr>
        <w:t>,</w:t>
      </w:r>
      <w:r w:rsidRPr="00444CBC">
        <w:rPr>
          <w:rFonts w:eastAsia="等线"/>
          <w:sz w:val="20"/>
          <w:szCs w:val="21"/>
        </w:rPr>
        <w:t xml:space="preserve"> </w:t>
      </w:r>
      <w:proofErr w:type="spellStart"/>
      <w:r w:rsidRPr="00444CBC">
        <w:rPr>
          <w:rFonts w:eastAsia="等线"/>
          <w:sz w:val="20"/>
          <w:szCs w:val="21"/>
        </w:rPr>
        <w:t>Thapar</w:t>
      </w:r>
      <w:proofErr w:type="spellEnd"/>
      <w:r w:rsidRPr="00444CBC">
        <w:rPr>
          <w:rFonts w:eastAsia="等线"/>
          <w:sz w:val="20"/>
          <w:szCs w:val="21"/>
        </w:rPr>
        <w:t xml:space="preserve"> Institute of Engineering and Technology</w:t>
      </w:r>
    </w:p>
    <w:p w14:paraId="75C4E3A3" w14:textId="77777777" w:rsidR="009C4DF3" w:rsidRPr="00444CBC" w:rsidRDefault="009C4DF3" w:rsidP="009C4DF3">
      <w:pPr>
        <w:rPr>
          <w:rFonts w:eastAsia="等线"/>
          <w:sz w:val="20"/>
          <w:szCs w:val="21"/>
        </w:rPr>
      </w:pPr>
      <w:r w:rsidRPr="00444CBC">
        <w:rPr>
          <w:rFonts w:eastAsia="等线"/>
          <w:sz w:val="20"/>
          <w:szCs w:val="21"/>
        </w:rPr>
        <w:t>Patiala, Punjab, India</w:t>
      </w:r>
    </w:p>
    <w:p w14:paraId="1D5DD06A" w14:textId="0D4EFF9D" w:rsidR="009C4DF3" w:rsidRDefault="009C4DF3" w:rsidP="009C4DF3">
      <w:pPr>
        <w:rPr>
          <w:rFonts w:eastAsia="等线"/>
          <w:sz w:val="20"/>
          <w:szCs w:val="21"/>
        </w:rPr>
      </w:pPr>
      <w:r w:rsidRPr="00444CBC">
        <w:rPr>
          <w:rFonts w:eastAsia="等线"/>
          <w:sz w:val="20"/>
          <w:szCs w:val="21"/>
          <w:vertAlign w:val="superscript"/>
        </w:rPr>
        <w:t>5</w:t>
      </w:r>
      <w:r w:rsidRPr="00444CBC">
        <w:rPr>
          <w:rFonts w:eastAsia="等线"/>
          <w:sz w:val="20"/>
          <w:szCs w:val="21"/>
        </w:rPr>
        <w:t>State Key Laboratory of Isotope Geochemistry, Guangzhou Institute of Geochemistry, Chinese Academy of Sciences, 510640 Guangzhou, China.</w:t>
      </w:r>
    </w:p>
    <w:p w14:paraId="2AB0D62B" w14:textId="262EB70D" w:rsidR="0030416D" w:rsidRDefault="0030416D" w:rsidP="009C4DF3">
      <w:pPr>
        <w:rPr>
          <w:rFonts w:eastAsia="等线"/>
          <w:sz w:val="20"/>
          <w:szCs w:val="21"/>
        </w:rPr>
      </w:pPr>
    </w:p>
    <w:p w14:paraId="69313474" w14:textId="08468402" w:rsidR="0030416D" w:rsidRDefault="0030416D" w:rsidP="009C4DF3">
      <w:pPr>
        <w:rPr>
          <w:rFonts w:eastAsia="等线"/>
          <w:sz w:val="20"/>
          <w:szCs w:val="21"/>
        </w:rPr>
      </w:pPr>
    </w:p>
    <w:p w14:paraId="1442F747" w14:textId="6FDBB3DD" w:rsidR="00FB3D3A" w:rsidRDefault="00FB3D3A" w:rsidP="009C4DF3">
      <w:pPr>
        <w:rPr>
          <w:rFonts w:eastAsia="等线"/>
          <w:sz w:val="20"/>
          <w:szCs w:val="21"/>
        </w:rPr>
      </w:pPr>
    </w:p>
    <w:p w14:paraId="5A900CFC" w14:textId="77777777" w:rsidR="00FB3D3A" w:rsidRPr="00444CBC" w:rsidRDefault="00FB3D3A" w:rsidP="009C4DF3">
      <w:pPr>
        <w:rPr>
          <w:rFonts w:eastAsia="等线"/>
          <w:sz w:val="20"/>
          <w:szCs w:val="21"/>
        </w:rPr>
      </w:pPr>
    </w:p>
    <w:p w14:paraId="17B0A241" w14:textId="77777777" w:rsidR="00FB3D3A" w:rsidRPr="00DC76CD" w:rsidRDefault="00FB3D3A" w:rsidP="00FB3D3A">
      <w:pPr>
        <w:rPr>
          <w:b/>
          <w:color w:val="000000"/>
          <w:szCs w:val="24"/>
        </w:rPr>
      </w:pPr>
      <w:r w:rsidRPr="00DC76CD">
        <w:rPr>
          <w:b/>
          <w:color w:val="000000"/>
          <w:szCs w:val="24"/>
        </w:rPr>
        <w:t>Supplementary information includes:</w:t>
      </w:r>
    </w:p>
    <w:p w14:paraId="6E4D4CE3" w14:textId="77777777" w:rsidR="00FB3D3A" w:rsidRPr="00DC76CD" w:rsidRDefault="00FB3D3A" w:rsidP="00FB3D3A">
      <w:pPr>
        <w:rPr>
          <w:color w:val="000000"/>
          <w:szCs w:val="24"/>
        </w:rPr>
      </w:pPr>
    </w:p>
    <w:p w14:paraId="268B7FED" w14:textId="5DB09BEC" w:rsidR="00FB3D3A" w:rsidRPr="00DC76CD" w:rsidRDefault="00FB3D3A" w:rsidP="00FB3D3A">
      <w:pPr>
        <w:rPr>
          <w:color w:val="000000"/>
          <w:szCs w:val="24"/>
        </w:rPr>
      </w:pPr>
      <w:r w:rsidRPr="00DC76CD">
        <w:rPr>
          <w:color w:val="000000"/>
          <w:szCs w:val="24"/>
        </w:rPr>
        <w:t>Supplementary Figures 1-</w:t>
      </w:r>
      <w:r w:rsidR="009131D3">
        <w:rPr>
          <w:color w:val="000000"/>
          <w:szCs w:val="24"/>
        </w:rPr>
        <w:t>5</w:t>
      </w:r>
    </w:p>
    <w:p w14:paraId="50B76A75" w14:textId="77777777" w:rsidR="00FB3D3A" w:rsidRPr="00DC76CD" w:rsidRDefault="00FB3D3A" w:rsidP="00FB3D3A">
      <w:pPr>
        <w:ind w:left="720"/>
        <w:rPr>
          <w:color w:val="000000"/>
          <w:szCs w:val="24"/>
        </w:rPr>
      </w:pPr>
    </w:p>
    <w:p w14:paraId="277BEFA9" w14:textId="7364F5CC" w:rsidR="00FB3D3A" w:rsidRPr="00DC76CD" w:rsidRDefault="00FB3D3A" w:rsidP="00FB3D3A">
      <w:pPr>
        <w:rPr>
          <w:b/>
          <w:color w:val="000000"/>
          <w:szCs w:val="24"/>
        </w:rPr>
      </w:pPr>
      <w:r w:rsidRPr="00DC76CD">
        <w:rPr>
          <w:color w:val="000000"/>
          <w:szCs w:val="24"/>
        </w:rPr>
        <w:t>Supplementary Tables 1-1</w:t>
      </w:r>
      <w:r w:rsidR="009131D3">
        <w:rPr>
          <w:color w:val="000000"/>
          <w:szCs w:val="24"/>
        </w:rPr>
        <w:t>1</w:t>
      </w:r>
      <w:r w:rsidRPr="00DC76CD">
        <w:rPr>
          <w:color w:val="000000"/>
          <w:szCs w:val="24"/>
        </w:rPr>
        <w:t xml:space="preserve"> (Files uploaded separately)</w:t>
      </w:r>
    </w:p>
    <w:p w14:paraId="58A5E21C" w14:textId="6E81CDFD" w:rsidR="00FB3D3A" w:rsidRDefault="00FB3D3A" w:rsidP="00FB3D3A">
      <w:pPr>
        <w:spacing w:before="100" w:beforeAutospacing="1" w:after="100" w:afterAutospacing="1"/>
        <w:rPr>
          <w:color w:val="000000"/>
          <w:szCs w:val="24"/>
        </w:rPr>
      </w:pPr>
      <w:r w:rsidRPr="002F5CE9">
        <w:rPr>
          <w:color w:val="000000"/>
          <w:szCs w:val="24"/>
        </w:rPr>
        <w:t>Supplementary References</w:t>
      </w:r>
    </w:p>
    <w:p w14:paraId="04C865F7" w14:textId="579E6FB1" w:rsidR="009131D3" w:rsidRDefault="009131D3" w:rsidP="00FB3D3A">
      <w:pPr>
        <w:spacing w:before="100" w:beforeAutospacing="1" w:after="100" w:afterAutospacing="1"/>
        <w:rPr>
          <w:color w:val="000000"/>
          <w:szCs w:val="24"/>
        </w:rPr>
      </w:pPr>
    </w:p>
    <w:p w14:paraId="742FC160" w14:textId="32CD17A8" w:rsidR="009131D3" w:rsidRDefault="009131D3" w:rsidP="00FB3D3A">
      <w:pPr>
        <w:spacing w:before="100" w:beforeAutospacing="1" w:after="100" w:afterAutospacing="1"/>
        <w:rPr>
          <w:color w:val="000000"/>
          <w:szCs w:val="24"/>
        </w:rPr>
      </w:pPr>
    </w:p>
    <w:p w14:paraId="01115A28" w14:textId="77777777" w:rsidR="009131D3" w:rsidRPr="00DC76CD" w:rsidRDefault="009131D3" w:rsidP="00FB3D3A">
      <w:pPr>
        <w:spacing w:before="100" w:beforeAutospacing="1" w:after="100" w:afterAutospacing="1"/>
        <w:rPr>
          <w:color w:val="000000"/>
          <w:szCs w:val="24"/>
        </w:rPr>
      </w:pPr>
    </w:p>
    <w:p w14:paraId="5344717B" w14:textId="77777777" w:rsidR="00367E35" w:rsidRPr="00DC76CD" w:rsidRDefault="00367E35" w:rsidP="00367E35">
      <w:pPr>
        <w:spacing w:line="480" w:lineRule="auto"/>
        <w:jc w:val="center"/>
        <w:rPr>
          <w:color w:val="000000"/>
          <w:szCs w:val="24"/>
        </w:rPr>
      </w:pPr>
      <w:r w:rsidRPr="00441B61">
        <w:rPr>
          <w:noProof/>
          <w:color w:val="000000"/>
          <w:szCs w:val="24"/>
          <w:lang w:eastAsia="zh-CN"/>
        </w:rPr>
        <w:lastRenderedPageBreak/>
        <w:drawing>
          <wp:inline distT="0" distB="0" distL="0" distR="0" wp14:anchorId="35C0DE06" wp14:editId="43125768">
            <wp:extent cx="5486400" cy="2774697"/>
            <wp:effectExtent l="0" t="0" r="0" b="6985"/>
            <wp:docPr id="7" name="图片 7" descr="D:\C-continental crust\research data\8H\GRL\作图\run product supplement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-continental crust\research data\8H\GRL\作图\run product supplementar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7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25DB2" w14:textId="2EB38B17" w:rsidR="00367E35" w:rsidRPr="00DC76CD" w:rsidRDefault="009131D3" w:rsidP="00367E35">
      <w:pPr>
        <w:spacing w:line="480" w:lineRule="auto"/>
        <w:jc w:val="both"/>
        <w:rPr>
          <w:rFonts w:eastAsia="等线"/>
          <w:color w:val="000000"/>
          <w:szCs w:val="24"/>
        </w:rPr>
      </w:pPr>
      <w:r w:rsidRPr="00DC76CD">
        <w:rPr>
          <w:b/>
          <w:color w:val="000000"/>
          <w:szCs w:val="24"/>
        </w:rPr>
        <w:t>Supplementary Fig</w:t>
      </w:r>
      <w:r>
        <w:rPr>
          <w:b/>
          <w:color w:val="000000"/>
          <w:szCs w:val="24"/>
        </w:rPr>
        <w:t xml:space="preserve">. </w:t>
      </w:r>
      <w:r w:rsidRPr="00DC76CD">
        <w:rPr>
          <w:b/>
          <w:color w:val="000000"/>
          <w:szCs w:val="24"/>
        </w:rPr>
        <w:t>1</w:t>
      </w:r>
      <w:r>
        <w:rPr>
          <w:b/>
          <w:color w:val="000000"/>
          <w:szCs w:val="24"/>
        </w:rPr>
        <w:t>.</w:t>
      </w:r>
      <w:r w:rsidR="00367E35" w:rsidRPr="00DC76CD">
        <w:rPr>
          <w:b/>
          <w:color w:val="000000"/>
          <w:szCs w:val="24"/>
        </w:rPr>
        <w:t xml:space="preserve"> </w:t>
      </w:r>
      <w:r w:rsidR="00367E35" w:rsidRPr="00CC547B">
        <w:rPr>
          <w:color w:val="000000"/>
          <w:szCs w:val="24"/>
        </w:rPr>
        <w:t>Backscatter electron images of quenched charges.</w:t>
      </w:r>
      <w:r w:rsidR="00367E35">
        <w:rPr>
          <w:b/>
          <w:color w:val="000000"/>
          <w:szCs w:val="24"/>
        </w:rPr>
        <w:t xml:space="preserve"> </w:t>
      </w:r>
      <w:r w:rsidR="00367E35" w:rsidRPr="00FF5AC9">
        <w:rPr>
          <w:color w:val="000000"/>
          <w:szCs w:val="24"/>
        </w:rPr>
        <w:t>(a) and (b)</w:t>
      </w:r>
      <w:r w:rsidR="00367E35">
        <w:rPr>
          <w:b/>
          <w:color w:val="000000"/>
          <w:szCs w:val="24"/>
        </w:rPr>
        <w:t xml:space="preserve"> </w:t>
      </w:r>
      <w:r w:rsidR="00367E35">
        <w:rPr>
          <w:color w:val="000000"/>
          <w:szCs w:val="24"/>
        </w:rPr>
        <w:t>L</w:t>
      </w:r>
      <w:r w:rsidR="00367E35" w:rsidRPr="00FF5AC9">
        <w:rPr>
          <w:color w:val="000000"/>
          <w:szCs w:val="24"/>
        </w:rPr>
        <w:t>arge vesicles occur in the silicate glass, which indicate equilibrium presence of free CO</w:t>
      </w:r>
      <w:r w:rsidR="00367E35" w:rsidRPr="00FF5AC9">
        <w:rPr>
          <w:color w:val="000000"/>
          <w:szCs w:val="24"/>
          <w:vertAlign w:val="subscript"/>
        </w:rPr>
        <w:t>2</w:t>
      </w:r>
      <w:r w:rsidR="00367E35" w:rsidRPr="00FF5AC9">
        <w:rPr>
          <w:color w:val="000000"/>
          <w:szCs w:val="24"/>
        </w:rPr>
        <w:t>-rich vapor under the run conditions.</w:t>
      </w:r>
      <w:r w:rsidR="00367E35">
        <w:rPr>
          <w:color w:val="000000"/>
          <w:szCs w:val="24"/>
        </w:rPr>
        <w:t xml:space="preserve"> (c) Quenched </w:t>
      </w:r>
      <w:proofErr w:type="spellStart"/>
      <w:r w:rsidR="00367E35">
        <w:rPr>
          <w:color w:val="000000"/>
          <w:szCs w:val="24"/>
        </w:rPr>
        <w:t>carbonatitic</w:t>
      </w:r>
      <w:proofErr w:type="spellEnd"/>
      <w:r w:rsidR="00367E35">
        <w:rPr>
          <w:color w:val="000000"/>
          <w:szCs w:val="24"/>
        </w:rPr>
        <w:t xml:space="preserve"> liquid is composed of dendritic carbonate (DC), irregular carbonate (IC), Si-Al-K-Fe-rich acicular phase (R) and small glass spheres. (d)-(f) Quenched </w:t>
      </w:r>
      <w:proofErr w:type="spellStart"/>
      <w:r w:rsidR="00367E35">
        <w:rPr>
          <w:color w:val="000000"/>
          <w:szCs w:val="24"/>
        </w:rPr>
        <w:t>carbonatitc</w:t>
      </w:r>
      <w:proofErr w:type="spellEnd"/>
      <w:r w:rsidR="00367E35">
        <w:rPr>
          <w:color w:val="000000"/>
          <w:szCs w:val="24"/>
        </w:rPr>
        <w:t xml:space="preserve"> liquid</w:t>
      </w:r>
      <w:r w:rsidR="00112AD7">
        <w:rPr>
          <w:rFonts w:hint="eastAsia"/>
          <w:color w:val="000000"/>
          <w:szCs w:val="24"/>
          <w:lang w:eastAsia="zh-CN"/>
        </w:rPr>
        <w:t>s</w:t>
      </w:r>
      <w:r w:rsidR="00367E35">
        <w:rPr>
          <w:color w:val="000000"/>
          <w:szCs w:val="24"/>
        </w:rPr>
        <w:t xml:space="preserve"> </w:t>
      </w:r>
      <w:r w:rsidR="00112AD7">
        <w:rPr>
          <w:rFonts w:hint="eastAsia"/>
          <w:color w:val="000000"/>
          <w:szCs w:val="24"/>
          <w:lang w:eastAsia="zh-CN"/>
        </w:rPr>
        <w:t>are</w:t>
      </w:r>
      <w:r w:rsidR="00367E35">
        <w:rPr>
          <w:color w:val="000000"/>
          <w:szCs w:val="24"/>
        </w:rPr>
        <w:t xml:space="preserve"> only collected in the upper most part of the capsule, and there is </w:t>
      </w:r>
      <w:r w:rsidR="00367E35">
        <w:rPr>
          <w:rFonts w:eastAsia="等线"/>
          <w:color w:val="000000"/>
          <w:szCs w:val="24"/>
        </w:rPr>
        <w:t>a</w:t>
      </w:r>
      <w:r w:rsidR="00367E35" w:rsidRPr="00DC76CD">
        <w:rPr>
          <w:rFonts w:eastAsia="等线"/>
          <w:color w:val="000000"/>
          <w:szCs w:val="24"/>
        </w:rPr>
        <w:t xml:space="preserve"> distinct boundary between the liquid zone and residual crystalline phases.</w:t>
      </w:r>
      <w:r w:rsidR="00367E35">
        <w:rPr>
          <w:rFonts w:eastAsia="等线"/>
          <w:color w:val="000000"/>
          <w:szCs w:val="24"/>
        </w:rPr>
        <w:t xml:space="preserve"> </w:t>
      </w:r>
      <w:proofErr w:type="spellStart"/>
      <w:r w:rsidR="00367E35">
        <w:rPr>
          <w:rFonts w:eastAsia="等线"/>
          <w:color w:val="000000"/>
          <w:szCs w:val="24"/>
        </w:rPr>
        <w:t>Abbreations</w:t>
      </w:r>
      <w:proofErr w:type="spellEnd"/>
      <w:r w:rsidR="00367E35">
        <w:rPr>
          <w:rFonts w:eastAsia="等线"/>
          <w:color w:val="000000"/>
          <w:szCs w:val="24"/>
        </w:rPr>
        <w:t xml:space="preserve"> as Figure 3. </w:t>
      </w:r>
    </w:p>
    <w:p w14:paraId="52911941" w14:textId="77777777" w:rsidR="00367E35" w:rsidRPr="00DC76CD" w:rsidRDefault="00367E35" w:rsidP="00367E35">
      <w:pPr>
        <w:spacing w:line="480" w:lineRule="auto"/>
        <w:jc w:val="both"/>
        <w:rPr>
          <w:color w:val="000000"/>
          <w:szCs w:val="24"/>
          <w:lang w:val="ru-RU"/>
        </w:rPr>
      </w:pPr>
    </w:p>
    <w:p w14:paraId="2382B72B" w14:textId="77777777" w:rsidR="00367E35" w:rsidRPr="00DC76CD" w:rsidRDefault="00367E35" w:rsidP="00367E35">
      <w:pPr>
        <w:spacing w:line="480" w:lineRule="auto"/>
        <w:jc w:val="center"/>
        <w:rPr>
          <w:color w:val="000000"/>
          <w:szCs w:val="24"/>
        </w:rPr>
      </w:pPr>
      <w:r w:rsidRPr="00B330B9">
        <w:rPr>
          <w:noProof/>
          <w:color w:val="000000"/>
          <w:szCs w:val="24"/>
          <w:lang w:eastAsia="zh-CN"/>
        </w:rPr>
        <w:lastRenderedPageBreak/>
        <w:drawing>
          <wp:inline distT="0" distB="0" distL="0" distR="0" wp14:anchorId="31B018B5" wp14:editId="1FED2D96">
            <wp:extent cx="5251450" cy="3239627"/>
            <wp:effectExtent l="0" t="0" r="6350" b="0"/>
            <wp:docPr id="5" name="图片 5" descr="D:\C-continental crust\research data\8H\GRL\作图\melt composi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-continental crust\research data\8H\GRL\作图\melt compositi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346" cy="324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9BD51" w14:textId="4B53B28B" w:rsidR="00367E35" w:rsidRDefault="009131D3" w:rsidP="00367E35">
      <w:pPr>
        <w:spacing w:line="480" w:lineRule="auto"/>
        <w:jc w:val="both"/>
        <w:rPr>
          <w:color w:val="000000"/>
          <w:szCs w:val="24"/>
        </w:rPr>
      </w:pPr>
      <w:r w:rsidRPr="00DC76CD">
        <w:rPr>
          <w:b/>
          <w:color w:val="000000"/>
          <w:szCs w:val="24"/>
        </w:rPr>
        <w:t>Supplementary Fig</w:t>
      </w:r>
      <w:r>
        <w:rPr>
          <w:b/>
          <w:color w:val="000000"/>
          <w:szCs w:val="24"/>
        </w:rPr>
        <w:t xml:space="preserve">. </w:t>
      </w:r>
      <w:r>
        <w:rPr>
          <w:b/>
          <w:color w:val="000000"/>
          <w:szCs w:val="24"/>
        </w:rPr>
        <w:t>2</w:t>
      </w:r>
      <w:r w:rsidR="00367E35">
        <w:rPr>
          <w:b/>
          <w:color w:val="000000"/>
          <w:szCs w:val="24"/>
          <w:lang w:val="ru-RU"/>
        </w:rPr>
        <w:t>.</w:t>
      </w:r>
      <w:r w:rsidR="00367E35" w:rsidRPr="00DC76CD">
        <w:rPr>
          <w:color w:val="000000"/>
          <w:szCs w:val="24"/>
        </w:rPr>
        <w:t xml:space="preserve"> Total alkalis (Na</w:t>
      </w:r>
      <w:r w:rsidR="00367E35" w:rsidRPr="00DC76CD">
        <w:rPr>
          <w:color w:val="000000"/>
          <w:szCs w:val="24"/>
          <w:vertAlign w:val="subscript"/>
        </w:rPr>
        <w:t>2</w:t>
      </w:r>
      <w:r w:rsidR="00367E35" w:rsidRPr="00DC76CD">
        <w:rPr>
          <w:color w:val="000000"/>
          <w:szCs w:val="24"/>
        </w:rPr>
        <w:t>O + K</w:t>
      </w:r>
      <w:r w:rsidR="00367E35" w:rsidRPr="00DC76CD">
        <w:rPr>
          <w:color w:val="000000"/>
          <w:szCs w:val="24"/>
          <w:vertAlign w:val="subscript"/>
        </w:rPr>
        <w:t>2</w:t>
      </w:r>
      <w:r w:rsidR="00367E35" w:rsidRPr="00DC76CD">
        <w:rPr>
          <w:color w:val="000000"/>
          <w:szCs w:val="24"/>
        </w:rPr>
        <w:t xml:space="preserve">O) versus silica </w:t>
      </w:r>
      <w:r w:rsidR="00367E35" w:rsidRPr="00DC76CD">
        <w:rPr>
          <w:rFonts w:hint="eastAsia"/>
          <w:color w:val="000000"/>
          <w:szCs w:val="24"/>
        </w:rPr>
        <w:t>d</w:t>
      </w:r>
      <w:r w:rsidR="00367E35" w:rsidRPr="00DC76CD">
        <w:rPr>
          <w:color w:val="000000"/>
          <w:szCs w:val="24"/>
        </w:rPr>
        <w:t xml:space="preserve">iagram with the relevant fields labeled based on the classification of Le </w:t>
      </w:r>
      <w:proofErr w:type="spellStart"/>
      <w:r w:rsidR="00367E35" w:rsidRPr="00DC76CD">
        <w:rPr>
          <w:color w:val="000000"/>
          <w:szCs w:val="24"/>
        </w:rPr>
        <w:t>Maitre</w:t>
      </w:r>
      <w:proofErr w:type="spellEnd"/>
      <w:r w:rsidR="00367E35" w:rsidRPr="00DC76CD">
        <w:rPr>
          <w:color w:val="000000"/>
          <w:szCs w:val="24"/>
        </w:rPr>
        <w:t xml:space="preserve"> (1984). Silicate melts and carbonated silicate melts are indicated by red and blue circles, respectively. Experimental melts from previous studies on melting of carbonated sediments are also shown for comparison.</w:t>
      </w:r>
      <w:r w:rsidR="00367E35">
        <w:rPr>
          <w:color w:val="000000"/>
          <w:szCs w:val="24"/>
        </w:rPr>
        <w:t xml:space="preserve"> </w:t>
      </w:r>
    </w:p>
    <w:p w14:paraId="38A0BE51" w14:textId="77777777" w:rsidR="00367E35" w:rsidRDefault="00367E35" w:rsidP="00367E35">
      <w:pPr>
        <w:spacing w:line="480" w:lineRule="auto"/>
        <w:jc w:val="center"/>
        <w:rPr>
          <w:color w:val="000000"/>
          <w:szCs w:val="24"/>
        </w:rPr>
      </w:pPr>
      <w:r w:rsidRPr="00F66634">
        <w:rPr>
          <w:noProof/>
          <w:color w:val="000000"/>
          <w:szCs w:val="24"/>
          <w:lang w:eastAsia="zh-CN"/>
        </w:rPr>
        <w:lastRenderedPageBreak/>
        <w:drawing>
          <wp:inline distT="0" distB="0" distL="0" distR="0" wp14:anchorId="543B0A28" wp14:editId="5281DDCA">
            <wp:extent cx="4254500" cy="4335693"/>
            <wp:effectExtent l="0" t="0" r="0" b="8255"/>
            <wp:docPr id="9" name="图片 9" descr="D:\C-continental crust\research data\8H\GRL\作图\carbonate sph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C-continental crust\research data\8H\GRL\作图\carbonate spher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900" cy="434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206DD" w14:textId="10042D5A" w:rsidR="00367E35" w:rsidRPr="00F66634" w:rsidRDefault="009131D3" w:rsidP="00367E35">
      <w:pPr>
        <w:spacing w:line="480" w:lineRule="auto"/>
        <w:jc w:val="both"/>
        <w:rPr>
          <w:color w:val="000000"/>
          <w:szCs w:val="24"/>
        </w:rPr>
      </w:pPr>
      <w:r w:rsidRPr="00DC76CD">
        <w:rPr>
          <w:b/>
          <w:color w:val="000000"/>
          <w:szCs w:val="24"/>
        </w:rPr>
        <w:t>Supplementary Fig</w:t>
      </w:r>
      <w:r>
        <w:rPr>
          <w:b/>
          <w:color w:val="000000"/>
          <w:szCs w:val="24"/>
        </w:rPr>
        <w:t xml:space="preserve">. </w:t>
      </w:r>
      <w:r>
        <w:rPr>
          <w:b/>
          <w:color w:val="000000"/>
          <w:szCs w:val="24"/>
        </w:rPr>
        <w:t>3</w:t>
      </w:r>
      <w:r>
        <w:rPr>
          <w:b/>
          <w:color w:val="000000"/>
          <w:szCs w:val="24"/>
        </w:rPr>
        <w:t>.</w:t>
      </w:r>
      <w:r w:rsidR="00367E35">
        <w:rPr>
          <w:color w:val="000000"/>
          <w:szCs w:val="24"/>
        </w:rPr>
        <w:t xml:space="preserve"> EDS analysis of the quenched carbonate spheres. The analyzed compositions (normalized to 100 wt.% on anhydrous basis) are extremely rich in </w:t>
      </w:r>
      <w:proofErr w:type="spellStart"/>
      <w:r w:rsidR="00367E35">
        <w:rPr>
          <w:color w:val="000000"/>
          <w:szCs w:val="24"/>
        </w:rPr>
        <w:t>CaO</w:t>
      </w:r>
      <w:proofErr w:type="spellEnd"/>
      <w:r w:rsidR="00367E35">
        <w:rPr>
          <w:color w:val="000000"/>
          <w:szCs w:val="24"/>
        </w:rPr>
        <w:t>, and such amorphous spheres are inferred be quenched CaCO</w:t>
      </w:r>
      <w:r w:rsidR="00367E35" w:rsidRPr="00CD1DA9">
        <w:rPr>
          <w:color w:val="000000"/>
          <w:szCs w:val="24"/>
          <w:vertAlign w:val="subscript"/>
        </w:rPr>
        <w:t>3</w:t>
      </w:r>
      <w:r w:rsidR="00367E35">
        <w:rPr>
          <w:color w:val="000000"/>
          <w:szCs w:val="24"/>
        </w:rPr>
        <w:t>-</w:t>
      </w:r>
      <w:r w:rsidR="00367E35">
        <w:rPr>
          <w:rFonts w:hint="eastAsia"/>
          <w:color w:val="000000"/>
          <w:szCs w:val="24"/>
        </w:rPr>
        <w:t>ric</w:t>
      </w:r>
      <w:r w:rsidR="00367E35">
        <w:rPr>
          <w:color w:val="000000"/>
          <w:szCs w:val="24"/>
        </w:rPr>
        <w:t xml:space="preserve">h carbonates. </w:t>
      </w:r>
      <w:proofErr w:type="spellStart"/>
      <w:r w:rsidR="00367E35">
        <w:rPr>
          <w:color w:val="000000"/>
          <w:szCs w:val="24"/>
        </w:rPr>
        <w:t>X</w:t>
      </w:r>
      <w:r w:rsidR="00367E35" w:rsidRPr="00F66634">
        <w:rPr>
          <w:color w:val="000000"/>
          <w:szCs w:val="24"/>
          <w:vertAlign w:val="subscript"/>
        </w:rPr>
        <w:t>Ca</w:t>
      </w:r>
      <w:proofErr w:type="spellEnd"/>
      <w:r w:rsidR="00367E35" w:rsidRPr="00F66634">
        <w:rPr>
          <w:color w:val="000000"/>
          <w:szCs w:val="24"/>
          <w:vertAlign w:val="subscript"/>
        </w:rPr>
        <w:t xml:space="preserve"> </w:t>
      </w:r>
      <w:r w:rsidR="00367E35">
        <w:rPr>
          <w:color w:val="000000"/>
          <w:szCs w:val="24"/>
        </w:rPr>
        <w:t xml:space="preserve">= molar Ca/ Ca+ </w:t>
      </w:r>
      <w:proofErr w:type="spellStart"/>
      <w:r w:rsidR="00367E35">
        <w:rPr>
          <w:color w:val="000000"/>
          <w:szCs w:val="24"/>
        </w:rPr>
        <w:t>Mg+Fe</w:t>
      </w:r>
      <w:proofErr w:type="spellEnd"/>
      <w:r w:rsidR="00367E35">
        <w:rPr>
          <w:color w:val="000000"/>
          <w:szCs w:val="24"/>
        </w:rPr>
        <w:t xml:space="preserve">. The sizes of glass spheres are much larger than those of carbonate sphere. </w:t>
      </w:r>
    </w:p>
    <w:p w14:paraId="188F75AA" w14:textId="77777777" w:rsidR="00367E35" w:rsidRDefault="00367E35" w:rsidP="00367E35">
      <w:pPr>
        <w:spacing w:line="480" w:lineRule="auto"/>
        <w:jc w:val="both"/>
        <w:rPr>
          <w:color w:val="000000"/>
          <w:szCs w:val="24"/>
        </w:rPr>
      </w:pPr>
    </w:p>
    <w:p w14:paraId="52A1B6ED" w14:textId="77777777" w:rsidR="00367E35" w:rsidRPr="00DC76CD" w:rsidRDefault="00367E35" w:rsidP="00367E35">
      <w:pPr>
        <w:spacing w:line="480" w:lineRule="auto"/>
        <w:jc w:val="center"/>
        <w:rPr>
          <w:color w:val="000000"/>
          <w:szCs w:val="24"/>
        </w:rPr>
      </w:pPr>
      <w:r w:rsidRPr="00E12D01">
        <w:rPr>
          <w:noProof/>
          <w:color w:val="000000"/>
          <w:szCs w:val="24"/>
          <w:lang w:eastAsia="zh-CN"/>
        </w:rPr>
        <w:lastRenderedPageBreak/>
        <w:drawing>
          <wp:inline distT="0" distB="0" distL="0" distR="0" wp14:anchorId="2A803EC2" wp14:editId="14F464C2">
            <wp:extent cx="3700145" cy="3838575"/>
            <wp:effectExtent l="0" t="0" r="0" b="9525"/>
            <wp:docPr id="6" name="图片 6" descr="D:\C-continental crust\research data\8H\GRL\作图\Figur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-continental crust\research data\8H\GRL\作图\Figure 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37678" w14:textId="62FE9CFC" w:rsidR="00367E35" w:rsidRDefault="009131D3" w:rsidP="00367E35">
      <w:pPr>
        <w:spacing w:line="480" w:lineRule="auto"/>
        <w:jc w:val="both"/>
        <w:rPr>
          <w:color w:val="0070C0"/>
          <w:szCs w:val="24"/>
        </w:rPr>
      </w:pPr>
      <w:r w:rsidRPr="00DC76CD">
        <w:rPr>
          <w:b/>
          <w:color w:val="000000"/>
          <w:szCs w:val="24"/>
        </w:rPr>
        <w:t>Supplementary Fig</w:t>
      </w:r>
      <w:r>
        <w:rPr>
          <w:b/>
          <w:color w:val="000000"/>
          <w:szCs w:val="24"/>
        </w:rPr>
        <w:t xml:space="preserve">. </w:t>
      </w:r>
      <w:r>
        <w:rPr>
          <w:b/>
          <w:color w:val="000000"/>
          <w:szCs w:val="24"/>
        </w:rPr>
        <w:t>4</w:t>
      </w:r>
      <w:r w:rsidR="00367E35">
        <w:rPr>
          <w:b/>
          <w:bCs/>
          <w:color w:val="000000"/>
          <w:szCs w:val="24"/>
        </w:rPr>
        <w:t>.</w:t>
      </w:r>
      <w:r w:rsidR="00367E35" w:rsidRPr="00CF20E7">
        <w:rPr>
          <w:color w:val="000000"/>
          <w:szCs w:val="24"/>
        </w:rPr>
        <w:t xml:space="preserve"> </w:t>
      </w:r>
      <w:r w:rsidR="00367E35" w:rsidRPr="00CC547B">
        <w:rPr>
          <w:color w:val="000000"/>
          <w:szCs w:val="24"/>
        </w:rPr>
        <w:t>Comparison of the solidus for dry calcite, hydrous calcite, and hydrous, CO</w:t>
      </w:r>
      <w:r w:rsidR="00367E35" w:rsidRPr="00CC547B">
        <w:rPr>
          <w:color w:val="000000"/>
          <w:szCs w:val="24"/>
          <w:vertAlign w:val="subscript"/>
        </w:rPr>
        <w:t>2</w:t>
      </w:r>
      <w:r w:rsidR="00367E35" w:rsidRPr="00CC547B">
        <w:rPr>
          <w:color w:val="000000"/>
          <w:szCs w:val="24"/>
        </w:rPr>
        <w:t xml:space="preserve">-free </w:t>
      </w:r>
      <w:proofErr w:type="spellStart"/>
      <w:r w:rsidR="00367E35" w:rsidRPr="00CC547B">
        <w:rPr>
          <w:rFonts w:hint="eastAsia"/>
          <w:color w:val="000000"/>
          <w:szCs w:val="24"/>
        </w:rPr>
        <w:t>pelite</w:t>
      </w:r>
      <w:proofErr w:type="spellEnd"/>
      <w:r w:rsidR="00367E35" w:rsidRPr="00CC547B">
        <w:rPr>
          <w:color w:val="000000"/>
          <w:szCs w:val="24"/>
        </w:rPr>
        <w:t xml:space="preserve"> and basalt. </w:t>
      </w:r>
      <w:r w:rsidR="00367E35" w:rsidRPr="00CF20E7">
        <w:rPr>
          <w:color w:val="000000"/>
          <w:szCs w:val="24"/>
        </w:rPr>
        <w:t xml:space="preserve"> </w:t>
      </w:r>
      <w:r w:rsidR="00367E35">
        <w:rPr>
          <w:color w:val="000000"/>
          <w:szCs w:val="24"/>
        </w:rPr>
        <w:t>T</w:t>
      </w:r>
      <w:r w:rsidR="00367E35" w:rsidRPr="00C55E9C">
        <w:rPr>
          <w:color w:val="000000"/>
          <w:szCs w:val="24"/>
        </w:rPr>
        <w:t xml:space="preserve">he solidus </w:t>
      </w:r>
      <w:r w:rsidR="00367E35">
        <w:rPr>
          <w:color w:val="000000"/>
          <w:szCs w:val="24"/>
        </w:rPr>
        <w:t xml:space="preserve">temperatures </w:t>
      </w:r>
      <w:r w:rsidR="00367E35" w:rsidRPr="00C55E9C">
        <w:rPr>
          <w:color w:val="000000"/>
          <w:szCs w:val="24"/>
        </w:rPr>
        <w:t>of the hydrous CaCO</w:t>
      </w:r>
      <w:r w:rsidR="00367E35" w:rsidRPr="00C55E9C">
        <w:rPr>
          <w:color w:val="000000"/>
          <w:szCs w:val="24"/>
          <w:vertAlign w:val="subscript"/>
        </w:rPr>
        <w:t>3</w:t>
      </w:r>
      <w:r w:rsidR="00367E35">
        <w:rPr>
          <w:color w:val="000000"/>
          <w:szCs w:val="24"/>
        </w:rPr>
        <w:t xml:space="preserve"> </w:t>
      </w:r>
      <w:r w:rsidR="00367E35" w:rsidRPr="00C55E9C">
        <w:rPr>
          <w:color w:val="000000"/>
          <w:szCs w:val="24"/>
        </w:rPr>
        <w:t xml:space="preserve">are approximately 500-1000 ℃ lower than </w:t>
      </w:r>
      <w:r w:rsidR="00367E35">
        <w:rPr>
          <w:color w:val="000000"/>
          <w:szCs w:val="24"/>
        </w:rPr>
        <w:t xml:space="preserve">those of the dry calcite below </w:t>
      </w:r>
      <w:r w:rsidR="00367E35" w:rsidRPr="00C55E9C">
        <w:rPr>
          <w:color w:val="000000"/>
          <w:szCs w:val="24"/>
        </w:rPr>
        <w:t xml:space="preserve">6 </w:t>
      </w:r>
      <w:proofErr w:type="spellStart"/>
      <w:r w:rsidR="00367E35" w:rsidRPr="00C55E9C">
        <w:rPr>
          <w:color w:val="000000"/>
          <w:szCs w:val="24"/>
        </w:rPr>
        <w:t>GPa</w:t>
      </w:r>
      <w:proofErr w:type="spellEnd"/>
      <w:r w:rsidR="00367E35" w:rsidRPr="00C55E9C">
        <w:rPr>
          <w:color w:val="000000"/>
          <w:szCs w:val="24"/>
        </w:rPr>
        <w:t>.</w:t>
      </w:r>
      <w:r w:rsidR="00367E35">
        <w:rPr>
          <w:color w:val="000000"/>
          <w:szCs w:val="24"/>
        </w:rPr>
        <w:t xml:space="preserve"> The solidus temperatures of calcite are nearly pressure independent or show a negative correlation with pressure, whereas the solidus of hydrous, CO</w:t>
      </w:r>
      <w:r w:rsidR="00367E35" w:rsidRPr="00C444CE">
        <w:rPr>
          <w:color w:val="000000"/>
          <w:szCs w:val="24"/>
          <w:vertAlign w:val="subscript"/>
        </w:rPr>
        <w:t>2</w:t>
      </w:r>
      <w:r w:rsidR="00367E35">
        <w:rPr>
          <w:color w:val="000000"/>
          <w:szCs w:val="24"/>
        </w:rPr>
        <w:t>-</w:t>
      </w:r>
      <w:r w:rsidR="00367E35">
        <w:rPr>
          <w:rFonts w:hint="eastAsia"/>
          <w:color w:val="000000"/>
          <w:szCs w:val="24"/>
        </w:rPr>
        <w:t>free</w:t>
      </w:r>
      <w:r w:rsidR="00367E35">
        <w:rPr>
          <w:color w:val="000000"/>
          <w:szCs w:val="24"/>
        </w:rPr>
        <w:t xml:space="preserve"> sediments and basalt have a position </w:t>
      </w:r>
      <w:proofErr w:type="spellStart"/>
      <w:r w:rsidR="00367E35">
        <w:rPr>
          <w:color w:val="000000"/>
          <w:szCs w:val="24"/>
        </w:rPr>
        <w:t>Clapeyron</w:t>
      </w:r>
      <w:proofErr w:type="spellEnd"/>
      <w:r w:rsidR="00367E35">
        <w:rPr>
          <w:color w:val="000000"/>
          <w:szCs w:val="24"/>
        </w:rPr>
        <w:t xml:space="preserve"> slope. Data sources</w:t>
      </w:r>
      <w:r w:rsidR="00367E35" w:rsidRPr="00CF20E7">
        <w:rPr>
          <w:color w:val="000000"/>
          <w:szCs w:val="24"/>
        </w:rPr>
        <w:t>: P58 - Paterson (1958); WB69 - W</w:t>
      </w:r>
      <w:r w:rsidR="00367E35" w:rsidRPr="00CF20E7">
        <w:rPr>
          <w:rFonts w:hint="eastAsia"/>
          <w:color w:val="000000"/>
          <w:szCs w:val="24"/>
        </w:rPr>
        <w:t>y</w:t>
      </w:r>
      <w:r w:rsidR="00367E35" w:rsidRPr="00CF20E7">
        <w:rPr>
          <w:color w:val="000000"/>
          <w:szCs w:val="24"/>
        </w:rPr>
        <w:t>llie and Boettcher (1969); IW75 - I</w:t>
      </w:r>
      <w:r w:rsidR="00367E35" w:rsidRPr="00CF20E7">
        <w:rPr>
          <w:rFonts w:hint="eastAsia"/>
          <w:color w:val="000000"/>
          <w:szCs w:val="24"/>
        </w:rPr>
        <w:t>r</w:t>
      </w:r>
      <w:r w:rsidR="00367E35" w:rsidRPr="00CF20E7">
        <w:rPr>
          <w:color w:val="000000"/>
          <w:szCs w:val="24"/>
        </w:rPr>
        <w:t xml:space="preserve">ving and Wyllie </w:t>
      </w:r>
      <w:r w:rsidR="00367E35" w:rsidRPr="00CF20E7">
        <w:rPr>
          <w:rFonts w:hint="eastAsia"/>
          <w:color w:val="000000"/>
          <w:szCs w:val="24"/>
        </w:rPr>
        <w:t>(</w:t>
      </w:r>
      <w:r w:rsidR="00367E35" w:rsidRPr="00CF20E7">
        <w:rPr>
          <w:color w:val="000000"/>
          <w:szCs w:val="24"/>
        </w:rPr>
        <w:t xml:space="preserve">1975); CM03 - </w:t>
      </w:r>
      <w:proofErr w:type="spellStart"/>
      <w:r w:rsidR="00367E35" w:rsidRPr="00CF20E7">
        <w:rPr>
          <w:color w:val="000000"/>
          <w:szCs w:val="24"/>
        </w:rPr>
        <w:t>Caciagli</w:t>
      </w:r>
      <w:proofErr w:type="spellEnd"/>
      <w:r w:rsidR="00367E35" w:rsidRPr="00CF20E7">
        <w:rPr>
          <w:color w:val="000000"/>
          <w:szCs w:val="24"/>
        </w:rPr>
        <w:t xml:space="preserve"> and Manning (2003</w:t>
      </w:r>
      <w:r w:rsidR="00367E35" w:rsidRPr="00CF20E7">
        <w:rPr>
          <w:rFonts w:hint="eastAsia"/>
          <w:color w:val="000000"/>
          <w:szCs w:val="24"/>
        </w:rPr>
        <w:t>);</w:t>
      </w:r>
      <w:r w:rsidR="00367E35" w:rsidRPr="00CF20E7">
        <w:rPr>
          <w:color w:val="000000"/>
          <w:szCs w:val="24"/>
        </w:rPr>
        <w:t xml:space="preserve"> D15 - Durand et al (2015); FM15 - </w:t>
      </w:r>
      <w:proofErr w:type="spellStart"/>
      <w:r w:rsidR="00367E35" w:rsidRPr="00CF20E7">
        <w:rPr>
          <w:color w:val="000000"/>
          <w:szCs w:val="24"/>
        </w:rPr>
        <w:t>Foustoukos</w:t>
      </w:r>
      <w:proofErr w:type="spellEnd"/>
      <w:r w:rsidR="00367E35" w:rsidRPr="00CF20E7">
        <w:rPr>
          <w:color w:val="000000"/>
          <w:szCs w:val="24"/>
        </w:rPr>
        <w:t xml:space="preserve"> and </w:t>
      </w:r>
      <w:proofErr w:type="spellStart"/>
      <w:r w:rsidR="00367E35" w:rsidRPr="00CF20E7">
        <w:rPr>
          <w:color w:val="000000"/>
          <w:szCs w:val="24"/>
        </w:rPr>
        <w:t>Mysen</w:t>
      </w:r>
      <w:proofErr w:type="spellEnd"/>
      <w:r w:rsidR="00367E35" w:rsidRPr="00CF20E7">
        <w:rPr>
          <w:color w:val="000000"/>
          <w:szCs w:val="24"/>
        </w:rPr>
        <w:t xml:space="preserve"> (2015); Z19 - Zhao et al. (2019)</w:t>
      </w:r>
      <w:r w:rsidR="00367E35">
        <w:rPr>
          <w:color w:val="000000"/>
          <w:szCs w:val="24"/>
        </w:rPr>
        <w:t xml:space="preserve">; </w:t>
      </w:r>
      <w:r w:rsidR="00F75C9C" w:rsidRPr="009131D3">
        <w:rPr>
          <w:color w:val="000000" w:themeColor="text1"/>
          <w:szCs w:val="24"/>
        </w:rPr>
        <w:t>Pelite</w:t>
      </w:r>
      <w:r w:rsidR="00367E35" w:rsidRPr="009131D3">
        <w:rPr>
          <w:color w:val="000000" w:themeColor="text1"/>
          <w:szCs w:val="24"/>
        </w:rPr>
        <w:t>-H</w:t>
      </w:r>
      <w:r w:rsidR="00367E35" w:rsidRPr="009131D3">
        <w:rPr>
          <w:color w:val="000000" w:themeColor="text1"/>
          <w:szCs w:val="24"/>
          <w:vertAlign w:val="subscript"/>
        </w:rPr>
        <w:t>2</w:t>
      </w:r>
      <w:r w:rsidR="00367E35" w:rsidRPr="009131D3">
        <w:rPr>
          <w:color w:val="000000" w:themeColor="text1"/>
          <w:szCs w:val="24"/>
        </w:rPr>
        <w:t>O – Nichols et al. (1994); Schmidt et al. (2004); Basalt-H</w:t>
      </w:r>
      <w:r w:rsidR="00367E35" w:rsidRPr="009131D3">
        <w:rPr>
          <w:color w:val="000000" w:themeColor="text1"/>
          <w:szCs w:val="24"/>
          <w:vertAlign w:val="subscript"/>
        </w:rPr>
        <w:t>2</w:t>
      </w:r>
      <w:r w:rsidR="00367E35" w:rsidRPr="009131D3">
        <w:rPr>
          <w:color w:val="000000" w:themeColor="text1"/>
          <w:szCs w:val="24"/>
        </w:rPr>
        <w:t xml:space="preserve">O – Schmidt and </w:t>
      </w:r>
      <w:proofErr w:type="spellStart"/>
      <w:r w:rsidR="00367E35" w:rsidRPr="009131D3">
        <w:rPr>
          <w:color w:val="000000" w:themeColor="text1"/>
          <w:szCs w:val="24"/>
        </w:rPr>
        <w:t>Poli</w:t>
      </w:r>
      <w:proofErr w:type="spellEnd"/>
      <w:r w:rsidR="00367E35" w:rsidRPr="009131D3">
        <w:rPr>
          <w:color w:val="000000" w:themeColor="text1"/>
          <w:szCs w:val="24"/>
        </w:rPr>
        <w:t xml:space="preserve"> (1998); Kessel et al. </w:t>
      </w:r>
      <w:r w:rsidR="00367E35" w:rsidRPr="009131D3">
        <w:rPr>
          <w:rFonts w:hint="eastAsia"/>
          <w:color w:val="000000" w:themeColor="text1"/>
          <w:szCs w:val="24"/>
        </w:rPr>
        <w:t>(</w:t>
      </w:r>
      <w:r w:rsidR="00367E35" w:rsidRPr="009131D3">
        <w:rPr>
          <w:color w:val="000000" w:themeColor="text1"/>
          <w:szCs w:val="24"/>
        </w:rPr>
        <w:t xml:space="preserve">2005). </w:t>
      </w:r>
    </w:p>
    <w:p w14:paraId="59476744" w14:textId="77777777" w:rsidR="009131D3" w:rsidRPr="00DC76CD" w:rsidRDefault="009131D3" w:rsidP="009131D3">
      <w:pPr>
        <w:spacing w:before="100" w:beforeAutospacing="1" w:after="100" w:afterAutospacing="1" w:line="480" w:lineRule="auto"/>
        <w:jc w:val="center"/>
        <w:rPr>
          <w:color w:val="000000"/>
          <w:szCs w:val="24"/>
        </w:rPr>
      </w:pPr>
      <w:r w:rsidRPr="00DC76CD">
        <w:rPr>
          <w:noProof/>
          <w:color w:val="000000"/>
          <w:szCs w:val="24"/>
          <w:lang w:eastAsia="zh-CN"/>
        </w:rPr>
        <w:lastRenderedPageBreak/>
        <w:drawing>
          <wp:inline distT="0" distB="0" distL="0" distR="0" wp14:anchorId="0049BBC6" wp14:editId="27B54FFB">
            <wp:extent cx="5276850" cy="2260600"/>
            <wp:effectExtent l="0" t="0" r="0" b="6350"/>
            <wp:docPr id="2" name="图片 2" descr="D:\C-continental crust\research data\8H\作图\20210805\pressure curve &amp; assemb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C-continental crust\research data\8H\作图\20210805\pressure curve &amp; assembl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95F90" w14:textId="0B75EBB1" w:rsidR="009131D3" w:rsidRPr="00594F5D" w:rsidRDefault="009131D3" w:rsidP="009131D3">
      <w:pPr>
        <w:spacing w:line="480" w:lineRule="auto"/>
        <w:jc w:val="both"/>
        <w:rPr>
          <w:color w:val="0070C0"/>
          <w:szCs w:val="24"/>
        </w:rPr>
      </w:pPr>
      <w:r w:rsidRPr="00DC76CD">
        <w:rPr>
          <w:b/>
          <w:color w:val="000000"/>
          <w:szCs w:val="24"/>
        </w:rPr>
        <w:t>Supplementary Fig</w:t>
      </w:r>
      <w:r>
        <w:rPr>
          <w:b/>
          <w:color w:val="000000"/>
          <w:szCs w:val="24"/>
        </w:rPr>
        <w:t xml:space="preserve">. </w:t>
      </w:r>
      <w:r>
        <w:rPr>
          <w:b/>
          <w:color w:val="000000"/>
          <w:szCs w:val="24"/>
        </w:rPr>
        <w:t>5</w:t>
      </w:r>
      <w:r>
        <w:rPr>
          <w:b/>
          <w:bCs/>
          <w:color w:val="000000"/>
          <w:szCs w:val="24"/>
        </w:rPr>
        <w:t>.</w:t>
      </w:r>
      <w:r w:rsidRPr="00CF20E7">
        <w:rPr>
          <w:color w:val="000000"/>
          <w:szCs w:val="24"/>
        </w:rPr>
        <w:t xml:space="preserve"> </w:t>
      </w:r>
      <w:r w:rsidRPr="00DC76CD">
        <w:rPr>
          <w:color w:val="000000"/>
          <w:szCs w:val="24"/>
        </w:rPr>
        <w:t xml:space="preserve">(a) Cross section of the octahedral pressure cell with the edge length of 25 mm as used in the present study; (b) pressure calibration curve which relating the oil pressure to the attained specimen pressure in </w:t>
      </w:r>
      <w:proofErr w:type="spellStart"/>
      <w:r w:rsidRPr="00DC76CD">
        <w:rPr>
          <w:color w:val="000000"/>
          <w:szCs w:val="24"/>
        </w:rPr>
        <w:t>GPa</w:t>
      </w:r>
      <w:proofErr w:type="spellEnd"/>
      <w:r w:rsidRPr="00DC76CD">
        <w:rPr>
          <w:color w:val="000000"/>
          <w:szCs w:val="24"/>
        </w:rPr>
        <w:t>.</w:t>
      </w:r>
    </w:p>
    <w:p w14:paraId="33725BBE" w14:textId="33E7A7F8" w:rsidR="00BF3140" w:rsidRDefault="00BF3140" w:rsidP="00367E35">
      <w:pPr>
        <w:spacing w:line="480" w:lineRule="auto"/>
        <w:jc w:val="both"/>
        <w:rPr>
          <w:color w:val="000000"/>
          <w:szCs w:val="24"/>
        </w:rPr>
      </w:pPr>
    </w:p>
    <w:p w14:paraId="5923A292" w14:textId="77777777" w:rsidR="00BF3140" w:rsidRDefault="00BF3140" w:rsidP="00367E35">
      <w:pPr>
        <w:spacing w:line="480" w:lineRule="auto"/>
        <w:jc w:val="both"/>
        <w:rPr>
          <w:color w:val="000000"/>
          <w:szCs w:val="24"/>
        </w:rPr>
      </w:pPr>
    </w:p>
    <w:p w14:paraId="30F01DC6" w14:textId="77777777" w:rsidR="00067862" w:rsidRDefault="00067862" w:rsidP="00067862">
      <w:pPr>
        <w:rPr>
          <w:color w:val="000000"/>
          <w:szCs w:val="24"/>
        </w:rPr>
      </w:pPr>
    </w:p>
    <w:p w14:paraId="06B3003D" w14:textId="7B413B05" w:rsidR="00067862" w:rsidRDefault="00067862" w:rsidP="00067862">
      <w:pPr>
        <w:spacing w:line="360" w:lineRule="auto"/>
        <w:rPr>
          <w:rStyle w:val="fontstyle01"/>
          <w:rFonts w:hint="eastAsia"/>
        </w:rPr>
      </w:pPr>
      <w:r>
        <w:rPr>
          <w:rStyle w:val="fontstyle01"/>
        </w:rPr>
        <w:t>Supplementary References</w:t>
      </w:r>
    </w:p>
    <w:p w14:paraId="12B77E19" w14:textId="7EF881DB" w:rsidR="00ED025B" w:rsidRPr="00534C08" w:rsidRDefault="00ED025B" w:rsidP="00F63097">
      <w:pPr>
        <w:spacing w:line="360" w:lineRule="auto"/>
        <w:ind w:left="400" w:hangingChars="200" w:hanging="400"/>
        <w:rPr>
          <w:rFonts w:eastAsia="等线"/>
          <w:noProof/>
          <w:color w:val="000000" w:themeColor="text1"/>
          <w:sz w:val="20"/>
        </w:rPr>
      </w:pPr>
      <w:r w:rsidRPr="00534C08">
        <w:rPr>
          <w:rFonts w:eastAsia="等线"/>
          <w:noProof/>
          <w:color w:val="000000" w:themeColor="text1"/>
          <w:sz w:val="20"/>
        </w:rPr>
        <w:t>Bose, K.</w:t>
      </w:r>
      <w:r w:rsidR="0006716B" w:rsidRPr="00534C08">
        <w:rPr>
          <w:rFonts w:eastAsia="等线"/>
          <w:noProof/>
          <w:color w:val="000000" w:themeColor="text1"/>
          <w:sz w:val="20"/>
        </w:rPr>
        <w:t>,</w:t>
      </w:r>
      <w:r w:rsidRPr="00534C08">
        <w:rPr>
          <w:rFonts w:eastAsia="等线"/>
          <w:noProof/>
          <w:color w:val="000000" w:themeColor="text1"/>
          <w:sz w:val="20"/>
        </w:rPr>
        <w:t xml:space="preserve"> &amp; Ganguly, J. </w:t>
      </w:r>
      <w:r w:rsidR="0006716B" w:rsidRPr="00534C08">
        <w:rPr>
          <w:rFonts w:eastAsia="等线"/>
          <w:noProof/>
          <w:color w:val="000000" w:themeColor="text1"/>
          <w:sz w:val="20"/>
        </w:rPr>
        <w:t xml:space="preserve">(1995). </w:t>
      </w:r>
      <w:r w:rsidRPr="00534C08">
        <w:rPr>
          <w:rFonts w:eastAsia="等线"/>
          <w:noProof/>
          <w:color w:val="000000" w:themeColor="text1"/>
          <w:sz w:val="20"/>
        </w:rPr>
        <w:t xml:space="preserve">Quartz-coesite transition revisited: Reversed experimental determination at 500–1200 °C and retrieved thermochemical properties. </w:t>
      </w:r>
      <w:r w:rsidRPr="00534C08">
        <w:rPr>
          <w:rFonts w:eastAsia="等线"/>
          <w:i/>
          <w:noProof/>
          <w:color w:val="000000" w:themeColor="text1"/>
          <w:sz w:val="20"/>
        </w:rPr>
        <w:t>American Mineralogist</w:t>
      </w:r>
      <w:r w:rsidR="0006716B" w:rsidRPr="00534C08">
        <w:rPr>
          <w:rFonts w:eastAsia="等线"/>
          <w:i/>
          <w:noProof/>
          <w:color w:val="000000" w:themeColor="text1"/>
          <w:sz w:val="20"/>
        </w:rPr>
        <w:t>,</w:t>
      </w:r>
      <w:r w:rsidRPr="00534C08">
        <w:rPr>
          <w:rFonts w:eastAsia="等线"/>
          <w:i/>
          <w:noProof/>
          <w:color w:val="000000" w:themeColor="text1"/>
          <w:sz w:val="20"/>
        </w:rPr>
        <w:t xml:space="preserve"> 80</w:t>
      </w:r>
      <w:r w:rsidRPr="00534C08">
        <w:rPr>
          <w:rFonts w:eastAsia="等线"/>
          <w:noProof/>
          <w:color w:val="000000" w:themeColor="text1"/>
          <w:sz w:val="20"/>
        </w:rPr>
        <w:t>, 231-238</w:t>
      </w:r>
      <w:r w:rsidR="0006716B" w:rsidRPr="00534C08">
        <w:rPr>
          <w:rFonts w:eastAsia="等线"/>
          <w:noProof/>
          <w:color w:val="000000" w:themeColor="text1"/>
          <w:sz w:val="20"/>
        </w:rPr>
        <w:t xml:space="preserve">. </w:t>
      </w:r>
      <w:hyperlink r:id="rId12" w:history="1">
        <w:r w:rsidR="0082705D" w:rsidRPr="00534C08">
          <w:rPr>
            <w:rStyle w:val="affff5"/>
            <w:rFonts w:eastAsia="等线"/>
            <w:noProof/>
            <w:color w:val="000000" w:themeColor="text1"/>
            <w:sz w:val="20"/>
            <w:u w:val="none"/>
          </w:rPr>
          <w:t>https://doi.org/10.2138/am-1995-3-404</w:t>
        </w:r>
      </w:hyperlink>
    </w:p>
    <w:p w14:paraId="4FEB4DD1" w14:textId="05D28838" w:rsidR="00055DF1" w:rsidRPr="00534C08" w:rsidRDefault="00055DF1" w:rsidP="00F63097">
      <w:pPr>
        <w:spacing w:line="360" w:lineRule="auto"/>
        <w:ind w:left="400" w:hangingChars="200" w:hanging="400"/>
        <w:rPr>
          <w:rStyle w:val="affff5"/>
          <w:color w:val="000000" w:themeColor="text1"/>
          <w:sz w:val="20"/>
        </w:rPr>
      </w:pPr>
      <w:r w:rsidRPr="00534C08">
        <w:rPr>
          <w:rFonts w:eastAsia="等线"/>
          <w:noProof/>
          <w:color w:val="000000" w:themeColor="text1"/>
          <w:sz w:val="20"/>
        </w:rPr>
        <w:t>Caciagli, N. C.</w:t>
      </w:r>
      <w:r w:rsidR="0006716B" w:rsidRPr="00534C08">
        <w:rPr>
          <w:rFonts w:eastAsia="等线"/>
          <w:noProof/>
          <w:color w:val="000000" w:themeColor="text1"/>
          <w:sz w:val="20"/>
        </w:rPr>
        <w:t>,</w:t>
      </w:r>
      <w:r w:rsidRPr="00534C08">
        <w:rPr>
          <w:rFonts w:eastAsia="等线"/>
          <w:noProof/>
          <w:color w:val="000000" w:themeColor="text1"/>
          <w:sz w:val="20"/>
        </w:rPr>
        <w:t xml:space="preserve"> &amp; Manning, C. E. </w:t>
      </w:r>
      <w:r w:rsidR="0006716B" w:rsidRPr="00534C08">
        <w:rPr>
          <w:rFonts w:eastAsia="等线"/>
          <w:noProof/>
          <w:color w:val="000000" w:themeColor="text1"/>
          <w:sz w:val="20"/>
        </w:rPr>
        <w:t>(2003).</w:t>
      </w:r>
      <w:r w:rsidRPr="00534C08">
        <w:rPr>
          <w:rFonts w:eastAsia="等线"/>
          <w:noProof/>
          <w:color w:val="000000" w:themeColor="text1"/>
          <w:sz w:val="20"/>
        </w:rPr>
        <w:t xml:space="preserve">The solubility of calcite in water at 6-16 kbar and 500-800 </w:t>
      </w:r>
      <w:r w:rsidR="0006716B" w:rsidRPr="00534C08">
        <w:rPr>
          <w:rFonts w:eastAsia="等线"/>
          <w:noProof/>
          <w:color w:val="000000" w:themeColor="text1"/>
          <w:sz w:val="20"/>
        </w:rPr>
        <w:t>°C</w:t>
      </w:r>
      <w:r w:rsidRPr="00534C08">
        <w:rPr>
          <w:rFonts w:eastAsia="等线"/>
          <w:noProof/>
          <w:color w:val="000000" w:themeColor="text1"/>
          <w:sz w:val="20"/>
        </w:rPr>
        <w:t>. Contributions to Mineralogy and Petrology</w:t>
      </w:r>
      <w:r w:rsidR="0006716B" w:rsidRPr="00534C08">
        <w:rPr>
          <w:rFonts w:eastAsia="等线"/>
          <w:noProof/>
          <w:color w:val="000000" w:themeColor="text1"/>
          <w:sz w:val="20"/>
        </w:rPr>
        <w:t xml:space="preserve">, 146, 275-285. </w:t>
      </w:r>
      <w:r w:rsidR="0006716B" w:rsidRPr="00534C08">
        <w:rPr>
          <w:rStyle w:val="affff5"/>
          <w:color w:val="000000" w:themeColor="text1"/>
          <w:sz w:val="20"/>
          <w:u w:val="none"/>
        </w:rPr>
        <w:t>https://doi.org/10.1007/s00410-003-0501-y</w:t>
      </w:r>
    </w:p>
    <w:p w14:paraId="15658F20" w14:textId="7820F0C1" w:rsidR="00ED025B" w:rsidRPr="00534C08" w:rsidRDefault="00ED025B" w:rsidP="00F63097">
      <w:pPr>
        <w:spacing w:line="360" w:lineRule="auto"/>
        <w:ind w:left="400" w:hangingChars="200" w:hanging="400"/>
        <w:rPr>
          <w:rFonts w:eastAsia="等线"/>
          <w:noProof/>
          <w:color w:val="000000" w:themeColor="text1"/>
          <w:sz w:val="20"/>
        </w:rPr>
      </w:pPr>
      <w:r w:rsidRPr="00534C08">
        <w:rPr>
          <w:rFonts w:eastAsia="等线"/>
          <w:noProof/>
          <w:color w:val="000000" w:themeColor="text1"/>
          <w:sz w:val="20"/>
        </w:rPr>
        <w:t>Decker, D. L., Bassett, W. A., Merrill, L., Hall, H. T.</w:t>
      </w:r>
      <w:r w:rsidR="00F63097" w:rsidRPr="00534C08">
        <w:rPr>
          <w:rFonts w:eastAsia="等线"/>
          <w:noProof/>
          <w:color w:val="000000" w:themeColor="text1"/>
          <w:sz w:val="20"/>
        </w:rPr>
        <w:t>,</w:t>
      </w:r>
      <w:r w:rsidRPr="00534C08">
        <w:rPr>
          <w:rFonts w:eastAsia="等线"/>
          <w:noProof/>
          <w:color w:val="000000" w:themeColor="text1"/>
          <w:sz w:val="20"/>
        </w:rPr>
        <w:t xml:space="preserve"> &amp; Barnett, J. D. </w:t>
      </w:r>
      <w:r w:rsidR="0082705D" w:rsidRPr="00534C08">
        <w:rPr>
          <w:rFonts w:eastAsia="等线"/>
          <w:noProof/>
          <w:color w:val="000000" w:themeColor="text1"/>
          <w:sz w:val="20"/>
        </w:rPr>
        <w:t xml:space="preserve">(1972). </w:t>
      </w:r>
      <w:r w:rsidRPr="00534C08">
        <w:rPr>
          <w:rFonts w:eastAsia="等线"/>
          <w:noProof/>
          <w:color w:val="000000" w:themeColor="text1"/>
          <w:sz w:val="20"/>
        </w:rPr>
        <w:t xml:space="preserve">High‐Pressure Calibration: A Critical Review. </w:t>
      </w:r>
      <w:r w:rsidRPr="00534C08">
        <w:rPr>
          <w:rFonts w:eastAsia="等线"/>
          <w:i/>
          <w:noProof/>
          <w:color w:val="000000" w:themeColor="text1"/>
          <w:sz w:val="20"/>
        </w:rPr>
        <w:t xml:space="preserve">Journal of Physical and Chemical Reference Data </w:t>
      </w:r>
      <w:r w:rsidRPr="00534C08">
        <w:rPr>
          <w:rFonts w:eastAsia="等线"/>
          <w:b/>
          <w:i/>
          <w:noProof/>
          <w:color w:val="000000" w:themeColor="text1"/>
          <w:sz w:val="20"/>
        </w:rPr>
        <w:t>1</w:t>
      </w:r>
      <w:r w:rsidRPr="00534C08">
        <w:rPr>
          <w:rFonts w:eastAsia="等线"/>
          <w:i/>
          <w:noProof/>
          <w:color w:val="000000" w:themeColor="text1"/>
          <w:sz w:val="20"/>
        </w:rPr>
        <w:t>,</w:t>
      </w:r>
      <w:r w:rsidRPr="00534C08">
        <w:rPr>
          <w:rFonts w:eastAsia="等线"/>
          <w:noProof/>
          <w:color w:val="000000" w:themeColor="text1"/>
          <w:sz w:val="20"/>
        </w:rPr>
        <w:t xml:space="preserve"> 773-836,</w:t>
      </w:r>
      <w:r w:rsidR="0082705D" w:rsidRPr="00534C08">
        <w:rPr>
          <w:rFonts w:eastAsia="等线"/>
          <w:noProof/>
          <w:color w:val="000000" w:themeColor="text1"/>
          <w:sz w:val="20"/>
        </w:rPr>
        <w:t xml:space="preserve"> </w:t>
      </w:r>
      <w:hyperlink r:id="rId13" w:history="1">
        <w:r w:rsidR="0082705D" w:rsidRPr="00534C08">
          <w:rPr>
            <w:rStyle w:val="affff5"/>
            <w:rFonts w:eastAsia="等线"/>
            <w:noProof/>
            <w:color w:val="000000" w:themeColor="text1"/>
            <w:sz w:val="20"/>
            <w:u w:val="none"/>
          </w:rPr>
          <w:t>https://doi.org/10.1063/1.3253105</w:t>
        </w:r>
      </w:hyperlink>
    </w:p>
    <w:p w14:paraId="1238EB6C" w14:textId="16FB560F" w:rsidR="00055DF1" w:rsidRPr="00534C08" w:rsidRDefault="00055DF1" w:rsidP="00F63097">
      <w:pPr>
        <w:spacing w:line="360" w:lineRule="auto"/>
        <w:ind w:left="400" w:hangingChars="200" w:hanging="400"/>
        <w:rPr>
          <w:rFonts w:eastAsia="等线"/>
          <w:noProof/>
          <w:color w:val="000000" w:themeColor="text1"/>
          <w:sz w:val="20"/>
        </w:rPr>
      </w:pPr>
      <w:r w:rsidRPr="00534C08">
        <w:rPr>
          <w:rFonts w:eastAsia="等线"/>
          <w:noProof/>
          <w:color w:val="000000" w:themeColor="text1"/>
          <w:sz w:val="20"/>
        </w:rPr>
        <w:t>Durand, C., Baumgartner, L. P.</w:t>
      </w:r>
      <w:r w:rsidR="00F63097" w:rsidRPr="00534C08">
        <w:rPr>
          <w:rFonts w:eastAsia="等线"/>
          <w:noProof/>
          <w:color w:val="000000" w:themeColor="text1"/>
          <w:sz w:val="20"/>
        </w:rPr>
        <w:t>,</w:t>
      </w:r>
      <w:r w:rsidRPr="00534C08">
        <w:rPr>
          <w:rFonts w:eastAsia="等线"/>
          <w:noProof/>
          <w:color w:val="000000" w:themeColor="text1"/>
          <w:sz w:val="20"/>
        </w:rPr>
        <w:t xml:space="preserve"> &amp; Marquer, D. </w:t>
      </w:r>
      <w:r w:rsidR="0058136C" w:rsidRPr="00534C08">
        <w:rPr>
          <w:rFonts w:eastAsia="等线"/>
          <w:noProof/>
          <w:color w:val="000000" w:themeColor="text1"/>
          <w:sz w:val="20"/>
        </w:rPr>
        <w:t xml:space="preserve">(2015). </w:t>
      </w:r>
      <w:r w:rsidRPr="00534C08">
        <w:rPr>
          <w:rFonts w:eastAsia="等线"/>
          <w:noProof/>
          <w:color w:val="000000" w:themeColor="text1"/>
          <w:sz w:val="20"/>
        </w:rPr>
        <w:t>Low melting temperat</w:t>
      </w:r>
      <w:r w:rsidR="00F63097" w:rsidRPr="00534C08">
        <w:rPr>
          <w:rFonts w:eastAsia="等线"/>
          <w:noProof/>
          <w:color w:val="000000" w:themeColor="text1"/>
          <w:sz w:val="20"/>
        </w:rPr>
        <w:t xml:space="preserve">ure for calcite at 1000 bars on </w:t>
      </w:r>
      <w:r w:rsidRPr="00534C08">
        <w:rPr>
          <w:rFonts w:eastAsia="等线"/>
          <w:noProof/>
          <w:color w:val="000000" w:themeColor="text1"/>
          <w:sz w:val="20"/>
        </w:rPr>
        <w:t xml:space="preserve">the join CaCO3-H2O – some geological implications. </w:t>
      </w:r>
      <w:r w:rsidRPr="00534C08">
        <w:rPr>
          <w:rFonts w:eastAsia="等线"/>
          <w:i/>
          <w:noProof/>
          <w:color w:val="000000" w:themeColor="text1"/>
          <w:sz w:val="20"/>
        </w:rPr>
        <w:t>Terra Nova</w:t>
      </w:r>
      <w:r w:rsidR="00F63097" w:rsidRPr="00534C08">
        <w:rPr>
          <w:rFonts w:eastAsia="等线"/>
          <w:i/>
          <w:noProof/>
          <w:color w:val="000000" w:themeColor="text1"/>
          <w:sz w:val="20"/>
        </w:rPr>
        <w:t>,</w:t>
      </w:r>
      <w:r w:rsidRPr="00534C08">
        <w:rPr>
          <w:rFonts w:eastAsia="等线"/>
          <w:i/>
          <w:noProof/>
          <w:color w:val="000000" w:themeColor="text1"/>
          <w:sz w:val="20"/>
        </w:rPr>
        <w:t xml:space="preserve"> 27</w:t>
      </w:r>
      <w:r w:rsidR="00F63097" w:rsidRPr="00534C08">
        <w:rPr>
          <w:rFonts w:eastAsia="等线"/>
          <w:noProof/>
          <w:color w:val="000000" w:themeColor="text1"/>
          <w:sz w:val="20"/>
        </w:rPr>
        <w:t xml:space="preserve">(5), 364-369, </w:t>
      </w:r>
      <w:r w:rsidR="00F63097" w:rsidRPr="00534C08">
        <w:rPr>
          <w:rStyle w:val="affff5"/>
          <w:color w:val="000000" w:themeColor="text1"/>
          <w:sz w:val="20"/>
          <w:u w:val="none"/>
        </w:rPr>
        <w:t>https://doi.org/10.1111/ter.12168</w:t>
      </w:r>
    </w:p>
    <w:p w14:paraId="0F44D338" w14:textId="233671CF" w:rsidR="00534C08" w:rsidRPr="00534C08" w:rsidRDefault="00534C08" w:rsidP="00534C08">
      <w:pPr>
        <w:spacing w:line="360" w:lineRule="auto"/>
        <w:ind w:left="400" w:hangingChars="200" w:hanging="400"/>
        <w:rPr>
          <w:rFonts w:eastAsia="等线"/>
          <w:noProof/>
          <w:color w:val="000000" w:themeColor="text1"/>
          <w:sz w:val="20"/>
        </w:rPr>
      </w:pPr>
      <w:r w:rsidRPr="00534C08">
        <w:rPr>
          <w:rFonts w:eastAsia="等线"/>
          <w:noProof/>
          <w:color w:val="000000" w:themeColor="text1"/>
          <w:sz w:val="20"/>
        </w:rPr>
        <w:t xml:space="preserve">Foustoukos, D. I., &amp; Mysen, B. O. (2015). The structure of water-saturated carbonate melts. American Mineralogist, 100, 35-46, </w:t>
      </w:r>
      <w:r w:rsidRPr="00534C08">
        <w:rPr>
          <w:rStyle w:val="affff5"/>
          <w:color w:val="000000" w:themeColor="text1"/>
          <w:sz w:val="20"/>
          <w:u w:val="none"/>
        </w:rPr>
        <w:t>https://doi.org 10.2138/am-2015-4856</w:t>
      </w:r>
    </w:p>
    <w:p w14:paraId="15393C1E" w14:textId="59598F07" w:rsidR="00A400D8" w:rsidRDefault="00A400D8" w:rsidP="00A400D8">
      <w:pPr>
        <w:spacing w:line="360" w:lineRule="auto"/>
        <w:ind w:left="400" w:hangingChars="200" w:hanging="400"/>
        <w:rPr>
          <w:rFonts w:eastAsia="等线"/>
          <w:noProof/>
          <w:sz w:val="20"/>
        </w:rPr>
      </w:pPr>
      <w:bookmarkStart w:id="0" w:name="baep-author-id25"/>
      <w:r w:rsidRPr="0002133F">
        <w:rPr>
          <w:rFonts w:eastAsia="等线"/>
          <w:noProof/>
          <w:sz w:val="20"/>
        </w:rPr>
        <w:lastRenderedPageBreak/>
        <w:t>Irving, A. J.</w:t>
      </w:r>
      <w:r>
        <w:rPr>
          <w:rFonts w:eastAsia="等线"/>
          <w:noProof/>
          <w:sz w:val="20"/>
        </w:rPr>
        <w:t>,</w:t>
      </w:r>
      <w:r w:rsidRPr="0002133F">
        <w:rPr>
          <w:rFonts w:eastAsia="等线"/>
          <w:noProof/>
          <w:sz w:val="20"/>
        </w:rPr>
        <w:t xml:space="preserve"> &amp; Wyllie, P. J. (1975)</w:t>
      </w:r>
      <w:r>
        <w:rPr>
          <w:rFonts w:eastAsia="等线"/>
          <w:noProof/>
          <w:sz w:val="20"/>
        </w:rPr>
        <w:t xml:space="preserve">. </w:t>
      </w:r>
      <w:r w:rsidRPr="0002133F">
        <w:rPr>
          <w:rFonts w:eastAsia="等线"/>
          <w:noProof/>
          <w:sz w:val="20"/>
        </w:rPr>
        <w:t>Subsolidus and melting relationships for calci</w:t>
      </w:r>
      <w:r>
        <w:rPr>
          <w:rFonts w:eastAsia="等线"/>
          <w:noProof/>
          <w:sz w:val="20"/>
        </w:rPr>
        <w:t>te, magnesite and the join CaCO</w:t>
      </w:r>
      <w:r w:rsidRPr="00A400D8">
        <w:rPr>
          <w:rFonts w:eastAsia="等线"/>
          <w:noProof/>
          <w:sz w:val="20"/>
          <w:vertAlign w:val="subscript"/>
        </w:rPr>
        <w:t>3</w:t>
      </w:r>
      <w:r w:rsidRPr="0002133F">
        <w:rPr>
          <w:rFonts w:eastAsia="等线"/>
          <w:noProof/>
          <w:sz w:val="20"/>
        </w:rPr>
        <w:t>-MgCO</w:t>
      </w:r>
      <w:r w:rsidRPr="00A400D8">
        <w:rPr>
          <w:rFonts w:eastAsia="等线"/>
          <w:noProof/>
          <w:sz w:val="20"/>
          <w:vertAlign w:val="subscript"/>
        </w:rPr>
        <w:t>3</w:t>
      </w:r>
      <w:r w:rsidRPr="0002133F">
        <w:rPr>
          <w:rFonts w:eastAsia="等线"/>
          <w:noProof/>
          <w:sz w:val="20"/>
        </w:rPr>
        <w:t xml:space="preserve"> to 36 kb. </w:t>
      </w:r>
      <w:r w:rsidRPr="00A400D8">
        <w:rPr>
          <w:rFonts w:eastAsia="等线"/>
          <w:i/>
          <w:noProof/>
          <w:sz w:val="20"/>
        </w:rPr>
        <w:t>Geochimica et Cosmochimica Acta, 39</w:t>
      </w:r>
      <w:r>
        <w:rPr>
          <w:rFonts w:eastAsia="等线"/>
          <w:i/>
          <w:noProof/>
          <w:sz w:val="20"/>
        </w:rPr>
        <w:t>(</w:t>
      </w:r>
      <w:r w:rsidRPr="00A400D8">
        <w:rPr>
          <w:rFonts w:eastAsia="等线"/>
          <w:noProof/>
          <w:sz w:val="20"/>
        </w:rPr>
        <w:t>1)</w:t>
      </w:r>
      <w:r w:rsidRPr="00A400D8">
        <w:rPr>
          <w:rFonts w:eastAsia="等线"/>
          <w:i/>
          <w:noProof/>
          <w:sz w:val="20"/>
        </w:rPr>
        <w:t>,</w:t>
      </w:r>
      <w:r w:rsidRPr="0002133F">
        <w:rPr>
          <w:rFonts w:eastAsia="等线"/>
          <w:noProof/>
          <w:sz w:val="20"/>
        </w:rPr>
        <w:t xml:space="preserve"> 35-53</w:t>
      </w:r>
      <w:r>
        <w:rPr>
          <w:rFonts w:eastAsia="等线"/>
          <w:noProof/>
          <w:sz w:val="20"/>
        </w:rPr>
        <w:t xml:space="preserve">, </w:t>
      </w:r>
      <w:r w:rsidRPr="00A400D8">
        <w:rPr>
          <w:rFonts w:eastAsia="等线"/>
          <w:noProof/>
          <w:sz w:val="20"/>
        </w:rPr>
        <w:t>https://doi.org/10.1016/0016-7037(75)90183-0</w:t>
      </w:r>
    </w:p>
    <w:bookmarkEnd w:id="0"/>
    <w:p w14:paraId="60F5E1A4" w14:textId="103C15CC" w:rsidR="00534C08" w:rsidRPr="00C43C3B" w:rsidRDefault="00534C08" w:rsidP="001F54AF">
      <w:pPr>
        <w:spacing w:line="360" w:lineRule="auto"/>
        <w:ind w:left="400" w:hangingChars="200" w:hanging="400"/>
        <w:rPr>
          <w:rFonts w:eastAsia="等线"/>
          <w:noProof/>
          <w:sz w:val="20"/>
        </w:rPr>
      </w:pPr>
      <w:r w:rsidRPr="00C43C3B">
        <w:rPr>
          <w:rFonts w:eastAsia="等线"/>
          <w:bCs/>
          <w:noProof/>
          <w:sz w:val="20"/>
        </w:rPr>
        <w:t xml:space="preserve">Kessel, R., Schmidt, M.W., Ulmer, P., </w:t>
      </w:r>
      <w:r w:rsidR="001F54AF" w:rsidRPr="00534C08">
        <w:rPr>
          <w:rFonts w:eastAsia="等线"/>
          <w:noProof/>
          <w:color w:val="000000" w:themeColor="text1"/>
          <w:sz w:val="20"/>
        </w:rPr>
        <w:t>&amp;</w:t>
      </w:r>
      <w:r w:rsidR="001F54AF">
        <w:rPr>
          <w:rFonts w:eastAsia="等线"/>
          <w:noProof/>
          <w:color w:val="000000" w:themeColor="text1"/>
          <w:sz w:val="20"/>
        </w:rPr>
        <w:t xml:space="preserve"> </w:t>
      </w:r>
      <w:r w:rsidRPr="00C43C3B">
        <w:rPr>
          <w:rFonts w:eastAsia="等线"/>
          <w:bCs/>
          <w:noProof/>
          <w:sz w:val="20"/>
        </w:rPr>
        <w:t>Pettke, T.</w:t>
      </w:r>
      <w:r w:rsidR="001F54AF">
        <w:rPr>
          <w:rFonts w:eastAsia="等线"/>
          <w:bCs/>
          <w:noProof/>
          <w:sz w:val="20"/>
        </w:rPr>
        <w:t>(</w:t>
      </w:r>
      <w:r w:rsidRPr="00C43C3B">
        <w:rPr>
          <w:rFonts w:eastAsia="等线"/>
          <w:bCs/>
          <w:noProof/>
          <w:sz w:val="20"/>
        </w:rPr>
        <w:t>2005</w:t>
      </w:r>
      <w:r w:rsidR="001F54AF">
        <w:rPr>
          <w:rFonts w:eastAsia="等线"/>
          <w:bCs/>
          <w:noProof/>
          <w:sz w:val="20"/>
        </w:rPr>
        <w:t>)</w:t>
      </w:r>
      <w:r w:rsidRPr="00C43C3B">
        <w:rPr>
          <w:rFonts w:eastAsia="等线"/>
          <w:bCs/>
          <w:noProof/>
          <w:sz w:val="20"/>
        </w:rPr>
        <w:t>. Trace element signature of</w:t>
      </w:r>
      <w:r w:rsidR="001F54AF">
        <w:rPr>
          <w:rFonts w:eastAsia="等线"/>
          <w:bCs/>
          <w:noProof/>
          <w:sz w:val="20"/>
        </w:rPr>
        <w:t xml:space="preserve"> </w:t>
      </w:r>
      <w:r w:rsidRPr="00C43C3B">
        <w:rPr>
          <w:rFonts w:eastAsia="等线"/>
          <w:bCs/>
          <w:noProof/>
          <w:sz w:val="20"/>
        </w:rPr>
        <w:t xml:space="preserve">subduction-zone </w:t>
      </w:r>
      <w:r w:rsidRPr="00C43C3B">
        <w:rPr>
          <w:rFonts w:eastAsia="等线"/>
          <w:noProof/>
          <w:sz w:val="20"/>
        </w:rPr>
        <w:t>fl</w:t>
      </w:r>
      <w:r w:rsidRPr="00C43C3B">
        <w:rPr>
          <w:rFonts w:eastAsia="等线"/>
          <w:bCs/>
          <w:noProof/>
          <w:sz w:val="20"/>
        </w:rPr>
        <w:t>uids, melts and supercritical liquids at 120</w:t>
      </w:r>
      <w:r w:rsidRPr="00C43C3B">
        <w:rPr>
          <w:rFonts w:eastAsia="等线"/>
          <w:noProof/>
          <w:sz w:val="20"/>
        </w:rPr>
        <w:t>–</w:t>
      </w:r>
      <w:r w:rsidRPr="00C43C3B">
        <w:rPr>
          <w:rFonts w:eastAsia="等线"/>
          <w:bCs/>
          <w:noProof/>
          <w:sz w:val="20"/>
        </w:rPr>
        <w:t xml:space="preserve">180 km depth. </w:t>
      </w:r>
      <w:r w:rsidRPr="001F54AF">
        <w:rPr>
          <w:rFonts w:eastAsia="等线"/>
          <w:bCs/>
          <w:i/>
          <w:noProof/>
          <w:sz w:val="20"/>
        </w:rPr>
        <w:t>Nature</w:t>
      </w:r>
      <w:r w:rsidR="001F54AF" w:rsidRPr="001F54AF">
        <w:rPr>
          <w:rFonts w:eastAsia="等线"/>
          <w:bCs/>
          <w:i/>
          <w:noProof/>
          <w:sz w:val="20"/>
        </w:rPr>
        <w:t xml:space="preserve">, </w:t>
      </w:r>
      <w:r w:rsidRPr="001F54AF">
        <w:rPr>
          <w:rFonts w:eastAsia="等线"/>
          <w:bCs/>
          <w:i/>
          <w:noProof/>
          <w:sz w:val="20"/>
        </w:rPr>
        <w:t>437</w:t>
      </w:r>
      <w:r w:rsidRPr="00C43C3B">
        <w:rPr>
          <w:rFonts w:eastAsia="等线"/>
          <w:bCs/>
          <w:noProof/>
          <w:sz w:val="20"/>
        </w:rPr>
        <w:t>, 724</w:t>
      </w:r>
      <w:r w:rsidRPr="00C43C3B">
        <w:rPr>
          <w:rFonts w:eastAsia="等线"/>
          <w:noProof/>
          <w:sz w:val="20"/>
        </w:rPr>
        <w:t>–</w:t>
      </w:r>
      <w:r w:rsidRPr="00C43C3B">
        <w:rPr>
          <w:rFonts w:eastAsia="等线"/>
          <w:bCs/>
          <w:noProof/>
          <w:sz w:val="20"/>
        </w:rPr>
        <w:t>727</w:t>
      </w:r>
      <w:r w:rsidR="001F54AF">
        <w:rPr>
          <w:rFonts w:eastAsia="等线"/>
          <w:bCs/>
          <w:noProof/>
          <w:sz w:val="20"/>
        </w:rPr>
        <w:t xml:space="preserve">, </w:t>
      </w:r>
      <w:r w:rsidR="001F54AF" w:rsidRPr="001F54AF">
        <w:rPr>
          <w:rStyle w:val="affff5"/>
          <w:rFonts w:eastAsia="等线"/>
          <w:noProof/>
          <w:color w:val="000000" w:themeColor="text1"/>
          <w:sz w:val="20"/>
          <w:u w:val="none"/>
        </w:rPr>
        <w:t>https://doi.org/10.1038/nature03971</w:t>
      </w:r>
    </w:p>
    <w:p w14:paraId="045D983F" w14:textId="50A118FB" w:rsidR="004C5B86" w:rsidRPr="004C5B86" w:rsidRDefault="004C5B86" w:rsidP="004C5B86">
      <w:pPr>
        <w:spacing w:line="360" w:lineRule="auto"/>
        <w:ind w:left="400" w:hangingChars="200" w:hanging="400"/>
        <w:rPr>
          <w:rFonts w:eastAsia="等线"/>
          <w:bCs/>
          <w:noProof/>
          <w:sz w:val="20"/>
        </w:rPr>
      </w:pPr>
      <w:r w:rsidRPr="004C5B86">
        <w:rPr>
          <w:rFonts w:eastAsia="等线"/>
          <w:bCs/>
          <w:noProof/>
          <w:sz w:val="20"/>
        </w:rPr>
        <w:t>Le Maitre, R. W. (1984). A proposal by the IUGS Subcommission on the Systematics of Igneous Rocks for a chemical classification of volcanic rocks based on the total alkali silica (TAS) diagram, </w:t>
      </w:r>
      <w:r w:rsidRPr="004C5B86">
        <w:rPr>
          <w:rFonts w:eastAsia="等线"/>
          <w:bCs/>
          <w:i/>
          <w:noProof/>
          <w:sz w:val="20"/>
        </w:rPr>
        <w:t>Australian Journal of Earth Sciences, 31</w:t>
      </w:r>
      <w:r>
        <w:rPr>
          <w:rFonts w:eastAsia="等线"/>
          <w:bCs/>
          <w:noProof/>
          <w:sz w:val="20"/>
        </w:rPr>
        <w:t>(</w:t>
      </w:r>
      <w:r w:rsidRPr="004C5B86">
        <w:rPr>
          <w:rFonts w:eastAsia="等线"/>
          <w:bCs/>
          <w:noProof/>
          <w:sz w:val="20"/>
        </w:rPr>
        <w:t>2</w:t>
      </w:r>
      <w:r>
        <w:rPr>
          <w:rFonts w:eastAsia="等线"/>
          <w:bCs/>
          <w:noProof/>
          <w:sz w:val="20"/>
        </w:rPr>
        <w:t>)</w:t>
      </w:r>
      <w:r w:rsidRPr="004C5B86">
        <w:rPr>
          <w:rFonts w:eastAsia="等线"/>
          <w:bCs/>
          <w:noProof/>
          <w:sz w:val="20"/>
        </w:rPr>
        <w:t>, 243-255, </w:t>
      </w:r>
      <w:r w:rsidRPr="001F54AF">
        <w:rPr>
          <w:rStyle w:val="affff5"/>
          <w:rFonts w:eastAsia="等线"/>
          <w:noProof/>
          <w:color w:val="000000" w:themeColor="text1"/>
          <w:sz w:val="20"/>
          <w:u w:val="none"/>
        </w:rPr>
        <w:t>https://doi.org/1</w:t>
      </w:r>
      <w:hyperlink r:id="rId14" w:history="1">
        <w:r w:rsidRPr="004C5B86">
          <w:rPr>
            <w:rFonts w:eastAsia="等线"/>
            <w:bCs/>
            <w:noProof/>
            <w:sz w:val="20"/>
          </w:rPr>
          <w:t>10.1080/08120098408729295</w:t>
        </w:r>
      </w:hyperlink>
    </w:p>
    <w:p w14:paraId="6F70B713" w14:textId="59446AAC" w:rsidR="004C5B86" w:rsidRPr="004C5B86" w:rsidRDefault="004C5B86" w:rsidP="004C5B86">
      <w:pPr>
        <w:spacing w:line="360" w:lineRule="auto"/>
        <w:ind w:left="400" w:hangingChars="200" w:hanging="400"/>
        <w:rPr>
          <w:rFonts w:eastAsia="等线"/>
          <w:bCs/>
          <w:noProof/>
          <w:sz w:val="20"/>
        </w:rPr>
      </w:pPr>
      <w:r w:rsidRPr="004C5B86">
        <w:rPr>
          <w:rFonts w:eastAsia="等线"/>
          <w:bCs/>
          <w:noProof/>
          <w:sz w:val="20"/>
        </w:rPr>
        <w:t>Mori, T.</w:t>
      </w:r>
      <w:r>
        <w:rPr>
          <w:rFonts w:eastAsia="等线"/>
          <w:bCs/>
          <w:noProof/>
          <w:sz w:val="20"/>
        </w:rPr>
        <w:t>,</w:t>
      </w:r>
      <w:r w:rsidRPr="004C5B86">
        <w:rPr>
          <w:rFonts w:eastAsia="等线"/>
          <w:bCs/>
          <w:noProof/>
          <w:sz w:val="20"/>
        </w:rPr>
        <w:t xml:space="preserve"> &amp; Green, D. H. </w:t>
      </w:r>
      <w:r w:rsidR="00A130D6" w:rsidRPr="004C5B86">
        <w:rPr>
          <w:rFonts w:eastAsia="等线"/>
          <w:bCs/>
          <w:noProof/>
          <w:sz w:val="20"/>
        </w:rPr>
        <w:t>(1976)</w:t>
      </w:r>
      <w:r w:rsidR="00A130D6">
        <w:rPr>
          <w:rFonts w:eastAsia="等线"/>
          <w:bCs/>
          <w:noProof/>
          <w:sz w:val="20"/>
        </w:rPr>
        <w:t xml:space="preserve">. </w:t>
      </w:r>
      <w:r w:rsidRPr="004C5B86">
        <w:rPr>
          <w:rFonts w:eastAsia="等线"/>
          <w:bCs/>
          <w:noProof/>
          <w:sz w:val="20"/>
        </w:rPr>
        <w:t>Subsolidus equilibria between pyroxenes in the CaO-MgO-SiO</w:t>
      </w:r>
      <w:r w:rsidRPr="00A130D6">
        <w:rPr>
          <w:rFonts w:eastAsia="等线"/>
          <w:bCs/>
          <w:noProof/>
          <w:sz w:val="20"/>
          <w:vertAlign w:val="subscript"/>
        </w:rPr>
        <w:t>2</w:t>
      </w:r>
      <w:r w:rsidRPr="004C5B86">
        <w:rPr>
          <w:rFonts w:eastAsia="等线"/>
          <w:bCs/>
          <w:noProof/>
          <w:sz w:val="20"/>
        </w:rPr>
        <w:t xml:space="preserve"> system at high pressures and temperatures. </w:t>
      </w:r>
      <w:r w:rsidRPr="004C5B86">
        <w:rPr>
          <w:rFonts w:eastAsia="等线"/>
          <w:bCs/>
          <w:i/>
          <w:noProof/>
          <w:sz w:val="20"/>
        </w:rPr>
        <w:t>American Mineralogist, 61</w:t>
      </w:r>
      <w:r w:rsidR="00A130D6" w:rsidRPr="008C6305">
        <w:rPr>
          <w:rFonts w:eastAsia="等线"/>
          <w:bCs/>
          <w:noProof/>
          <w:sz w:val="20"/>
        </w:rPr>
        <w:t>(</w:t>
      </w:r>
      <w:r w:rsidR="008C6305" w:rsidRPr="008C6305">
        <w:rPr>
          <w:rFonts w:eastAsia="等线"/>
          <w:bCs/>
          <w:noProof/>
          <w:sz w:val="20"/>
        </w:rPr>
        <w:t>7-8</w:t>
      </w:r>
      <w:r w:rsidR="00A130D6" w:rsidRPr="008C6305">
        <w:rPr>
          <w:rFonts w:eastAsia="等线"/>
          <w:bCs/>
          <w:noProof/>
          <w:sz w:val="20"/>
        </w:rPr>
        <w:t>)</w:t>
      </w:r>
      <w:r w:rsidRPr="004C5B86">
        <w:rPr>
          <w:rFonts w:eastAsia="等线"/>
          <w:bCs/>
          <w:noProof/>
          <w:sz w:val="20"/>
        </w:rPr>
        <w:t>, 616-625</w:t>
      </w:r>
      <w:r w:rsidR="008C6305">
        <w:rPr>
          <w:rFonts w:eastAsia="等线"/>
          <w:bCs/>
          <w:noProof/>
          <w:sz w:val="20"/>
        </w:rPr>
        <w:t xml:space="preserve"> </w:t>
      </w:r>
      <w:r w:rsidRPr="004C5B86">
        <w:rPr>
          <w:rFonts w:eastAsia="等线"/>
          <w:bCs/>
          <w:noProof/>
          <w:sz w:val="20"/>
        </w:rPr>
        <w:t xml:space="preserve"> </w:t>
      </w:r>
    </w:p>
    <w:p w14:paraId="522C4FFC" w14:textId="2C5EF61C" w:rsidR="004C5B86" w:rsidRPr="008C6305" w:rsidRDefault="004C5B86" w:rsidP="008C6305">
      <w:pPr>
        <w:spacing w:line="360" w:lineRule="auto"/>
        <w:ind w:left="400" w:hangingChars="200" w:hanging="400"/>
        <w:rPr>
          <w:rFonts w:eastAsia="等线"/>
          <w:bCs/>
          <w:noProof/>
          <w:sz w:val="20"/>
        </w:rPr>
      </w:pPr>
      <w:r w:rsidRPr="00C43C3B">
        <w:rPr>
          <w:rFonts w:eastAsia="等线"/>
          <w:bCs/>
          <w:noProof/>
          <w:sz w:val="20"/>
        </w:rPr>
        <w:t xml:space="preserve">Nichols, G.T., Wyllie, P.J., </w:t>
      </w:r>
      <w:r w:rsidRPr="004C5B86">
        <w:rPr>
          <w:rFonts w:eastAsia="等线"/>
          <w:bCs/>
          <w:noProof/>
          <w:sz w:val="20"/>
        </w:rPr>
        <w:t>&amp;</w:t>
      </w:r>
      <w:r>
        <w:rPr>
          <w:rFonts w:eastAsia="等线"/>
          <w:bCs/>
          <w:noProof/>
          <w:sz w:val="20"/>
        </w:rPr>
        <w:t xml:space="preserve"> </w:t>
      </w:r>
      <w:r w:rsidRPr="00C43C3B">
        <w:rPr>
          <w:rFonts w:eastAsia="等线"/>
          <w:bCs/>
          <w:noProof/>
          <w:sz w:val="20"/>
        </w:rPr>
        <w:t>Stern, C.R.</w:t>
      </w:r>
      <w:r>
        <w:rPr>
          <w:rFonts w:eastAsia="等线"/>
          <w:bCs/>
          <w:noProof/>
          <w:sz w:val="20"/>
        </w:rPr>
        <w:t xml:space="preserve"> (</w:t>
      </w:r>
      <w:r w:rsidRPr="00C43C3B">
        <w:rPr>
          <w:rFonts w:eastAsia="等线"/>
          <w:bCs/>
          <w:noProof/>
          <w:sz w:val="20"/>
        </w:rPr>
        <w:t>1994</w:t>
      </w:r>
      <w:r>
        <w:rPr>
          <w:rFonts w:eastAsia="等线"/>
          <w:bCs/>
          <w:noProof/>
          <w:sz w:val="20"/>
        </w:rPr>
        <w:t>)</w:t>
      </w:r>
      <w:r w:rsidRPr="00C43C3B">
        <w:rPr>
          <w:rFonts w:eastAsia="等线"/>
          <w:bCs/>
          <w:noProof/>
          <w:sz w:val="20"/>
        </w:rPr>
        <w:t>. Subduction zone-melting of pelagic sediments</w:t>
      </w:r>
      <w:r w:rsidRPr="004C5B86">
        <w:rPr>
          <w:rFonts w:eastAsia="等线"/>
          <w:bCs/>
          <w:noProof/>
          <w:sz w:val="20"/>
        </w:rPr>
        <w:br/>
      </w:r>
      <w:r w:rsidRPr="00C43C3B">
        <w:rPr>
          <w:rFonts w:eastAsia="等线"/>
          <w:bCs/>
          <w:noProof/>
          <w:sz w:val="20"/>
        </w:rPr>
        <w:t>constrained by melting experiments.</w:t>
      </w:r>
      <w:r w:rsidRPr="004C5B86">
        <w:rPr>
          <w:rFonts w:eastAsia="等线"/>
          <w:bCs/>
          <w:i/>
          <w:noProof/>
          <w:sz w:val="20"/>
        </w:rPr>
        <w:t xml:space="preserve"> Nature, 37</w:t>
      </w:r>
      <w:r w:rsidRPr="00C43C3B">
        <w:rPr>
          <w:rFonts w:eastAsia="等线"/>
          <w:bCs/>
          <w:noProof/>
          <w:sz w:val="20"/>
        </w:rPr>
        <w:t>1, 785</w:t>
      </w:r>
      <w:r w:rsidRPr="004C5B86">
        <w:rPr>
          <w:rFonts w:eastAsia="等线"/>
          <w:bCs/>
          <w:noProof/>
          <w:sz w:val="20"/>
        </w:rPr>
        <w:t>–</w:t>
      </w:r>
      <w:r w:rsidRPr="00C43C3B">
        <w:rPr>
          <w:rFonts w:eastAsia="等线"/>
          <w:bCs/>
          <w:noProof/>
          <w:sz w:val="20"/>
        </w:rPr>
        <w:t>788</w:t>
      </w:r>
      <w:r w:rsidR="008C6305">
        <w:rPr>
          <w:rFonts w:eastAsia="等线"/>
          <w:bCs/>
          <w:noProof/>
          <w:sz w:val="20"/>
        </w:rPr>
        <w:t xml:space="preserve">, </w:t>
      </w:r>
      <w:r w:rsidR="008C6305" w:rsidRPr="008C6305">
        <w:rPr>
          <w:rFonts w:eastAsia="等线"/>
          <w:bCs/>
          <w:noProof/>
          <w:sz w:val="20"/>
        </w:rPr>
        <w:t>https://doi.org/10.1038/371785a0</w:t>
      </w:r>
    </w:p>
    <w:p w14:paraId="51CB6730" w14:textId="01051AF9" w:rsidR="0058136C" w:rsidRDefault="0058136C" w:rsidP="008C6305">
      <w:pPr>
        <w:spacing w:line="360" w:lineRule="auto"/>
        <w:ind w:left="400" w:hangingChars="200" w:hanging="400"/>
        <w:rPr>
          <w:rStyle w:val="fontstyle01"/>
          <w:rFonts w:hint="eastAsia"/>
        </w:rPr>
      </w:pPr>
      <w:r w:rsidRPr="0002133F">
        <w:rPr>
          <w:rFonts w:eastAsia="等线"/>
          <w:noProof/>
          <w:sz w:val="20"/>
        </w:rPr>
        <w:t>Ono, S., Kikegawa, T., Higo, Y.</w:t>
      </w:r>
      <w:r w:rsidR="008C6305">
        <w:rPr>
          <w:rFonts w:eastAsia="等线"/>
          <w:noProof/>
          <w:sz w:val="20"/>
        </w:rPr>
        <w:t>,</w:t>
      </w:r>
      <w:r w:rsidRPr="0002133F">
        <w:rPr>
          <w:rFonts w:eastAsia="等线"/>
          <w:noProof/>
          <w:sz w:val="20"/>
        </w:rPr>
        <w:t xml:space="preserve"> &amp; Tange, Y. </w:t>
      </w:r>
      <w:r w:rsidR="008C6305" w:rsidRPr="0002133F">
        <w:rPr>
          <w:rFonts w:eastAsia="等线"/>
          <w:noProof/>
          <w:sz w:val="20"/>
        </w:rPr>
        <w:t>(2017)</w:t>
      </w:r>
      <w:r w:rsidR="008C6305">
        <w:rPr>
          <w:rFonts w:eastAsia="等线"/>
          <w:noProof/>
          <w:sz w:val="20"/>
        </w:rPr>
        <w:t xml:space="preserve">. </w:t>
      </w:r>
      <w:r w:rsidRPr="0002133F">
        <w:rPr>
          <w:rFonts w:eastAsia="等线"/>
          <w:noProof/>
          <w:sz w:val="20"/>
        </w:rPr>
        <w:t>Precise determination of the phase boundary between coesite and stishovite in SiO</w:t>
      </w:r>
      <w:r w:rsidRPr="0002133F">
        <w:rPr>
          <w:rFonts w:eastAsia="等线"/>
          <w:noProof/>
          <w:sz w:val="20"/>
          <w:vertAlign w:val="subscript"/>
        </w:rPr>
        <w:t>2</w:t>
      </w:r>
      <w:r w:rsidRPr="0002133F">
        <w:rPr>
          <w:rFonts w:eastAsia="等线"/>
          <w:noProof/>
          <w:sz w:val="20"/>
        </w:rPr>
        <w:t xml:space="preserve">. </w:t>
      </w:r>
      <w:r w:rsidRPr="0002133F">
        <w:rPr>
          <w:rFonts w:eastAsia="等线"/>
          <w:i/>
          <w:noProof/>
          <w:sz w:val="20"/>
        </w:rPr>
        <w:t>Physics of the Earth and Planetary Interiors</w:t>
      </w:r>
      <w:r w:rsidR="008C6305">
        <w:rPr>
          <w:rFonts w:eastAsia="等线"/>
          <w:i/>
          <w:noProof/>
          <w:sz w:val="20"/>
        </w:rPr>
        <w:t>,</w:t>
      </w:r>
      <w:r w:rsidRPr="008C6305">
        <w:rPr>
          <w:rFonts w:eastAsia="等线"/>
          <w:i/>
          <w:noProof/>
          <w:sz w:val="20"/>
        </w:rPr>
        <w:t xml:space="preserve"> 264</w:t>
      </w:r>
      <w:r w:rsidRPr="0002133F">
        <w:rPr>
          <w:rFonts w:eastAsia="等线"/>
          <w:noProof/>
          <w:sz w:val="20"/>
        </w:rPr>
        <w:t>, 1-6,</w:t>
      </w:r>
      <w:r>
        <w:rPr>
          <w:rFonts w:eastAsia="等线"/>
          <w:noProof/>
          <w:sz w:val="20"/>
        </w:rPr>
        <w:t xml:space="preserve">  </w:t>
      </w:r>
      <w:hyperlink r:id="rId15" w:history="1">
        <w:r w:rsidRPr="008C6305">
          <w:rPr>
            <w:rStyle w:val="affff5"/>
            <w:rFonts w:eastAsia="等线"/>
            <w:noProof/>
            <w:color w:val="000000" w:themeColor="text1"/>
            <w:sz w:val="20"/>
            <w:u w:val="none"/>
          </w:rPr>
          <w:t>https://doi.org/10.1016/j.pepi.2017.01.003</w:t>
        </w:r>
      </w:hyperlink>
    </w:p>
    <w:p w14:paraId="457CBF41" w14:textId="7551DDAD" w:rsidR="00B13AFC" w:rsidRDefault="007055C1" w:rsidP="00067862">
      <w:pPr>
        <w:spacing w:line="360" w:lineRule="auto"/>
        <w:ind w:left="700" w:hangingChars="350" w:hanging="700"/>
        <w:rPr>
          <w:rFonts w:eastAsia="等线"/>
          <w:noProof/>
          <w:sz w:val="20"/>
        </w:rPr>
      </w:pPr>
      <w:r w:rsidRPr="007055C1">
        <w:rPr>
          <w:rFonts w:eastAsia="等线"/>
          <w:noProof/>
          <w:sz w:val="20"/>
        </w:rPr>
        <w:t>Paterson, M. S. (1958)</w:t>
      </w:r>
      <w:r>
        <w:rPr>
          <w:rFonts w:eastAsia="等线"/>
          <w:noProof/>
          <w:sz w:val="20"/>
        </w:rPr>
        <w:t xml:space="preserve">. </w:t>
      </w:r>
      <w:r w:rsidRPr="007055C1">
        <w:rPr>
          <w:rFonts w:eastAsia="等线"/>
          <w:noProof/>
          <w:sz w:val="20"/>
        </w:rPr>
        <w:t>The melting of calcite in the presence of water and carbon dioxide.</w:t>
      </w:r>
      <w:r w:rsidRPr="007055C1">
        <w:rPr>
          <w:rFonts w:eastAsia="等线"/>
          <w:i/>
          <w:noProof/>
          <w:sz w:val="20"/>
        </w:rPr>
        <w:t xml:space="preserve"> American Mineralogist, 43</w:t>
      </w:r>
      <w:r w:rsidRPr="007055C1">
        <w:rPr>
          <w:rFonts w:eastAsia="等线"/>
          <w:noProof/>
          <w:sz w:val="20"/>
        </w:rPr>
        <w:t>(5-6), 603-606.</w:t>
      </w:r>
    </w:p>
    <w:p w14:paraId="687B76E0" w14:textId="6070C4D0" w:rsidR="00C43C3B" w:rsidRDefault="00C43C3B" w:rsidP="005F7899">
      <w:pPr>
        <w:spacing w:line="360" w:lineRule="auto"/>
        <w:ind w:left="400" w:hangingChars="200" w:hanging="400"/>
        <w:rPr>
          <w:rFonts w:eastAsia="等线"/>
          <w:noProof/>
          <w:sz w:val="20"/>
        </w:rPr>
      </w:pPr>
      <w:r w:rsidRPr="005F7899">
        <w:rPr>
          <w:rFonts w:eastAsia="等线"/>
          <w:noProof/>
          <w:sz w:val="20"/>
        </w:rPr>
        <w:t xml:space="preserve">Schmidt, M.W., Vielzeuf, D., </w:t>
      </w:r>
      <w:r w:rsidR="005F7899" w:rsidRPr="005F7899">
        <w:rPr>
          <w:rFonts w:eastAsia="等线"/>
          <w:noProof/>
          <w:sz w:val="20"/>
        </w:rPr>
        <w:t>&amp;</w:t>
      </w:r>
      <w:r w:rsidR="005F7899">
        <w:rPr>
          <w:rFonts w:eastAsia="等线"/>
          <w:noProof/>
          <w:sz w:val="20"/>
        </w:rPr>
        <w:t xml:space="preserve"> </w:t>
      </w:r>
      <w:r w:rsidRPr="005F7899">
        <w:rPr>
          <w:rFonts w:eastAsia="等线"/>
          <w:noProof/>
          <w:sz w:val="20"/>
        </w:rPr>
        <w:t>Auzanneau, E.</w:t>
      </w:r>
      <w:r w:rsidR="005F7899">
        <w:rPr>
          <w:rFonts w:eastAsia="等线"/>
          <w:noProof/>
          <w:sz w:val="20"/>
        </w:rPr>
        <w:t xml:space="preserve"> (</w:t>
      </w:r>
      <w:r w:rsidRPr="005F7899">
        <w:rPr>
          <w:rFonts w:eastAsia="等线"/>
          <w:noProof/>
          <w:sz w:val="20"/>
        </w:rPr>
        <w:t>2004</w:t>
      </w:r>
      <w:r w:rsidR="005F7899">
        <w:rPr>
          <w:rFonts w:eastAsia="等线"/>
          <w:noProof/>
          <w:sz w:val="20"/>
        </w:rPr>
        <w:t>)</w:t>
      </w:r>
      <w:r w:rsidRPr="005F7899">
        <w:rPr>
          <w:rFonts w:eastAsia="等线"/>
          <w:noProof/>
          <w:sz w:val="20"/>
        </w:rPr>
        <w:t>. Melting and dissolution of subducting</w:t>
      </w:r>
      <w:r w:rsidRPr="00C43C3B">
        <w:rPr>
          <w:rFonts w:eastAsia="等线"/>
          <w:noProof/>
          <w:sz w:val="20"/>
        </w:rPr>
        <w:br/>
      </w:r>
      <w:r w:rsidRPr="005F7899">
        <w:rPr>
          <w:rFonts w:eastAsia="等线"/>
          <w:noProof/>
          <w:sz w:val="20"/>
        </w:rPr>
        <w:t xml:space="preserve">crust at high pressures: the key role of white mica. </w:t>
      </w:r>
      <w:r w:rsidR="005F7899" w:rsidRPr="001F54AF">
        <w:rPr>
          <w:rFonts w:eastAsia="等线"/>
          <w:i/>
          <w:noProof/>
          <w:color w:val="000000" w:themeColor="text1"/>
          <w:sz w:val="20"/>
        </w:rPr>
        <w:t>Earth and Planetary Science Lett</w:t>
      </w:r>
      <w:r w:rsidR="005F7899" w:rsidRPr="005F7899">
        <w:rPr>
          <w:rFonts w:eastAsia="等线"/>
          <w:i/>
          <w:noProof/>
          <w:color w:val="000000" w:themeColor="text1"/>
          <w:sz w:val="20"/>
        </w:rPr>
        <w:t>ers,</w:t>
      </w:r>
      <w:r w:rsidRPr="005F7899">
        <w:rPr>
          <w:rFonts w:eastAsia="等线"/>
          <w:i/>
          <w:noProof/>
          <w:sz w:val="20"/>
        </w:rPr>
        <w:t xml:space="preserve"> 228</w:t>
      </w:r>
      <w:r w:rsidRPr="005F7899">
        <w:rPr>
          <w:rFonts w:eastAsia="等线"/>
          <w:noProof/>
          <w:sz w:val="20"/>
        </w:rPr>
        <w:t>, 65</w:t>
      </w:r>
      <w:r w:rsidRPr="00C43C3B">
        <w:rPr>
          <w:rFonts w:eastAsia="等线"/>
          <w:noProof/>
          <w:sz w:val="20"/>
        </w:rPr>
        <w:t>–</w:t>
      </w:r>
      <w:r w:rsidRPr="005F7899">
        <w:rPr>
          <w:rFonts w:eastAsia="等线"/>
          <w:noProof/>
          <w:sz w:val="20"/>
        </w:rPr>
        <w:t>84</w:t>
      </w:r>
      <w:r w:rsidR="005F7899">
        <w:rPr>
          <w:rFonts w:eastAsia="等线"/>
          <w:noProof/>
          <w:sz w:val="20"/>
        </w:rPr>
        <w:t>,</w:t>
      </w:r>
      <w:r w:rsidR="005F7899" w:rsidRPr="005F7899">
        <w:t xml:space="preserve"> </w:t>
      </w:r>
      <w:r w:rsidR="005F7899" w:rsidRPr="005F7899">
        <w:rPr>
          <w:rFonts w:eastAsia="等线"/>
          <w:noProof/>
          <w:sz w:val="20"/>
        </w:rPr>
        <w:t>https://doi.org/10.1016/j.epsl.2004.09.020</w:t>
      </w:r>
    </w:p>
    <w:p w14:paraId="781E664B" w14:textId="3459E6D7" w:rsidR="00C43C3B" w:rsidRDefault="005F7899" w:rsidP="005F7899">
      <w:pPr>
        <w:spacing w:line="360" w:lineRule="auto"/>
        <w:ind w:left="400" w:hangingChars="200" w:hanging="400"/>
        <w:rPr>
          <w:rFonts w:eastAsia="等线"/>
          <w:noProof/>
          <w:sz w:val="20"/>
        </w:rPr>
      </w:pPr>
      <w:r>
        <w:rPr>
          <w:rFonts w:eastAsia="等线"/>
          <w:noProof/>
          <w:sz w:val="20"/>
        </w:rPr>
        <w:t xml:space="preserve">Schmidt, M.W., </w:t>
      </w:r>
      <w:r w:rsidRPr="005F7899">
        <w:rPr>
          <w:rFonts w:eastAsia="等线"/>
          <w:noProof/>
          <w:sz w:val="20"/>
        </w:rPr>
        <w:t>&amp;</w:t>
      </w:r>
      <w:r>
        <w:rPr>
          <w:rFonts w:eastAsia="等线"/>
          <w:noProof/>
          <w:sz w:val="20"/>
        </w:rPr>
        <w:t xml:space="preserve"> Poli, S. (</w:t>
      </w:r>
      <w:r w:rsidR="00C43C3B" w:rsidRPr="00C43C3B">
        <w:rPr>
          <w:rFonts w:eastAsia="等线"/>
          <w:noProof/>
          <w:sz w:val="20"/>
        </w:rPr>
        <w:t>1998</w:t>
      </w:r>
      <w:r>
        <w:rPr>
          <w:rFonts w:eastAsia="等线"/>
          <w:noProof/>
          <w:sz w:val="20"/>
        </w:rPr>
        <w:t>)</w:t>
      </w:r>
      <w:r w:rsidR="00C43C3B" w:rsidRPr="00C43C3B">
        <w:rPr>
          <w:rFonts w:eastAsia="等线"/>
          <w:noProof/>
          <w:sz w:val="20"/>
        </w:rPr>
        <w:t>. Experimentally based water budgets for dehydrating slabs</w:t>
      </w:r>
      <w:r w:rsidR="00C43C3B" w:rsidRPr="005F7899">
        <w:rPr>
          <w:rFonts w:eastAsia="等线"/>
          <w:noProof/>
          <w:sz w:val="20"/>
        </w:rPr>
        <w:br/>
      </w:r>
      <w:r w:rsidR="00C43C3B" w:rsidRPr="00C43C3B">
        <w:rPr>
          <w:rFonts w:eastAsia="等线"/>
          <w:noProof/>
          <w:sz w:val="20"/>
        </w:rPr>
        <w:t xml:space="preserve">and consequences for arc magma generation. </w:t>
      </w:r>
      <w:r w:rsidRPr="001F54AF">
        <w:rPr>
          <w:rFonts w:eastAsia="等线"/>
          <w:i/>
          <w:noProof/>
          <w:color w:val="000000" w:themeColor="text1"/>
          <w:sz w:val="20"/>
        </w:rPr>
        <w:t>Earth and Planetary Science Lett</w:t>
      </w:r>
      <w:r w:rsidRPr="005F7899">
        <w:rPr>
          <w:rFonts w:eastAsia="等线"/>
          <w:i/>
          <w:noProof/>
          <w:color w:val="000000" w:themeColor="text1"/>
          <w:sz w:val="20"/>
        </w:rPr>
        <w:t>ers,</w:t>
      </w:r>
      <w:r w:rsidR="00C43C3B" w:rsidRPr="005F7899">
        <w:rPr>
          <w:rFonts w:eastAsia="等线"/>
          <w:i/>
          <w:noProof/>
          <w:sz w:val="20"/>
        </w:rPr>
        <w:t xml:space="preserve"> 163</w:t>
      </w:r>
      <w:r w:rsidR="00C43C3B" w:rsidRPr="00C43C3B">
        <w:rPr>
          <w:rFonts w:eastAsia="等线"/>
          <w:noProof/>
          <w:sz w:val="20"/>
        </w:rPr>
        <w:t>, 361</w:t>
      </w:r>
      <w:r w:rsidR="00C43C3B" w:rsidRPr="005F7899">
        <w:rPr>
          <w:rFonts w:eastAsia="等线"/>
          <w:noProof/>
          <w:sz w:val="20"/>
        </w:rPr>
        <w:t>–</w:t>
      </w:r>
      <w:r w:rsidR="00C43C3B" w:rsidRPr="00C43C3B">
        <w:rPr>
          <w:rFonts w:eastAsia="等线"/>
          <w:noProof/>
          <w:sz w:val="20"/>
        </w:rPr>
        <w:t>379</w:t>
      </w:r>
      <w:r>
        <w:rPr>
          <w:rFonts w:eastAsia="等线"/>
          <w:noProof/>
          <w:sz w:val="20"/>
        </w:rPr>
        <w:t xml:space="preserve">, </w:t>
      </w:r>
      <w:r w:rsidRPr="005F7899">
        <w:rPr>
          <w:rFonts w:eastAsia="等线"/>
          <w:noProof/>
          <w:sz w:val="20"/>
        </w:rPr>
        <w:t>https://doi.org/10.1016/S0012-821X(98)00142-3</w:t>
      </w:r>
    </w:p>
    <w:p w14:paraId="2C4F5380" w14:textId="34608EC0" w:rsidR="00845B45" w:rsidRDefault="00845B45" w:rsidP="00845B45">
      <w:pPr>
        <w:spacing w:line="360" w:lineRule="auto"/>
        <w:ind w:left="400" w:hangingChars="200" w:hanging="400"/>
        <w:rPr>
          <w:rFonts w:eastAsia="等线"/>
          <w:noProof/>
          <w:sz w:val="20"/>
        </w:rPr>
      </w:pPr>
      <w:r w:rsidRPr="0002133F">
        <w:rPr>
          <w:rFonts w:eastAsia="等线"/>
          <w:noProof/>
          <w:sz w:val="20"/>
        </w:rPr>
        <w:t>Wyllie, P. J.</w:t>
      </w:r>
      <w:r>
        <w:rPr>
          <w:rFonts w:eastAsia="等线"/>
          <w:noProof/>
          <w:sz w:val="20"/>
        </w:rPr>
        <w:t>,</w:t>
      </w:r>
      <w:r w:rsidRPr="0002133F">
        <w:rPr>
          <w:rFonts w:eastAsia="等线"/>
          <w:noProof/>
          <w:sz w:val="20"/>
        </w:rPr>
        <w:t xml:space="preserve"> &amp; Boettcher, A. L. </w:t>
      </w:r>
      <w:r w:rsidR="00AD1DF9" w:rsidRPr="0002133F">
        <w:rPr>
          <w:rFonts w:eastAsia="等线"/>
          <w:noProof/>
          <w:sz w:val="20"/>
        </w:rPr>
        <w:t>(1969)</w:t>
      </w:r>
      <w:r w:rsidR="00AD1DF9">
        <w:rPr>
          <w:rFonts w:eastAsia="等线"/>
          <w:noProof/>
          <w:sz w:val="20"/>
        </w:rPr>
        <w:t xml:space="preserve">. </w:t>
      </w:r>
      <w:r w:rsidRPr="0002133F">
        <w:rPr>
          <w:rFonts w:eastAsia="等线"/>
          <w:noProof/>
          <w:sz w:val="20"/>
        </w:rPr>
        <w:t>Liquidus Phase Relationships in the System CaO-CO</w:t>
      </w:r>
      <w:r w:rsidRPr="00AD1DF9">
        <w:rPr>
          <w:rFonts w:eastAsia="等线"/>
          <w:noProof/>
          <w:sz w:val="20"/>
          <w:vertAlign w:val="subscript"/>
        </w:rPr>
        <w:t>2</w:t>
      </w:r>
      <w:r>
        <w:rPr>
          <w:rFonts w:eastAsia="等线"/>
          <w:noProof/>
          <w:sz w:val="20"/>
        </w:rPr>
        <w:t>-H</w:t>
      </w:r>
      <w:r w:rsidRPr="00AD1DF9">
        <w:rPr>
          <w:rFonts w:eastAsia="等线"/>
          <w:noProof/>
          <w:sz w:val="20"/>
          <w:vertAlign w:val="subscript"/>
        </w:rPr>
        <w:t>2</w:t>
      </w:r>
      <w:r w:rsidRPr="0002133F">
        <w:rPr>
          <w:rFonts w:eastAsia="等线"/>
          <w:noProof/>
          <w:sz w:val="20"/>
        </w:rPr>
        <w:t xml:space="preserve">O to 40 Kilobars Pressure with Petrological Applications. </w:t>
      </w:r>
      <w:r w:rsidRPr="00AD1DF9">
        <w:rPr>
          <w:rFonts w:eastAsia="等线"/>
          <w:i/>
          <w:noProof/>
          <w:sz w:val="20"/>
        </w:rPr>
        <w:t xml:space="preserve">American Journal of </w:t>
      </w:r>
      <w:r w:rsidR="00AD1DF9" w:rsidRPr="00AD1DF9">
        <w:rPr>
          <w:rFonts w:eastAsia="等线"/>
          <w:i/>
          <w:noProof/>
          <w:sz w:val="20"/>
        </w:rPr>
        <w:t>sci</w:t>
      </w:r>
      <w:r w:rsidRPr="00AD1DF9">
        <w:rPr>
          <w:rFonts w:eastAsia="等线"/>
          <w:i/>
          <w:noProof/>
          <w:sz w:val="20"/>
        </w:rPr>
        <w:t>ence</w:t>
      </w:r>
      <w:r w:rsidR="00AD1DF9" w:rsidRPr="00AD1DF9">
        <w:rPr>
          <w:rFonts w:eastAsia="等线"/>
          <w:i/>
          <w:noProof/>
          <w:sz w:val="20"/>
        </w:rPr>
        <w:t>,</w:t>
      </w:r>
      <w:r w:rsidRPr="00AD1DF9">
        <w:rPr>
          <w:rFonts w:eastAsia="等线"/>
          <w:i/>
          <w:noProof/>
          <w:sz w:val="20"/>
        </w:rPr>
        <w:t xml:space="preserve"> 267</w:t>
      </w:r>
      <w:r w:rsidRPr="0002133F">
        <w:rPr>
          <w:rFonts w:eastAsia="等线"/>
          <w:noProof/>
          <w:sz w:val="20"/>
        </w:rPr>
        <w:t>, 489-508.</w:t>
      </w:r>
    </w:p>
    <w:p w14:paraId="676E665D" w14:textId="4A5587CC" w:rsidR="00067862" w:rsidRPr="005F7899" w:rsidRDefault="00067862" w:rsidP="005F7899">
      <w:pPr>
        <w:spacing w:line="360" w:lineRule="auto"/>
        <w:ind w:left="400" w:hangingChars="200" w:hanging="400"/>
        <w:rPr>
          <w:rFonts w:eastAsia="等线"/>
          <w:noProof/>
          <w:sz w:val="20"/>
        </w:rPr>
      </w:pPr>
      <w:r w:rsidRPr="005F7899">
        <w:rPr>
          <w:rFonts w:eastAsia="等线"/>
          <w:noProof/>
          <w:sz w:val="20"/>
        </w:rPr>
        <w:t>Woolley, A.R.</w:t>
      </w:r>
      <w:r w:rsidR="00AD1DF9">
        <w:rPr>
          <w:rFonts w:eastAsia="等线"/>
          <w:noProof/>
          <w:sz w:val="20"/>
        </w:rPr>
        <w:t xml:space="preserve">, </w:t>
      </w:r>
      <w:r w:rsidRPr="005F7899">
        <w:rPr>
          <w:rFonts w:eastAsia="等线"/>
          <w:noProof/>
          <w:sz w:val="20"/>
        </w:rPr>
        <w:t>&amp; Kempe, D.R.C.</w:t>
      </w:r>
      <w:r w:rsidR="00AD1DF9">
        <w:rPr>
          <w:rFonts w:eastAsia="等线"/>
          <w:noProof/>
          <w:sz w:val="20"/>
        </w:rPr>
        <w:t xml:space="preserve"> </w:t>
      </w:r>
      <w:r w:rsidR="00AD1DF9" w:rsidRPr="005F7899">
        <w:rPr>
          <w:rFonts w:eastAsia="等线"/>
          <w:noProof/>
          <w:sz w:val="20"/>
        </w:rPr>
        <w:t>(1989)</w:t>
      </w:r>
      <w:r w:rsidR="00AD1DF9">
        <w:rPr>
          <w:rFonts w:eastAsia="等线"/>
          <w:noProof/>
          <w:sz w:val="20"/>
        </w:rPr>
        <w:t xml:space="preserve">. </w:t>
      </w:r>
      <w:r w:rsidRPr="005F7899">
        <w:rPr>
          <w:rFonts w:eastAsia="等线"/>
          <w:noProof/>
          <w:sz w:val="20"/>
        </w:rPr>
        <w:t>Carbonatites: nomenclature, average chemical compositions, and element distribution. In: Bell, K. (Ed.), Carbonatites. Genesis and Evolution, Unwin Hyman, London, 1</w:t>
      </w:r>
      <w:r w:rsidRPr="000726A6">
        <w:rPr>
          <w:rFonts w:eastAsia="等线"/>
          <w:noProof/>
          <w:sz w:val="20"/>
        </w:rPr>
        <w:t>–</w:t>
      </w:r>
      <w:r w:rsidRPr="005F7899">
        <w:rPr>
          <w:rFonts w:eastAsia="等线"/>
          <w:noProof/>
          <w:sz w:val="20"/>
        </w:rPr>
        <w:t>14</w:t>
      </w:r>
      <w:r w:rsidR="00AD1DF9">
        <w:rPr>
          <w:rFonts w:eastAsia="等线"/>
          <w:noProof/>
          <w:sz w:val="20"/>
        </w:rPr>
        <w:t>.</w:t>
      </w:r>
      <w:r w:rsidRPr="005F7899">
        <w:rPr>
          <w:rFonts w:eastAsia="等线"/>
          <w:noProof/>
          <w:sz w:val="20"/>
        </w:rPr>
        <w:t xml:space="preserve"> </w:t>
      </w:r>
    </w:p>
    <w:p w14:paraId="36C61F3A" w14:textId="06908D3E" w:rsidR="00055DF1" w:rsidRDefault="00055DF1" w:rsidP="005F7899">
      <w:pPr>
        <w:spacing w:line="360" w:lineRule="auto"/>
        <w:ind w:left="400" w:hangingChars="200" w:hanging="400"/>
        <w:rPr>
          <w:rFonts w:eastAsia="等线"/>
          <w:noProof/>
          <w:sz w:val="20"/>
        </w:rPr>
      </w:pPr>
      <w:r w:rsidRPr="0002133F">
        <w:rPr>
          <w:rFonts w:eastAsia="等线"/>
          <w:noProof/>
          <w:sz w:val="20"/>
        </w:rPr>
        <w:t>Zhao, S., Schettino, E., Merlini, M.</w:t>
      </w:r>
      <w:r w:rsidR="00AD1DF9">
        <w:rPr>
          <w:rFonts w:eastAsia="等线"/>
          <w:noProof/>
          <w:sz w:val="20"/>
        </w:rPr>
        <w:t>,</w:t>
      </w:r>
      <w:r w:rsidRPr="0002133F">
        <w:rPr>
          <w:rFonts w:eastAsia="等线"/>
          <w:noProof/>
          <w:sz w:val="20"/>
        </w:rPr>
        <w:t xml:space="preserve"> &amp; Poli, S.</w:t>
      </w:r>
      <w:r w:rsidR="00AD1DF9" w:rsidRPr="0002133F">
        <w:rPr>
          <w:rFonts w:eastAsia="等线"/>
          <w:noProof/>
          <w:sz w:val="20"/>
        </w:rPr>
        <w:t xml:space="preserve"> (2019)</w:t>
      </w:r>
      <w:r w:rsidR="00AD1DF9">
        <w:rPr>
          <w:rFonts w:eastAsia="等线"/>
          <w:noProof/>
          <w:sz w:val="20"/>
        </w:rPr>
        <w:t>.</w:t>
      </w:r>
      <w:r w:rsidRPr="0002133F">
        <w:rPr>
          <w:rFonts w:eastAsia="等线"/>
          <w:noProof/>
          <w:sz w:val="20"/>
        </w:rPr>
        <w:t xml:space="preserve"> The stability and melting of aragonite: An experimental and thermodynamic model for carbonated eclogites in the mantle. </w:t>
      </w:r>
      <w:r w:rsidRPr="00AD1DF9">
        <w:rPr>
          <w:rFonts w:eastAsia="等线"/>
          <w:i/>
          <w:noProof/>
          <w:sz w:val="20"/>
        </w:rPr>
        <w:t>Lithos</w:t>
      </w:r>
      <w:r w:rsidR="00AD1DF9" w:rsidRPr="00AD1DF9">
        <w:rPr>
          <w:rFonts w:eastAsia="等线"/>
          <w:i/>
          <w:noProof/>
          <w:sz w:val="20"/>
        </w:rPr>
        <w:t>,</w:t>
      </w:r>
      <w:r w:rsidRPr="00AD1DF9">
        <w:rPr>
          <w:rFonts w:eastAsia="等线"/>
          <w:i/>
          <w:noProof/>
          <w:sz w:val="20"/>
        </w:rPr>
        <w:t xml:space="preserve"> 324</w:t>
      </w:r>
      <w:r w:rsidR="00AD1DF9" w:rsidRPr="00AD1DF9">
        <w:rPr>
          <w:rFonts w:eastAsia="等线"/>
          <w:i/>
          <w:noProof/>
          <w:sz w:val="20"/>
        </w:rPr>
        <w:t>-325</w:t>
      </w:r>
      <w:r w:rsidR="00AD1DF9">
        <w:rPr>
          <w:rFonts w:eastAsia="等线"/>
          <w:noProof/>
          <w:sz w:val="20"/>
        </w:rPr>
        <w:t xml:space="preserve">, 105-114, </w:t>
      </w:r>
      <w:r w:rsidR="00AD1DF9" w:rsidRPr="00AD1DF9">
        <w:rPr>
          <w:rFonts w:eastAsia="等线"/>
          <w:noProof/>
          <w:sz w:val="20"/>
        </w:rPr>
        <w:t>https://doi.org/10.1016/j.lithos.2018.11.005</w:t>
      </w:r>
    </w:p>
    <w:p w14:paraId="3EEF4C40" w14:textId="11CD16BC" w:rsidR="005F7899" w:rsidRDefault="005F7899" w:rsidP="005F7899">
      <w:pPr>
        <w:spacing w:line="360" w:lineRule="auto"/>
        <w:ind w:left="400" w:hangingChars="200" w:hanging="400"/>
        <w:rPr>
          <w:rFonts w:eastAsia="等线"/>
          <w:noProof/>
          <w:sz w:val="20"/>
        </w:rPr>
      </w:pPr>
      <w:bookmarkStart w:id="1" w:name="_GoBack"/>
      <w:bookmarkEnd w:id="1"/>
    </w:p>
    <w:sectPr w:rsidR="005F7899" w:rsidSect="00906810">
      <w:headerReference w:type="default" r:id="rId16"/>
      <w:footerReference w:type="default" r:id="rId17"/>
      <w:pgSz w:w="12240" w:h="15840"/>
      <w:pgMar w:top="1440" w:right="1800" w:bottom="1440" w:left="1800" w:header="720" w:footer="720" w:gutter="0"/>
      <w:lnNumType w:countBy="1" w:restart="continuous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E9B4C" w14:textId="77777777" w:rsidR="00F94931" w:rsidRDefault="00F94931">
      <w:r>
        <w:separator/>
      </w:r>
    </w:p>
  </w:endnote>
  <w:endnote w:type="continuationSeparator" w:id="0">
    <w:p w14:paraId="6E0EFC2F" w14:textId="77777777" w:rsidR="00F94931" w:rsidRDefault="00F9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dvTT5235d5a9+fb">
    <w:altName w:val="Times New Roman"/>
    <w:panose1 w:val="00000000000000000000"/>
    <w:charset w:val="00"/>
    <w:family w:val="roman"/>
    <w:notTrueType/>
    <w:pitch w:val="default"/>
  </w:font>
  <w:font w:name="AdvTT5235d5a9+20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auto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8E7ED" w14:textId="3F5FD637" w:rsidR="00367E35" w:rsidRDefault="00367E35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135E">
      <w:rPr>
        <w:noProof/>
      </w:rPr>
      <w:t>2</w:t>
    </w:r>
    <w:r>
      <w:fldChar w:fldCharType="end"/>
    </w:r>
  </w:p>
  <w:p w14:paraId="486656F3" w14:textId="77777777" w:rsidR="00367E35" w:rsidRDefault="00367E35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B7C2A" w14:textId="77777777" w:rsidR="00F94931" w:rsidRDefault="00F94931">
      <w:r>
        <w:separator/>
      </w:r>
    </w:p>
  </w:footnote>
  <w:footnote w:type="continuationSeparator" w:id="0">
    <w:p w14:paraId="23566F4A" w14:textId="77777777" w:rsidR="00F94931" w:rsidRDefault="00F94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23C1C" w14:textId="77777777" w:rsidR="00367E35" w:rsidRPr="005001AC" w:rsidRDefault="00367E35" w:rsidP="005001AC">
    <w:pPr>
      <w:jc w:val="right"/>
      <w:rPr>
        <w:sz w:val="20"/>
      </w:rPr>
    </w:pPr>
  </w:p>
  <w:p w14:paraId="18F8F636" w14:textId="77777777" w:rsidR="00367E35" w:rsidRDefault="00367E3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10DB6"/>
    <w:multiLevelType w:val="hybridMultilevel"/>
    <w:tmpl w:val="77E40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1017E"/>
    <w:multiLevelType w:val="hybridMultilevel"/>
    <w:tmpl w:val="DAD6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0F"/>
    <w:rsid w:val="00015F74"/>
    <w:rsid w:val="00043571"/>
    <w:rsid w:val="00055DF1"/>
    <w:rsid w:val="00065EBD"/>
    <w:rsid w:val="0006716B"/>
    <w:rsid w:val="00067862"/>
    <w:rsid w:val="000722F2"/>
    <w:rsid w:val="00083B44"/>
    <w:rsid w:val="000850DC"/>
    <w:rsid w:val="00094365"/>
    <w:rsid w:val="000B2E64"/>
    <w:rsid w:val="000C2771"/>
    <w:rsid w:val="000D68BD"/>
    <w:rsid w:val="000F0DCE"/>
    <w:rsid w:val="00111843"/>
    <w:rsid w:val="00112AD7"/>
    <w:rsid w:val="00112C5B"/>
    <w:rsid w:val="00113908"/>
    <w:rsid w:val="00114193"/>
    <w:rsid w:val="001154E6"/>
    <w:rsid w:val="00115A38"/>
    <w:rsid w:val="0011687B"/>
    <w:rsid w:val="00124F82"/>
    <w:rsid w:val="001265FA"/>
    <w:rsid w:val="001278E3"/>
    <w:rsid w:val="00130743"/>
    <w:rsid w:val="00130B50"/>
    <w:rsid w:val="001500BF"/>
    <w:rsid w:val="0016337A"/>
    <w:rsid w:val="00164269"/>
    <w:rsid w:val="001966FD"/>
    <w:rsid w:val="00197826"/>
    <w:rsid w:val="001A1BDE"/>
    <w:rsid w:val="001C7B4E"/>
    <w:rsid w:val="001F0876"/>
    <w:rsid w:val="001F167C"/>
    <w:rsid w:val="001F54AF"/>
    <w:rsid w:val="001F5E91"/>
    <w:rsid w:val="0020183F"/>
    <w:rsid w:val="002077B9"/>
    <w:rsid w:val="00221C70"/>
    <w:rsid w:val="002251AF"/>
    <w:rsid w:val="00227D86"/>
    <w:rsid w:val="00243B68"/>
    <w:rsid w:val="00262D72"/>
    <w:rsid w:val="002800B6"/>
    <w:rsid w:val="002B35D4"/>
    <w:rsid w:val="002C030F"/>
    <w:rsid w:val="002C6B21"/>
    <w:rsid w:val="002E5358"/>
    <w:rsid w:val="002F3966"/>
    <w:rsid w:val="0030416D"/>
    <w:rsid w:val="00320E2C"/>
    <w:rsid w:val="00331D75"/>
    <w:rsid w:val="00355362"/>
    <w:rsid w:val="00363E44"/>
    <w:rsid w:val="00367E35"/>
    <w:rsid w:val="003760B0"/>
    <w:rsid w:val="00395E86"/>
    <w:rsid w:val="003A2FD8"/>
    <w:rsid w:val="003B40E6"/>
    <w:rsid w:val="003C007A"/>
    <w:rsid w:val="003E1980"/>
    <w:rsid w:val="003F6E14"/>
    <w:rsid w:val="00405336"/>
    <w:rsid w:val="0043013C"/>
    <w:rsid w:val="00442AF7"/>
    <w:rsid w:val="004568BC"/>
    <w:rsid w:val="004571D5"/>
    <w:rsid w:val="00462F1B"/>
    <w:rsid w:val="0046356B"/>
    <w:rsid w:val="00477182"/>
    <w:rsid w:val="004779CB"/>
    <w:rsid w:val="00481118"/>
    <w:rsid w:val="004B2481"/>
    <w:rsid w:val="004C5B86"/>
    <w:rsid w:val="004D2A8C"/>
    <w:rsid w:val="004E42D8"/>
    <w:rsid w:val="004E7BA2"/>
    <w:rsid w:val="004F7EDF"/>
    <w:rsid w:val="005001AC"/>
    <w:rsid w:val="00517016"/>
    <w:rsid w:val="00527D71"/>
    <w:rsid w:val="00527D84"/>
    <w:rsid w:val="005314B5"/>
    <w:rsid w:val="00534C08"/>
    <w:rsid w:val="0054432F"/>
    <w:rsid w:val="00552C23"/>
    <w:rsid w:val="005607DD"/>
    <w:rsid w:val="00572DFF"/>
    <w:rsid w:val="0058136C"/>
    <w:rsid w:val="00594F5D"/>
    <w:rsid w:val="00596CD9"/>
    <w:rsid w:val="005A558C"/>
    <w:rsid w:val="005B186E"/>
    <w:rsid w:val="005C6651"/>
    <w:rsid w:val="005D6D71"/>
    <w:rsid w:val="005E28F8"/>
    <w:rsid w:val="005E6513"/>
    <w:rsid w:val="005F7899"/>
    <w:rsid w:val="00611F9E"/>
    <w:rsid w:val="006237D4"/>
    <w:rsid w:val="0064135E"/>
    <w:rsid w:val="006424BE"/>
    <w:rsid w:val="00651114"/>
    <w:rsid w:val="006622CF"/>
    <w:rsid w:val="00664A12"/>
    <w:rsid w:val="0066722B"/>
    <w:rsid w:val="00670299"/>
    <w:rsid w:val="006753B9"/>
    <w:rsid w:val="0068469F"/>
    <w:rsid w:val="00691985"/>
    <w:rsid w:val="006962C1"/>
    <w:rsid w:val="006A1B64"/>
    <w:rsid w:val="006B03AD"/>
    <w:rsid w:val="006F30F8"/>
    <w:rsid w:val="006F602A"/>
    <w:rsid w:val="007055C1"/>
    <w:rsid w:val="007108F5"/>
    <w:rsid w:val="00713AF2"/>
    <w:rsid w:val="00713E5B"/>
    <w:rsid w:val="00726614"/>
    <w:rsid w:val="007402FC"/>
    <w:rsid w:val="007411A1"/>
    <w:rsid w:val="007563F2"/>
    <w:rsid w:val="00764008"/>
    <w:rsid w:val="00795D4D"/>
    <w:rsid w:val="00807D35"/>
    <w:rsid w:val="008115D9"/>
    <w:rsid w:val="00825950"/>
    <w:rsid w:val="0082705D"/>
    <w:rsid w:val="00845B45"/>
    <w:rsid w:val="008477AA"/>
    <w:rsid w:val="00853279"/>
    <w:rsid w:val="00885C9B"/>
    <w:rsid w:val="008927D0"/>
    <w:rsid w:val="008C6305"/>
    <w:rsid w:val="008D4B1A"/>
    <w:rsid w:val="008D5D2A"/>
    <w:rsid w:val="008E2CF1"/>
    <w:rsid w:val="008F08DC"/>
    <w:rsid w:val="008F5A8A"/>
    <w:rsid w:val="009039F8"/>
    <w:rsid w:val="009055D1"/>
    <w:rsid w:val="00906810"/>
    <w:rsid w:val="009131D3"/>
    <w:rsid w:val="0091361B"/>
    <w:rsid w:val="00914B63"/>
    <w:rsid w:val="00922705"/>
    <w:rsid w:val="00924546"/>
    <w:rsid w:val="00932FE5"/>
    <w:rsid w:val="009354F3"/>
    <w:rsid w:val="009447DC"/>
    <w:rsid w:val="00961BA5"/>
    <w:rsid w:val="009743A9"/>
    <w:rsid w:val="00975720"/>
    <w:rsid w:val="0098527A"/>
    <w:rsid w:val="009859A7"/>
    <w:rsid w:val="009A5287"/>
    <w:rsid w:val="009B2AC5"/>
    <w:rsid w:val="009B7984"/>
    <w:rsid w:val="009C4DF3"/>
    <w:rsid w:val="009F4BED"/>
    <w:rsid w:val="009F7D93"/>
    <w:rsid w:val="00A130D6"/>
    <w:rsid w:val="00A21907"/>
    <w:rsid w:val="00A276DF"/>
    <w:rsid w:val="00A3084A"/>
    <w:rsid w:val="00A3403B"/>
    <w:rsid w:val="00A400D8"/>
    <w:rsid w:val="00A50033"/>
    <w:rsid w:val="00A50E39"/>
    <w:rsid w:val="00A51A12"/>
    <w:rsid w:val="00A627D4"/>
    <w:rsid w:val="00A74DA2"/>
    <w:rsid w:val="00A92733"/>
    <w:rsid w:val="00AA76F3"/>
    <w:rsid w:val="00AC7DA6"/>
    <w:rsid w:val="00AD1DF9"/>
    <w:rsid w:val="00AD499C"/>
    <w:rsid w:val="00B13AFC"/>
    <w:rsid w:val="00B30334"/>
    <w:rsid w:val="00B3147F"/>
    <w:rsid w:val="00B36869"/>
    <w:rsid w:val="00B43B31"/>
    <w:rsid w:val="00B47CFA"/>
    <w:rsid w:val="00B57F00"/>
    <w:rsid w:val="00B626CB"/>
    <w:rsid w:val="00B7560C"/>
    <w:rsid w:val="00B77E40"/>
    <w:rsid w:val="00B81E6B"/>
    <w:rsid w:val="00B82C22"/>
    <w:rsid w:val="00B85009"/>
    <w:rsid w:val="00B93DBA"/>
    <w:rsid w:val="00B9440A"/>
    <w:rsid w:val="00B952C1"/>
    <w:rsid w:val="00B968D7"/>
    <w:rsid w:val="00BA07BB"/>
    <w:rsid w:val="00BA3953"/>
    <w:rsid w:val="00BB26A9"/>
    <w:rsid w:val="00BB2D2A"/>
    <w:rsid w:val="00BD58CF"/>
    <w:rsid w:val="00BF1BEB"/>
    <w:rsid w:val="00BF1BF9"/>
    <w:rsid w:val="00BF3140"/>
    <w:rsid w:val="00C04CC1"/>
    <w:rsid w:val="00C071FC"/>
    <w:rsid w:val="00C12693"/>
    <w:rsid w:val="00C22C02"/>
    <w:rsid w:val="00C27F6F"/>
    <w:rsid w:val="00C302DB"/>
    <w:rsid w:val="00C30E83"/>
    <w:rsid w:val="00C43C3B"/>
    <w:rsid w:val="00C50C6D"/>
    <w:rsid w:val="00C600D9"/>
    <w:rsid w:val="00C634D7"/>
    <w:rsid w:val="00C73E09"/>
    <w:rsid w:val="00C90ED3"/>
    <w:rsid w:val="00CC1384"/>
    <w:rsid w:val="00CC547B"/>
    <w:rsid w:val="00CD3720"/>
    <w:rsid w:val="00CE6EAA"/>
    <w:rsid w:val="00CF1848"/>
    <w:rsid w:val="00CF5C2F"/>
    <w:rsid w:val="00D04BCF"/>
    <w:rsid w:val="00D10134"/>
    <w:rsid w:val="00D143D9"/>
    <w:rsid w:val="00D30DA2"/>
    <w:rsid w:val="00D4372A"/>
    <w:rsid w:val="00D60BB0"/>
    <w:rsid w:val="00D65708"/>
    <w:rsid w:val="00D8159F"/>
    <w:rsid w:val="00DD1D04"/>
    <w:rsid w:val="00DD79D7"/>
    <w:rsid w:val="00DF5565"/>
    <w:rsid w:val="00E20431"/>
    <w:rsid w:val="00E257C8"/>
    <w:rsid w:val="00E40896"/>
    <w:rsid w:val="00E43D2D"/>
    <w:rsid w:val="00E449CB"/>
    <w:rsid w:val="00E63760"/>
    <w:rsid w:val="00E64049"/>
    <w:rsid w:val="00E7060A"/>
    <w:rsid w:val="00E875A1"/>
    <w:rsid w:val="00E9773B"/>
    <w:rsid w:val="00EC13A3"/>
    <w:rsid w:val="00EC177E"/>
    <w:rsid w:val="00EC7C85"/>
    <w:rsid w:val="00ED025B"/>
    <w:rsid w:val="00ED69CA"/>
    <w:rsid w:val="00EE35AB"/>
    <w:rsid w:val="00EF25A3"/>
    <w:rsid w:val="00F125EE"/>
    <w:rsid w:val="00F12E98"/>
    <w:rsid w:val="00F22029"/>
    <w:rsid w:val="00F23E46"/>
    <w:rsid w:val="00F3515C"/>
    <w:rsid w:val="00F47BA3"/>
    <w:rsid w:val="00F56E67"/>
    <w:rsid w:val="00F63097"/>
    <w:rsid w:val="00F630EA"/>
    <w:rsid w:val="00F6474F"/>
    <w:rsid w:val="00F7007E"/>
    <w:rsid w:val="00F73193"/>
    <w:rsid w:val="00F74F95"/>
    <w:rsid w:val="00F75C9C"/>
    <w:rsid w:val="00F80705"/>
    <w:rsid w:val="00F94931"/>
    <w:rsid w:val="00F9697A"/>
    <w:rsid w:val="00FA1481"/>
    <w:rsid w:val="00FA38E4"/>
    <w:rsid w:val="00FB0483"/>
    <w:rsid w:val="00FB1C42"/>
    <w:rsid w:val="00FB32EC"/>
    <w:rsid w:val="00FB3D3A"/>
    <w:rsid w:val="00FB3EAE"/>
    <w:rsid w:val="00FB75A7"/>
    <w:rsid w:val="00FF04E3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CD9FF7"/>
  <w15:chartTrackingRefBased/>
  <w15:docId w15:val="{70801E18-7CCF-4C88-A79C-4DFA6FFF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首行缩进 字符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首行缩进 2 字符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2">
    <w:name w:val="toc 1"/>
    <w:basedOn w:val="a1"/>
    <w:next w:val="a1"/>
    <w:autoRedefine/>
    <w:semiHidden/>
    <w:rsid w:val="00405336"/>
  </w:style>
  <w:style w:type="paragraph" w:styleId="2c">
    <w:name w:val="toc 2"/>
    <w:basedOn w:val="a1"/>
    <w:next w:val="a1"/>
    <w:autoRedefine/>
    <w:semiHidden/>
    <w:rsid w:val="00405336"/>
    <w:pPr>
      <w:ind w:left="240"/>
    </w:pPr>
  </w:style>
  <w:style w:type="paragraph" w:styleId="39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6">
    <w:name w:val="toc 5"/>
    <w:basedOn w:val="a1"/>
    <w:next w:val="a1"/>
    <w:autoRedefine/>
    <w:semiHidden/>
    <w:rsid w:val="00405336"/>
    <w:pPr>
      <w:ind w:left="960"/>
    </w:pPr>
  </w:style>
  <w:style w:type="paragraph" w:styleId="62">
    <w:name w:val="toc 6"/>
    <w:basedOn w:val="a1"/>
    <w:next w:val="a1"/>
    <w:autoRedefine/>
    <w:semiHidden/>
    <w:rsid w:val="00405336"/>
    <w:pPr>
      <w:ind w:left="1200"/>
    </w:pPr>
  </w:style>
  <w:style w:type="paragraph" w:styleId="72">
    <w:name w:val="toc 7"/>
    <w:basedOn w:val="a1"/>
    <w:next w:val="a1"/>
    <w:autoRedefine/>
    <w:semiHidden/>
    <w:rsid w:val="00405336"/>
    <w:pPr>
      <w:ind w:left="1440"/>
    </w:pPr>
  </w:style>
  <w:style w:type="paragraph" w:styleId="82">
    <w:name w:val="toc 8"/>
    <w:basedOn w:val="a1"/>
    <w:next w:val="a1"/>
    <w:autoRedefine/>
    <w:semiHidden/>
    <w:rsid w:val="00405336"/>
    <w:pPr>
      <w:ind w:left="1680"/>
    </w:pPr>
  </w:style>
  <w:style w:type="paragraph" w:styleId="92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a1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a1"/>
    <w:rsid w:val="00FF3503"/>
    <w:pPr>
      <w:spacing w:before="100" w:beforeAutospacing="1" w:after="100" w:afterAutospacing="1"/>
    </w:pPr>
    <w:rPr>
      <w:szCs w:val="24"/>
    </w:rPr>
  </w:style>
  <w:style w:type="character" w:styleId="affff6">
    <w:name w:val="Strong"/>
    <w:uiPriority w:val="22"/>
    <w:qFormat/>
    <w:rsid w:val="00FF3503"/>
    <w:rPr>
      <w:b/>
      <w:bCs/>
    </w:rPr>
  </w:style>
  <w:style w:type="character" w:styleId="affff7">
    <w:name w:val="annotation reference"/>
    <w:semiHidden/>
    <w:rsid w:val="002800B6"/>
    <w:rPr>
      <w:sz w:val="16"/>
      <w:szCs w:val="16"/>
    </w:rPr>
  </w:style>
  <w:style w:type="character" w:customStyle="1" w:styleId="fontstyle01">
    <w:name w:val="fontstyle01"/>
    <w:basedOn w:val="a2"/>
    <w:rsid w:val="00367E3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2"/>
    <w:rsid w:val="00C43C3B"/>
    <w:rPr>
      <w:rFonts w:ascii="AdvTT5235d5a9+fb" w:hAnsi="AdvTT5235d5a9+fb" w:hint="default"/>
      <w:b w:val="0"/>
      <w:bCs w:val="0"/>
      <w:i w:val="0"/>
      <w:iCs w:val="0"/>
      <w:color w:val="303192"/>
      <w:sz w:val="14"/>
      <w:szCs w:val="14"/>
    </w:rPr>
  </w:style>
  <w:style w:type="character" w:customStyle="1" w:styleId="fontstyle31">
    <w:name w:val="fontstyle31"/>
    <w:basedOn w:val="a2"/>
    <w:rsid w:val="00C43C3B"/>
    <w:rPr>
      <w:rFonts w:ascii="AdvTT5235d5a9+20" w:hAnsi="AdvTT5235d5a9+20" w:hint="default"/>
      <w:b w:val="0"/>
      <w:bCs w:val="0"/>
      <w:i w:val="0"/>
      <w:iCs w:val="0"/>
      <w:color w:val="303192"/>
      <w:sz w:val="14"/>
      <w:szCs w:val="14"/>
    </w:rPr>
  </w:style>
  <w:style w:type="character" w:styleId="affff8">
    <w:name w:val="line number"/>
    <w:basedOn w:val="a2"/>
    <w:semiHidden/>
    <w:rsid w:val="00906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oi.org/10.1063/1.325310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oi.org/10.2138/am-1995-3-404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pepi.2017.01.003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doi.org/10.1080/08120098408729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7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Hanson;Dawit Tegbaru;Brian Sedora</dc:creator>
  <cp:keywords/>
  <cp:lastModifiedBy>China</cp:lastModifiedBy>
  <cp:revision>76</cp:revision>
  <cp:lastPrinted>2014-09-30T16:49:00Z</cp:lastPrinted>
  <dcterms:created xsi:type="dcterms:W3CDTF">2021-09-23T19:35:00Z</dcterms:created>
  <dcterms:modified xsi:type="dcterms:W3CDTF">2022-05-30T08:58:00Z</dcterms:modified>
</cp:coreProperties>
</file>