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524" w:rsidRDefault="00801524" w:rsidP="00801524">
      <w:pPr>
        <w:adjustRightInd w:val="0"/>
        <w:snapToGrid w:val="0"/>
        <w:spacing w:line="480" w:lineRule="auto"/>
        <w:rPr>
          <w:b/>
          <w:bCs/>
          <w:sz w:val="24"/>
        </w:rPr>
      </w:pPr>
      <w:r>
        <w:rPr>
          <w:b/>
          <w:bCs/>
          <w:sz w:val="24"/>
        </w:rPr>
        <w:t>Appendix:</w:t>
      </w:r>
    </w:p>
    <w:p w:rsidR="00801524" w:rsidRDefault="00801524" w:rsidP="00801524">
      <w:pPr>
        <w:adjustRightInd w:val="0"/>
        <w:snapToGrid w:val="0"/>
        <w:spacing w:line="480" w:lineRule="auto"/>
        <w:ind w:firstLineChars="100" w:firstLine="210"/>
      </w:pPr>
      <w:r>
        <w:t>Our study</w:t>
      </w:r>
      <w:r>
        <w:rPr>
          <w:rFonts w:hint="eastAsia"/>
        </w:rPr>
        <w:t xml:space="preserve"> </w:t>
      </w:r>
      <w:r>
        <w:t>declared that all methods were carried out in accordance with relevant guidelines and regulations.</w:t>
      </w:r>
    </w:p>
    <w:p w:rsidR="001760E5" w:rsidRDefault="00801524">
      <w:r>
        <w:rPr>
          <w:noProof/>
          <w:lang w:eastAsia="en-US"/>
        </w:rPr>
        <w:lastRenderedPageBreak/>
        <w:drawing>
          <wp:inline distT="0" distB="0" distL="0" distR="0" wp14:anchorId="60075D7C" wp14:editId="159A4646">
            <wp:extent cx="5539105" cy="7883525"/>
            <wp:effectExtent l="0" t="0" r="4445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39620" cy="78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1524" w:rsidRDefault="00801524">
      <w:r>
        <w:rPr>
          <w:noProof/>
          <w:lang w:eastAsia="en-US"/>
        </w:rPr>
        <w:lastRenderedPageBreak/>
        <w:drawing>
          <wp:inline distT="0" distB="0" distL="0" distR="0" wp14:anchorId="6B2ED1F6" wp14:editId="7E39CADE">
            <wp:extent cx="5895975" cy="827722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827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15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524"/>
    <w:rsid w:val="00801524"/>
    <w:rsid w:val="008A3324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89446"/>
  <w15:chartTrackingRefBased/>
  <w15:docId w15:val="{AAC271DD-A341-4413-8F47-F3C397DEA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1524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1"/>
      <w:szCs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2022-06-10T13:34:00Z</dcterms:created>
  <dcterms:modified xsi:type="dcterms:W3CDTF">2022-06-10T13:34:00Z</dcterms:modified>
</cp:coreProperties>
</file>