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DD2B9" w14:textId="77777777" w:rsidR="00272E87" w:rsidRPr="00266744" w:rsidRDefault="00272E87" w:rsidP="00272E87">
      <w:pPr>
        <w:tabs>
          <w:tab w:val="left" w:pos="426"/>
        </w:tabs>
        <w:autoSpaceDE w:val="0"/>
        <w:autoSpaceDN w:val="0"/>
        <w:adjustRightInd w:val="0"/>
        <w:spacing w:before="240" w:after="120" w:line="276" w:lineRule="auto"/>
        <w:jc w:val="both"/>
        <w:rPr>
          <w:rFonts w:ascii="Times New Roman" w:eastAsia="CIDFont+F2" w:hAnsi="Times New Roman" w:cs="Times New Roman"/>
          <w:b/>
          <w:bCs/>
          <w:noProof/>
          <w:sz w:val="24"/>
          <w:szCs w:val="24"/>
        </w:rPr>
      </w:pPr>
      <w:r w:rsidRPr="00266744">
        <w:rPr>
          <w:rFonts w:ascii="Times New Roman" w:eastAsia="CIDFont+F2" w:hAnsi="Times New Roman" w:cs="Times New Roman"/>
          <w:b/>
          <w:bCs/>
          <w:noProof/>
          <w:sz w:val="24"/>
          <w:szCs w:val="24"/>
        </w:rPr>
        <w:t>Article Highlights:</w:t>
      </w:r>
    </w:p>
    <w:p w14:paraId="6A09C5F7" w14:textId="28097472" w:rsidR="00272E87" w:rsidRPr="004B7D78" w:rsidRDefault="00272E87" w:rsidP="00481D3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CIDFont+F2" w:hAnsi="Times New Roman" w:cs="Times New Roman"/>
          <w:b/>
          <w:bCs/>
          <w:noProof/>
          <w:sz w:val="24"/>
          <w:szCs w:val="24"/>
          <w:lang w:val="id-ID"/>
        </w:rPr>
      </w:pPr>
      <w:r w:rsidRPr="00CF500B">
        <w:rPr>
          <w:rFonts w:ascii="Times New Roman" w:eastAsia="CIDFont+F2" w:hAnsi="Times New Roman" w:cs="Times New Roman"/>
          <w:noProof/>
          <w:sz w:val="24"/>
          <w:szCs w:val="24"/>
        </w:rPr>
        <w:t>This study proposes a new model for flood inundation modeling using the Raster-based Probability Flood Inundation Model (RProFIM) approach</w:t>
      </w:r>
      <w:r w:rsidR="009D1989">
        <w:rPr>
          <w:rFonts w:ascii="Times New Roman" w:eastAsia="CIDFont+F2" w:hAnsi="Times New Roman" w:cs="Times New Roman"/>
          <w:noProof/>
          <w:sz w:val="24"/>
          <w:szCs w:val="24"/>
        </w:rPr>
        <w:t>.</w:t>
      </w:r>
    </w:p>
    <w:p w14:paraId="4AE83C2E" w14:textId="6630E834" w:rsidR="009D1989" w:rsidRPr="009D1989" w:rsidRDefault="00272E87" w:rsidP="00481D3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CIDFont+F2" w:hAnsi="Times New Roman" w:cs="Times New Roman"/>
          <w:b/>
          <w:bCs/>
          <w:noProof/>
          <w:sz w:val="24"/>
          <w:szCs w:val="24"/>
          <w:lang w:val="id-ID"/>
        </w:rPr>
      </w:pPr>
      <w:r w:rsidRPr="00CF500B">
        <w:rPr>
          <w:rFonts w:ascii="Times New Roman" w:eastAsia="CIDFont+F2" w:hAnsi="Times New Roman" w:cs="Times New Roman"/>
          <w:noProof/>
          <w:sz w:val="24"/>
          <w:szCs w:val="24"/>
        </w:rPr>
        <w:t>The flood modeling was carried out based on the landuse/landcover (LULC) change scenario and the difference in return periods</w:t>
      </w:r>
      <w:r w:rsidR="009D1989">
        <w:rPr>
          <w:rFonts w:ascii="Times New Roman" w:eastAsia="CIDFont+F2" w:hAnsi="Times New Roman" w:cs="Times New Roman"/>
          <w:noProof/>
          <w:sz w:val="24"/>
          <w:szCs w:val="24"/>
        </w:rPr>
        <w:t xml:space="preserve"> </w:t>
      </w:r>
      <w:r w:rsidR="009D1989" w:rsidRPr="009D1989">
        <w:rPr>
          <w:rFonts w:ascii="Times New Roman" w:hAnsi="Times New Roman" w:cs="Times New Roman"/>
          <w:noProof/>
          <w:sz w:val="24"/>
          <w:szCs w:val="24"/>
          <w:lang w:val="id-ID"/>
        </w:rPr>
        <w:t>in the upstream Citarum watershed, West Java, Indonesia</w:t>
      </w:r>
      <w:r w:rsidR="009D1989">
        <w:rPr>
          <w:rFonts w:ascii="Times New Roman" w:hAnsi="Times New Roman" w:cs="Times New Roman"/>
          <w:noProof/>
          <w:sz w:val="24"/>
          <w:szCs w:val="24"/>
        </w:rPr>
        <w:t>.</w:t>
      </w:r>
    </w:p>
    <w:p w14:paraId="5B0190F8" w14:textId="7D4910C4" w:rsidR="00272E87" w:rsidRPr="004B7D78" w:rsidRDefault="00272E87" w:rsidP="00481D3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CIDFont+F2" w:hAnsi="Times New Roman" w:cs="Times New Roman"/>
          <w:b/>
          <w:bCs/>
          <w:noProof/>
          <w:sz w:val="24"/>
          <w:szCs w:val="24"/>
          <w:lang w:val="id-ID"/>
        </w:rPr>
      </w:pPr>
      <w:r w:rsidRPr="00CF500B">
        <w:rPr>
          <w:rFonts w:ascii="Times New Roman" w:eastAsia="CIDFont+F2" w:hAnsi="Times New Roman" w:cs="Times New Roman"/>
          <w:noProof/>
          <w:sz w:val="24"/>
          <w:szCs w:val="24"/>
        </w:rPr>
        <w:t>Flood damage assessment by the flood scenario with a return period of 2 - 100 years and changes in LULC in the range of 1990 – 2050, shows that the largest estimated loss based on market value is on built-up land and agriculture</w:t>
      </w:r>
      <w:r w:rsidR="009D1989">
        <w:rPr>
          <w:rFonts w:ascii="Times New Roman" w:eastAsia="CIDFont+F2" w:hAnsi="Times New Roman" w:cs="Times New Roman"/>
          <w:noProof/>
          <w:sz w:val="24"/>
          <w:szCs w:val="24"/>
        </w:rPr>
        <w:t>.</w:t>
      </w:r>
    </w:p>
    <w:p w14:paraId="66236E61" w14:textId="77777777" w:rsidR="00272E87" w:rsidRPr="004B7D78" w:rsidRDefault="00272E87" w:rsidP="00481D3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CIDFont+F2" w:hAnsi="Times New Roman" w:cs="Times New Roman"/>
          <w:b/>
          <w:bCs/>
          <w:noProof/>
          <w:sz w:val="24"/>
          <w:szCs w:val="24"/>
          <w:lang w:val="id-ID"/>
        </w:rPr>
      </w:pPr>
      <w:r w:rsidRPr="00CF500B">
        <w:rPr>
          <w:rFonts w:ascii="Times New Roman" w:eastAsia="CIDFont+F2" w:hAnsi="Times New Roman" w:cs="Times New Roman"/>
          <w:noProof/>
          <w:sz w:val="24"/>
          <w:szCs w:val="24"/>
        </w:rPr>
        <w:t>This research is expected to be used as one of the considerations in managing environmental problems in overcoming flooding in the study area</w:t>
      </w:r>
    </w:p>
    <w:p w14:paraId="04E16A13" w14:textId="77777777" w:rsidR="00F77862" w:rsidRDefault="00F77862"/>
    <w:sectPr w:rsidR="00F778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IDFont+F2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8829B9"/>
    <w:multiLevelType w:val="hybridMultilevel"/>
    <w:tmpl w:val="A9628FB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83423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M1NrAwMLIwMDQzMzFU0lEKTi0uzszPAykwrgUAz6jYuSwAAAA="/>
  </w:docVars>
  <w:rsids>
    <w:rsidRoot w:val="00272E87"/>
    <w:rsid w:val="00272E87"/>
    <w:rsid w:val="00481D36"/>
    <w:rsid w:val="009D1989"/>
    <w:rsid w:val="00F77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719E5"/>
  <w15:chartTrackingRefBased/>
  <w15:docId w15:val="{66A7E5EB-C9DE-4074-AA49-790B53508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2E8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2E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FAJAR YULIANTO</dc:creator>
  <cp:keywords/>
  <dc:description/>
  <cp:lastModifiedBy>FAJAR YULIANTO</cp:lastModifiedBy>
  <cp:revision>3</cp:revision>
  <dcterms:created xsi:type="dcterms:W3CDTF">2022-05-09T00:46:00Z</dcterms:created>
  <dcterms:modified xsi:type="dcterms:W3CDTF">2022-06-04T02:37:00Z</dcterms:modified>
</cp:coreProperties>
</file>