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E15A" w14:textId="0801D241" w:rsidR="00664EA3" w:rsidRPr="00A34712" w:rsidRDefault="00BE5E98" w:rsidP="00664EA3">
      <w:pPr>
        <w:spacing w:line="480" w:lineRule="auto"/>
        <w:rPr>
          <w:rFonts w:ascii="Arial" w:eastAsia="DengXian" w:hAnsi="Arial" w:cs="Arial"/>
          <w:b/>
          <w:bCs/>
          <w:color w:val="2A2A2A"/>
          <w:sz w:val="24"/>
          <w:szCs w:val="32"/>
        </w:rPr>
      </w:pPr>
      <w:bookmarkStart w:id="0" w:name="_Hlk57282648"/>
      <w:r>
        <w:rPr>
          <w:rFonts w:ascii="Arial" w:eastAsia="DengXian" w:hAnsi="Arial" w:cs="Arial"/>
          <w:b/>
          <w:bCs/>
          <w:color w:val="2A2A2A"/>
          <w:sz w:val="24"/>
          <w:szCs w:val="32"/>
        </w:rPr>
        <w:t>Supplemental</w:t>
      </w:r>
      <w:r w:rsidR="00664EA3" w:rsidRPr="00A34712">
        <w:rPr>
          <w:rFonts w:ascii="Arial" w:eastAsia="DengXian" w:hAnsi="Arial" w:cs="Arial"/>
          <w:b/>
          <w:bCs/>
          <w:color w:val="2A2A2A"/>
          <w:sz w:val="24"/>
          <w:szCs w:val="32"/>
        </w:rPr>
        <w:t xml:space="preserve"> Information</w:t>
      </w:r>
    </w:p>
    <w:p w14:paraId="5C762A16" w14:textId="15921D3F" w:rsidR="00664EA3" w:rsidRPr="009F5B64" w:rsidRDefault="00BE5E98" w:rsidP="00664EA3">
      <w:pPr>
        <w:spacing w:line="480" w:lineRule="auto"/>
        <w:rPr>
          <w:rFonts w:ascii="Arial" w:eastAsia="DengXian" w:hAnsi="Arial" w:cs="Arial"/>
          <w:b/>
          <w:bCs/>
          <w:sz w:val="24"/>
          <w:szCs w:val="24"/>
        </w:rPr>
      </w:pPr>
      <w:r>
        <w:rPr>
          <w:rFonts w:ascii="Arial" w:eastAsia="DengXian" w:hAnsi="Arial" w:cs="Arial"/>
          <w:b/>
          <w:bCs/>
          <w:sz w:val="24"/>
          <w:szCs w:val="24"/>
        </w:rPr>
        <w:t>Supplemental</w:t>
      </w:r>
      <w:r w:rsidR="00664EA3" w:rsidRPr="002866B5">
        <w:rPr>
          <w:rFonts w:ascii="Arial" w:eastAsia="DengXian" w:hAnsi="Arial" w:cs="Arial"/>
          <w:b/>
          <w:bCs/>
          <w:sz w:val="24"/>
          <w:szCs w:val="24"/>
        </w:rPr>
        <w:t xml:space="preserve"> Table </w:t>
      </w:r>
      <w:r>
        <w:rPr>
          <w:rFonts w:ascii="Arial" w:eastAsia="DengXian" w:hAnsi="Arial" w:cs="Arial"/>
          <w:b/>
          <w:bCs/>
          <w:sz w:val="24"/>
          <w:szCs w:val="24"/>
        </w:rPr>
        <w:t>S</w:t>
      </w:r>
      <w:r w:rsidR="00664EA3">
        <w:rPr>
          <w:rFonts w:ascii="Arial" w:eastAsia="DengXian" w:hAnsi="Arial" w:cs="Arial" w:hint="eastAsia"/>
          <w:b/>
          <w:bCs/>
          <w:sz w:val="24"/>
          <w:szCs w:val="24"/>
        </w:rPr>
        <w:t>1</w:t>
      </w:r>
      <w:r w:rsidR="00664EA3">
        <w:rPr>
          <w:rFonts w:ascii="Arial" w:eastAsia="DengXian" w:hAnsi="Arial" w:cs="Arial" w:hint="eastAsia"/>
          <w:b/>
          <w:bCs/>
          <w:sz w:val="24"/>
          <w:szCs w:val="24"/>
        </w:rPr>
        <w:t>：</w:t>
      </w:r>
      <w:r w:rsidR="00664EA3" w:rsidRPr="00A34712">
        <w:rPr>
          <w:rFonts w:ascii="Arial" w:eastAsia="DengXian" w:hAnsi="Arial" w:cs="Arial"/>
          <w:sz w:val="24"/>
          <w:szCs w:val="24"/>
        </w:rPr>
        <w:t>List of putative off-target sites homologous to sgRNA</w:t>
      </w:r>
      <w:r w:rsidR="00664EA3" w:rsidRPr="00A34712">
        <w:rPr>
          <w:rFonts w:ascii="Arial" w:eastAsia="DengXian" w:hAnsi="Arial" w:cs="Arial" w:hint="eastAsia"/>
          <w:sz w:val="24"/>
          <w:szCs w:val="24"/>
        </w:rPr>
        <w:t>.</w:t>
      </w:r>
      <w:bookmarkEnd w:id="0"/>
      <w:r w:rsidR="00664EA3">
        <w:rPr>
          <w:rFonts w:ascii="Arial" w:eastAsia="DengXian" w:hAnsi="Arial" w:cs="Arial"/>
          <w:sz w:val="24"/>
          <w:szCs w:val="24"/>
        </w:rPr>
        <w:t xml:space="preserve"> </w:t>
      </w:r>
      <w:r w:rsidR="00664EA3" w:rsidRPr="00A34712">
        <w:rPr>
          <w:rFonts w:ascii="Arial" w:eastAsia="DengXian" w:hAnsi="Arial" w:cs="Arial"/>
          <w:sz w:val="24"/>
          <w:szCs w:val="24"/>
        </w:rPr>
        <w:t>PAM sequences are labeled in blue. Base substitutions are shown in red</w:t>
      </w:r>
      <w:r w:rsidR="00664EA3" w:rsidRPr="00A34712">
        <w:rPr>
          <w:rFonts w:ascii="Arial" w:eastAsia="DengXian" w:hAnsi="Arial" w:cs="Arial" w:hint="eastAsia"/>
          <w:sz w:val="24"/>
          <w:szCs w:val="24"/>
        </w:rPr>
        <w:t>.</w:t>
      </w:r>
    </w:p>
    <w:tbl>
      <w:tblPr>
        <w:tblW w:w="609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111"/>
      </w:tblGrid>
      <w:tr w:rsidR="00664EA3" w:rsidRPr="00683A9F" w14:paraId="4A63F24F" w14:textId="77777777" w:rsidTr="00F90BCA">
        <w:trPr>
          <w:trHeight w:val="331"/>
        </w:trPr>
        <w:tc>
          <w:tcPr>
            <w:tcW w:w="1980" w:type="dxa"/>
            <w:shd w:val="clear" w:color="auto" w:fill="F2F2F2"/>
            <w:noWrap/>
          </w:tcPr>
          <w:p w14:paraId="3C397984" w14:textId="77777777" w:rsidR="00664EA3" w:rsidRPr="00A34712" w:rsidRDefault="00664EA3" w:rsidP="00120C7C">
            <w:pPr>
              <w:spacing w:line="480" w:lineRule="auto"/>
              <w:jc w:val="center"/>
              <w:rPr>
                <w:color w:val="000000"/>
                <w:kern w:val="0"/>
                <w:sz w:val="22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16"/>
                <w:szCs w:val="16"/>
              </w:rPr>
              <w:t>Mouse-mybpc3-sgRNA</w:t>
            </w:r>
          </w:p>
        </w:tc>
        <w:tc>
          <w:tcPr>
            <w:tcW w:w="4111" w:type="dxa"/>
            <w:shd w:val="clear" w:color="auto" w:fill="F2F2F2"/>
          </w:tcPr>
          <w:p w14:paraId="03F78989" w14:textId="46D99E2B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GGAGCCTGCAATGACCGCGT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AGG</w:t>
            </w:r>
          </w:p>
        </w:tc>
      </w:tr>
      <w:tr w:rsidR="00664EA3" w:rsidRPr="00683A9F" w14:paraId="2CCD2F31" w14:textId="77777777" w:rsidTr="00F90BCA">
        <w:trPr>
          <w:trHeight w:val="331"/>
        </w:trPr>
        <w:tc>
          <w:tcPr>
            <w:tcW w:w="1980" w:type="dxa"/>
            <w:shd w:val="clear" w:color="auto" w:fill="F2F2F2"/>
            <w:noWrap/>
          </w:tcPr>
          <w:p w14:paraId="77539A9C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OTS1</w:t>
            </w:r>
          </w:p>
        </w:tc>
        <w:tc>
          <w:tcPr>
            <w:tcW w:w="4111" w:type="dxa"/>
            <w:shd w:val="clear" w:color="auto" w:fill="auto"/>
          </w:tcPr>
          <w:p w14:paraId="5D5F51AD" w14:textId="2595C159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GGAGCCTG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AATGAC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GG</w:t>
            </w:r>
          </w:p>
        </w:tc>
      </w:tr>
      <w:tr w:rsidR="00664EA3" w:rsidRPr="00683A9F" w14:paraId="1ABDF1E0" w14:textId="77777777" w:rsidTr="00F90BCA">
        <w:trPr>
          <w:trHeight w:val="331"/>
        </w:trPr>
        <w:tc>
          <w:tcPr>
            <w:tcW w:w="1980" w:type="dxa"/>
            <w:shd w:val="clear" w:color="auto" w:fill="F2F2F2"/>
            <w:noWrap/>
          </w:tcPr>
          <w:p w14:paraId="5698405E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OTS2</w:t>
            </w:r>
          </w:p>
        </w:tc>
        <w:tc>
          <w:tcPr>
            <w:tcW w:w="4111" w:type="dxa"/>
            <w:shd w:val="clear" w:color="auto" w:fill="F2F2F2"/>
          </w:tcPr>
          <w:p w14:paraId="29EA40A0" w14:textId="7D27321E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GAGCCTGCACTG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CCGCGT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GG</w:t>
            </w:r>
          </w:p>
        </w:tc>
      </w:tr>
      <w:tr w:rsidR="00664EA3" w:rsidRPr="00683A9F" w14:paraId="076F0B2B" w14:textId="77777777" w:rsidTr="00F90BCA">
        <w:trPr>
          <w:trHeight w:val="331"/>
        </w:trPr>
        <w:tc>
          <w:tcPr>
            <w:tcW w:w="1980" w:type="dxa"/>
            <w:shd w:val="clear" w:color="auto" w:fill="F2F2F2"/>
            <w:noWrap/>
          </w:tcPr>
          <w:p w14:paraId="03F4D740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OTS3</w:t>
            </w:r>
          </w:p>
        </w:tc>
        <w:tc>
          <w:tcPr>
            <w:tcW w:w="4111" w:type="dxa"/>
            <w:shd w:val="clear" w:color="auto" w:fill="auto"/>
          </w:tcPr>
          <w:p w14:paraId="62F2608E" w14:textId="63BAB157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GGAGCCTG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AATGACC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AGT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G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GG</w:t>
            </w:r>
          </w:p>
        </w:tc>
      </w:tr>
      <w:tr w:rsidR="00664EA3" w:rsidRPr="00683A9F" w14:paraId="2A0D2517" w14:textId="77777777" w:rsidTr="00F90BCA">
        <w:trPr>
          <w:trHeight w:val="314"/>
        </w:trPr>
        <w:tc>
          <w:tcPr>
            <w:tcW w:w="1980" w:type="dxa"/>
            <w:shd w:val="clear" w:color="auto" w:fill="F2F2F2"/>
            <w:noWrap/>
          </w:tcPr>
          <w:p w14:paraId="4A0C3375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OTS4</w:t>
            </w:r>
          </w:p>
        </w:tc>
        <w:tc>
          <w:tcPr>
            <w:tcW w:w="4111" w:type="dxa"/>
            <w:shd w:val="clear" w:color="auto" w:fill="F2F2F2"/>
          </w:tcPr>
          <w:p w14:paraId="511EEA3E" w14:textId="0C324DF8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GGAGCCTGCTATG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CC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CGT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G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GG</w:t>
            </w:r>
          </w:p>
        </w:tc>
      </w:tr>
      <w:tr w:rsidR="00664EA3" w:rsidRPr="00683A9F" w14:paraId="30FD4FF9" w14:textId="77777777" w:rsidTr="00F90BCA">
        <w:trPr>
          <w:trHeight w:val="331"/>
        </w:trPr>
        <w:tc>
          <w:tcPr>
            <w:tcW w:w="1980" w:type="dxa"/>
            <w:shd w:val="clear" w:color="auto" w:fill="F2F2F2"/>
            <w:noWrap/>
          </w:tcPr>
          <w:p w14:paraId="5554B1A8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OTS5</w:t>
            </w:r>
          </w:p>
        </w:tc>
        <w:tc>
          <w:tcPr>
            <w:tcW w:w="4111" w:type="dxa"/>
            <w:shd w:val="clear" w:color="auto" w:fill="auto"/>
          </w:tcPr>
          <w:p w14:paraId="2D304CC1" w14:textId="00E5E423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GAGCCTGCAATGA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  <w:lang w:val="zh-CN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  <w:t>CGT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G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GG</w:t>
            </w:r>
          </w:p>
        </w:tc>
      </w:tr>
      <w:tr w:rsidR="00664EA3" w:rsidRPr="00683A9F" w14:paraId="735095CE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552053B1" w14:textId="77777777" w:rsidR="00664EA3" w:rsidRPr="00A34712" w:rsidRDefault="00664EA3" w:rsidP="00120C7C">
            <w:pPr>
              <w:spacing w:line="480" w:lineRule="auto"/>
              <w:jc w:val="center"/>
              <w:rPr>
                <w:color w:val="000000"/>
                <w:kern w:val="0"/>
                <w:sz w:val="22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16"/>
                <w:szCs w:val="16"/>
              </w:rPr>
              <w:t>Pig-</w:t>
            </w:r>
            <w:r w:rsidRPr="00A34712"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mybpc3</w:t>
            </w:r>
            <w:r w:rsidRPr="00A34712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16"/>
                <w:szCs w:val="16"/>
              </w:rPr>
              <w:t>-sg</w:t>
            </w: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RNA</w:t>
            </w:r>
            <w:r w:rsidRPr="00A34712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111" w:type="dxa"/>
            <w:shd w:val="clear" w:color="auto" w:fill="F2F2F2"/>
          </w:tcPr>
          <w:p w14:paraId="543794B4" w14:textId="4793B0EA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CTCCCGGGTCAGCTCCACCC</w:t>
            </w:r>
            <w:r w:rsidR="000C0CA3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A34712">
              <w:rPr>
                <w:rFonts w:ascii="Courier New" w:hAnsi="Courier New" w:cs="Courier New"/>
                <w:color w:val="4F81BD"/>
                <w:kern w:val="0"/>
                <w:sz w:val="24"/>
              </w:rPr>
              <w:t>CGT</w:t>
            </w:r>
          </w:p>
        </w:tc>
      </w:tr>
      <w:tr w:rsidR="00664EA3" w:rsidRPr="00683A9F" w14:paraId="37E033D9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758FE68F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OTS1</w:t>
            </w:r>
          </w:p>
        </w:tc>
        <w:tc>
          <w:tcPr>
            <w:tcW w:w="4111" w:type="dxa"/>
            <w:shd w:val="clear" w:color="auto" w:fill="auto"/>
          </w:tcPr>
          <w:p w14:paraId="2C8CFD5A" w14:textId="0E6DB94E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TCCC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CA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CAGCTCCACCC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TGG</w:t>
            </w:r>
          </w:p>
        </w:tc>
      </w:tr>
      <w:tr w:rsidR="00664EA3" w:rsidRPr="00683A9F" w14:paraId="669BA1A4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2F31D09E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OTS2</w:t>
            </w:r>
          </w:p>
        </w:tc>
        <w:tc>
          <w:tcPr>
            <w:tcW w:w="4111" w:type="dxa"/>
            <w:shd w:val="clear" w:color="auto" w:fill="F2F2F2"/>
          </w:tcPr>
          <w:p w14:paraId="251D0D80" w14:textId="226AADB8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CTCCCG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GC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AGC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GGG</w:t>
            </w:r>
          </w:p>
        </w:tc>
      </w:tr>
      <w:tr w:rsidR="00664EA3" w:rsidRPr="00683A9F" w14:paraId="01E074AF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7B950EFB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OTS3</w:t>
            </w:r>
          </w:p>
        </w:tc>
        <w:tc>
          <w:tcPr>
            <w:tcW w:w="4111" w:type="dxa"/>
            <w:shd w:val="clear" w:color="auto" w:fill="auto"/>
          </w:tcPr>
          <w:p w14:paraId="206C9D6F" w14:textId="71973CA7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GGCCAGCTCCACCC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TGG</w:t>
            </w:r>
          </w:p>
        </w:tc>
      </w:tr>
      <w:tr w:rsidR="00664EA3" w:rsidRPr="00683A9F" w14:paraId="2BA1CFD1" w14:textId="77777777" w:rsidTr="00F90BCA">
        <w:trPr>
          <w:trHeight w:val="314"/>
        </w:trPr>
        <w:tc>
          <w:tcPr>
            <w:tcW w:w="1985" w:type="dxa"/>
            <w:shd w:val="clear" w:color="auto" w:fill="F2F2F2"/>
            <w:noWrap/>
          </w:tcPr>
          <w:p w14:paraId="1AE90A62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OTS4</w:t>
            </w:r>
          </w:p>
        </w:tc>
        <w:tc>
          <w:tcPr>
            <w:tcW w:w="4111" w:type="dxa"/>
            <w:shd w:val="clear" w:color="auto" w:fill="F2F2F2"/>
          </w:tcPr>
          <w:p w14:paraId="79401CE7" w14:textId="51FEBBD4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ATT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CGGG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CAGCTCCACCC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TGG</w:t>
            </w:r>
          </w:p>
        </w:tc>
      </w:tr>
      <w:tr w:rsidR="00664EA3" w:rsidRPr="00683A9F" w14:paraId="0AB99FA9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79AE4F2D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  <w:t>OTS5</w:t>
            </w:r>
          </w:p>
        </w:tc>
        <w:tc>
          <w:tcPr>
            <w:tcW w:w="4111" w:type="dxa"/>
            <w:shd w:val="clear" w:color="auto" w:fill="auto"/>
          </w:tcPr>
          <w:p w14:paraId="2F2071C7" w14:textId="34789E7D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T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TCCCG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CAGCTCCACCC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CGG</w:t>
            </w:r>
          </w:p>
        </w:tc>
      </w:tr>
      <w:tr w:rsidR="00664EA3" w:rsidRPr="00683A9F" w14:paraId="721BE452" w14:textId="77777777" w:rsidTr="00F90BCA">
        <w:trPr>
          <w:trHeight w:val="331"/>
        </w:trPr>
        <w:tc>
          <w:tcPr>
            <w:tcW w:w="1985" w:type="dxa"/>
            <w:shd w:val="clear" w:color="auto" w:fill="F2F2F2"/>
            <w:noWrap/>
          </w:tcPr>
          <w:p w14:paraId="0E2ECAFF" w14:textId="77777777" w:rsidR="00664EA3" w:rsidRPr="00A34712" w:rsidRDefault="00664EA3" w:rsidP="00120C7C">
            <w:pPr>
              <w:spacing w:line="480" w:lineRule="auto"/>
              <w:jc w:val="center"/>
              <w:rPr>
                <w:rFonts w:ascii="Arial" w:eastAsia="Arial Unicode MS" w:hAnsi="Arial" w:cs="Arial"/>
                <w:b/>
                <w:bCs/>
                <w:caps/>
                <w:color w:val="000000"/>
                <w:kern w:val="0"/>
                <w:sz w:val="16"/>
                <w:szCs w:val="16"/>
              </w:rPr>
            </w:pPr>
            <w:r w:rsidRPr="00A34712">
              <w:rPr>
                <w:rFonts w:ascii="Arial" w:eastAsia="Arial Unicode MS" w:hAnsi="Arial" w:cs="Arial" w:hint="eastAsia"/>
                <w:b/>
                <w:bCs/>
                <w:caps/>
                <w:color w:val="000000"/>
                <w:kern w:val="0"/>
                <w:sz w:val="16"/>
                <w:szCs w:val="16"/>
              </w:rPr>
              <w:t>OTS6</w:t>
            </w:r>
          </w:p>
        </w:tc>
        <w:tc>
          <w:tcPr>
            <w:tcW w:w="4111" w:type="dxa"/>
            <w:shd w:val="clear" w:color="auto" w:fill="F2F2F2"/>
          </w:tcPr>
          <w:p w14:paraId="342E5FBF" w14:textId="1264FF86" w:rsidR="00664EA3" w:rsidRPr="00A34712" w:rsidRDefault="00664EA3" w:rsidP="00120C7C">
            <w:pPr>
              <w:spacing w:line="480" w:lineRule="auto"/>
              <w:rPr>
                <w:rFonts w:ascii="Courier New" w:hAnsi="Courier New" w:cs="Courier New"/>
                <w:color w:val="000000"/>
                <w:kern w:val="0"/>
                <w:sz w:val="24"/>
                <w:lang w:val="zh-CN"/>
              </w:rPr>
            </w:pP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G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C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  <w:highlight w:val="red"/>
              </w:rPr>
              <w:t>A</w:t>
            </w:r>
            <w:r w:rsidRPr="00A34712">
              <w:rPr>
                <w:rFonts w:ascii="Courier New" w:hAnsi="Courier New" w:cs="Courier New"/>
                <w:color w:val="000000"/>
                <w:kern w:val="0"/>
                <w:sz w:val="24"/>
              </w:rPr>
              <w:t>GGCCAGCTCCACCC</w:t>
            </w:r>
            <w:r w:rsidR="00F90BCA"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</w:t>
            </w:r>
            <w:r w:rsidRPr="00F90BCA">
              <w:rPr>
                <w:rFonts w:ascii="Courier New" w:hAnsi="Courier New" w:cs="Courier New"/>
                <w:color w:val="4F81BD"/>
                <w:kern w:val="0"/>
                <w:sz w:val="24"/>
              </w:rPr>
              <w:t>TGG</w:t>
            </w:r>
          </w:p>
        </w:tc>
      </w:tr>
    </w:tbl>
    <w:p w14:paraId="33131800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  <w:bookmarkStart w:id="1" w:name="_Hlk57282700"/>
    </w:p>
    <w:p w14:paraId="11234D3F" w14:textId="77777777" w:rsidR="000F1088" w:rsidRDefault="000F1088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E8C755D" w14:textId="305A1B08" w:rsidR="00664EA3" w:rsidRPr="00A34712" w:rsidRDefault="00BE5E98" w:rsidP="00664EA3">
      <w:pPr>
        <w:spacing w:line="480" w:lineRule="auto"/>
        <w:rPr>
          <w:rFonts w:ascii="Arial" w:eastAsia="DengXian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Supplemental</w:t>
      </w:r>
      <w:r w:rsidR="00664EA3" w:rsidRPr="008A636A">
        <w:rPr>
          <w:rFonts w:ascii="Arial" w:hAnsi="Arial" w:cs="Arial"/>
          <w:b/>
          <w:bCs/>
          <w:sz w:val="24"/>
          <w:szCs w:val="24"/>
        </w:rPr>
        <w:t xml:space="preserve"> Table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664EA3">
        <w:rPr>
          <w:rFonts w:ascii="Arial" w:hAnsi="Arial" w:cs="Arial" w:hint="eastAsia"/>
          <w:b/>
          <w:bCs/>
          <w:sz w:val="24"/>
          <w:szCs w:val="24"/>
        </w:rPr>
        <w:t>2</w:t>
      </w:r>
      <w:r w:rsidR="00664EA3" w:rsidRPr="00BE5E98">
        <w:rPr>
          <w:rFonts w:ascii="Arial" w:hAnsi="Arial" w:cs="Arial" w:hint="eastAsia"/>
          <w:sz w:val="24"/>
          <w:szCs w:val="24"/>
        </w:rPr>
        <w:t>：</w:t>
      </w:r>
      <w:r w:rsidRPr="00BE5E98">
        <w:rPr>
          <w:rFonts w:ascii="Arial" w:hAnsi="Arial" w:cs="Arial" w:hint="eastAsia"/>
          <w:sz w:val="24"/>
          <w:szCs w:val="24"/>
        </w:rPr>
        <w:t>L</w:t>
      </w:r>
      <w:r w:rsidRPr="00BE5E98">
        <w:rPr>
          <w:rFonts w:ascii="Arial" w:hAnsi="Arial" w:cs="Arial"/>
          <w:sz w:val="24"/>
          <w:szCs w:val="24"/>
        </w:rPr>
        <w:t>ist of p</w:t>
      </w:r>
      <w:r w:rsidR="00664EA3" w:rsidRPr="00A34712">
        <w:rPr>
          <w:rFonts w:ascii="Arial" w:eastAsia="DengXian" w:hAnsi="Arial" w:cs="Arial"/>
          <w:sz w:val="24"/>
          <w:szCs w:val="24"/>
        </w:rPr>
        <w:t>rimers for PCR amplification of off-target sites.</w:t>
      </w:r>
    </w:p>
    <w:tbl>
      <w:tblPr>
        <w:tblW w:w="891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013"/>
        <w:gridCol w:w="3474"/>
        <w:gridCol w:w="2432"/>
      </w:tblGrid>
      <w:tr w:rsidR="00664EA3" w14:paraId="53F4E3A8" w14:textId="77777777" w:rsidTr="00120C7C">
        <w:trPr>
          <w:trHeight w:val="115"/>
        </w:trPr>
        <w:tc>
          <w:tcPr>
            <w:tcW w:w="3013" w:type="dxa"/>
            <w:shd w:val="clear" w:color="auto" w:fill="F2F2F2"/>
          </w:tcPr>
          <w:p w14:paraId="6D7F67EB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>Primers</w:t>
            </w:r>
          </w:p>
        </w:tc>
        <w:tc>
          <w:tcPr>
            <w:tcW w:w="3474" w:type="dxa"/>
            <w:shd w:val="clear" w:color="auto" w:fill="F2F2F2"/>
          </w:tcPr>
          <w:p w14:paraId="4BC29B61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 xml:space="preserve"> Sequences (5' to 3')</w:t>
            </w:r>
          </w:p>
        </w:tc>
        <w:tc>
          <w:tcPr>
            <w:tcW w:w="2432" w:type="dxa"/>
            <w:shd w:val="clear" w:color="auto" w:fill="F2F2F2"/>
          </w:tcPr>
          <w:p w14:paraId="03CFBF9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>Amplicon (bp)</w:t>
            </w:r>
          </w:p>
        </w:tc>
      </w:tr>
      <w:tr w:rsidR="00664EA3" w14:paraId="46F38B48" w14:textId="77777777" w:rsidTr="000F1088">
        <w:trPr>
          <w:trHeight w:val="530"/>
        </w:trPr>
        <w:tc>
          <w:tcPr>
            <w:tcW w:w="3013" w:type="dxa"/>
            <w:vMerge w:val="restart"/>
            <w:shd w:val="clear" w:color="auto" w:fill="F2F2F2"/>
          </w:tcPr>
          <w:p w14:paraId="74CE96E5" w14:textId="77777777" w:rsidR="00664EA3" w:rsidRPr="00BD36D4" w:rsidRDefault="00664EA3" w:rsidP="00120C7C">
            <w:pPr>
              <w:widowControl/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D36D4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  <w:t>Mouse-MYBPC3- sgRNA-OTS1</w:t>
            </w:r>
          </w:p>
          <w:p w14:paraId="347FBA7D" w14:textId="77777777" w:rsidR="00664EA3" w:rsidRPr="00BD36D4" w:rsidRDefault="00664EA3" w:rsidP="00120C7C">
            <w:pPr>
              <w:widowControl/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23222B72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AACGTGCTCATGCCTCTCAG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0E98CAD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624</w:t>
            </w:r>
          </w:p>
          <w:p w14:paraId="4AC6C80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7E8D0B9" w14:textId="77777777" w:rsidTr="000F1088">
        <w:trPr>
          <w:trHeight w:val="431"/>
        </w:trPr>
        <w:tc>
          <w:tcPr>
            <w:tcW w:w="3013" w:type="dxa"/>
            <w:vMerge/>
            <w:shd w:val="clear" w:color="auto" w:fill="F2F2F2"/>
          </w:tcPr>
          <w:p w14:paraId="0833167C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2AF257E8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GCAGACAGAATGCACACTGG</w:t>
            </w:r>
          </w:p>
        </w:tc>
        <w:tc>
          <w:tcPr>
            <w:tcW w:w="2432" w:type="dxa"/>
            <w:vMerge/>
            <w:shd w:val="clear" w:color="auto" w:fill="F2F2F2"/>
          </w:tcPr>
          <w:p w14:paraId="2E233659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2EB06FCC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599BFB4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Mouse-MYBPC3- sgRNA-OTS2</w:t>
            </w:r>
          </w:p>
          <w:p w14:paraId="5002F9B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1D32495B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AATCCCAGAACGAAGGCCTG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D34EF2B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783</w:t>
            </w:r>
          </w:p>
          <w:p w14:paraId="62C8068E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9C57118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41BDA26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230C1339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GCAAAGAGGACACTGAGGCT</w:t>
            </w:r>
          </w:p>
        </w:tc>
        <w:tc>
          <w:tcPr>
            <w:tcW w:w="2432" w:type="dxa"/>
            <w:vMerge/>
            <w:shd w:val="clear" w:color="auto" w:fill="F2F2F2"/>
          </w:tcPr>
          <w:p w14:paraId="214A4854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8B96825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6690707F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Mouse-MYBPC3 - sgRNA-OTS3</w:t>
            </w:r>
          </w:p>
          <w:p w14:paraId="4E389C9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6CDD2320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CTCAACCTGTGGGTCGAGAC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A9978A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686</w:t>
            </w:r>
          </w:p>
          <w:p w14:paraId="6CB5E259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68E646C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1BDD1801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0BEE998F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CAGCAGGACCCATGGAAAGT</w:t>
            </w:r>
          </w:p>
        </w:tc>
        <w:tc>
          <w:tcPr>
            <w:tcW w:w="2432" w:type="dxa"/>
            <w:vMerge/>
            <w:shd w:val="clear" w:color="auto" w:fill="F2F2F2"/>
          </w:tcPr>
          <w:p w14:paraId="5B85C97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444159D1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0FAF51B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Mouse-MYBPC3 - sgRNA-OTS4</w:t>
            </w:r>
          </w:p>
          <w:p w14:paraId="53DD873B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7499C868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GTTGGCTCCCTTGCTTCTCT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AAA4627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754</w:t>
            </w:r>
          </w:p>
          <w:p w14:paraId="0152102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CA6EFF7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1A1F77A1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443D0C1E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CATGGAGAGATCCGAGCCAC</w:t>
            </w:r>
          </w:p>
        </w:tc>
        <w:tc>
          <w:tcPr>
            <w:tcW w:w="2432" w:type="dxa"/>
            <w:vMerge/>
            <w:shd w:val="clear" w:color="auto" w:fill="F2F2F2"/>
          </w:tcPr>
          <w:p w14:paraId="7506B05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2D6061E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4B5096CB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Mouse-MYBPC3 - sgRNA-OTS5</w:t>
            </w:r>
          </w:p>
          <w:p w14:paraId="6DB5CF3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72DAAF1E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CCCTGTTCACGGCATCTCAT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A7CF8C6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713</w:t>
            </w:r>
          </w:p>
          <w:p w14:paraId="3760ACE8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77417B7B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37B56B7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45E88168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CCGCCGCCATCAGTATAACT</w:t>
            </w:r>
          </w:p>
        </w:tc>
        <w:tc>
          <w:tcPr>
            <w:tcW w:w="2432" w:type="dxa"/>
            <w:vMerge/>
            <w:shd w:val="clear" w:color="auto" w:fill="F2F2F2"/>
          </w:tcPr>
          <w:p w14:paraId="03B9501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20BA7148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262B1FB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Pig-MYBPC3- sgRNA-OTS1</w:t>
            </w:r>
          </w:p>
          <w:p w14:paraId="5F6B5C1B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34B9685A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GTCCCAGGGAAGAAACCAGG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7E517C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863</w:t>
            </w:r>
          </w:p>
          <w:p w14:paraId="3ACE8B1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DE3C5BA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2B98AA0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1ABFA457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TTGTCCAGTGTGGCTTGGTT</w:t>
            </w:r>
          </w:p>
        </w:tc>
        <w:tc>
          <w:tcPr>
            <w:tcW w:w="2432" w:type="dxa"/>
            <w:vMerge/>
            <w:shd w:val="clear" w:color="auto" w:fill="F2F2F2"/>
          </w:tcPr>
          <w:p w14:paraId="4510504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B22C0D8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46252A91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Pig-MYBPC3- sgRNA-OTS2</w:t>
            </w:r>
          </w:p>
          <w:p w14:paraId="1ADEC6C8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6F7CB2C8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GGTTACAGACACGGCTTGGA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1DE3917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936</w:t>
            </w:r>
          </w:p>
          <w:p w14:paraId="3E50C1AC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544CECE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3F4D04BF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08BBEAE8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GGAGGCACCAAGGAAGTTGA</w:t>
            </w:r>
          </w:p>
        </w:tc>
        <w:tc>
          <w:tcPr>
            <w:tcW w:w="2432" w:type="dxa"/>
            <w:vMerge/>
            <w:shd w:val="clear" w:color="auto" w:fill="F2F2F2"/>
          </w:tcPr>
          <w:p w14:paraId="2C2F7FC1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084E122C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2BBE7773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Pig-MYBPC3- sgRNA-OTS3</w:t>
            </w:r>
          </w:p>
          <w:p w14:paraId="44F93C9C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2897119A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CAGAGATCCTCCATCACCGC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68B0E1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780CE8">
              <w:t>811</w:t>
            </w:r>
          </w:p>
          <w:p w14:paraId="5FA9988C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6AE61BC5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361BD74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651DDE6F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AGCTCTGAGTCACCTCCCTT</w:t>
            </w:r>
          </w:p>
        </w:tc>
        <w:tc>
          <w:tcPr>
            <w:tcW w:w="2432" w:type="dxa"/>
            <w:vMerge/>
            <w:shd w:val="clear" w:color="auto" w:fill="F2F2F2"/>
          </w:tcPr>
          <w:p w14:paraId="45EB31E6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3DAF6EFD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18C43EE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Pig-MYBPC3- sgRNA-OTS4</w:t>
            </w:r>
          </w:p>
          <w:p w14:paraId="3BAD811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0A3DA45A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GCCCTCTCTCATAGCCACAC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9D6BA21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80CE8">
              <w:t>698</w:t>
            </w:r>
          </w:p>
        </w:tc>
      </w:tr>
      <w:tr w:rsidR="00664EA3" w14:paraId="7DA0DC46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0E41A213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06F3754B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GGTCGTGGAAACAGGCTACA</w:t>
            </w:r>
          </w:p>
        </w:tc>
        <w:tc>
          <w:tcPr>
            <w:tcW w:w="2432" w:type="dxa"/>
            <w:vMerge/>
            <w:shd w:val="clear" w:color="auto" w:fill="F2F2F2"/>
          </w:tcPr>
          <w:p w14:paraId="44E76F2D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1E80FE02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1F2F5BD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Pig-MYBPC3- sgRNA-OTS5</w:t>
            </w:r>
          </w:p>
          <w:p w14:paraId="76E3556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0A4FDB10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AGTGAGGATGCAGCGTTTGA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3493A07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80CE8">
              <w:t>923</w:t>
            </w:r>
          </w:p>
        </w:tc>
      </w:tr>
      <w:tr w:rsidR="00664EA3" w14:paraId="3C65EB3E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559D4C58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0E86BFF6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AACCTATCCCTGCCCTTTGC</w:t>
            </w:r>
          </w:p>
        </w:tc>
        <w:tc>
          <w:tcPr>
            <w:tcW w:w="2432" w:type="dxa"/>
            <w:vMerge/>
            <w:shd w:val="clear" w:color="auto" w:fill="F2F2F2"/>
          </w:tcPr>
          <w:p w14:paraId="627EFABC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7B05668C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2CFE876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lastRenderedPageBreak/>
              <w:t>Pig-MYBPC3- sgRNA-OTS6</w:t>
            </w:r>
          </w:p>
          <w:p w14:paraId="3B9D917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26E2AFFE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CTGGCCTCTCTGAGCATCTG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61865F5D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80CE8">
              <w:t>840</w:t>
            </w:r>
          </w:p>
        </w:tc>
      </w:tr>
      <w:tr w:rsidR="00664EA3" w14:paraId="0ADF5300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193BFB0E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2D1AF4AB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780CE8">
              <w:t>TCCACACAGCTCTGGAAACC</w:t>
            </w:r>
          </w:p>
        </w:tc>
        <w:tc>
          <w:tcPr>
            <w:tcW w:w="2432" w:type="dxa"/>
            <w:vMerge/>
            <w:shd w:val="clear" w:color="auto" w:fill="F2F2F2"/>
          </w:tcPr>
          <w:p w14:paraId="7E2920E1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bookmarkEnd w:id="1"/>
    </w:tbl>
    <w:p w14:paraId="347FD2D6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p w14:paraId="345BBB75" w14:textId="77777777" w:rsidR="000F1088" w:rsidRDefault="000F1088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bookmarkStart w:id="2" w:name="_Hlk83749846"/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6C8192F" w14:textId="128EDCB0" w:rsidR="00664EA3" w:rsidRPr="005703EF" w:rsidRDefault="00664EA3" w:rsidP="00664EA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8A636A">
        <w:rPr>
          <w:rFonts w:ascii="Arial" w:hAnsi="Arial" w:cs="Arial"/>
          <w:b/>
          <w:bCs/>
          <w:sz w:val="24"/>
          <w:szCs w:val="24"/>
        </w:rPr>
        <w:lastRenderedPageBreak/>
        <w:t>Supplementa</w:t>
      </w:r>
      <w:r w:rsidR="00BE5E98">
        <w:rPr>
          <w:rFonts w:ascii="Arial" w:hAnsi="Arial" w:cs="Arial"/>
          <w:b/>
          <w:bCs/>
          <w:sz w:val="24"/>
          <w:szCs w:val="24"/>
        </w:rPr>
        <w:t>l</w:t>
      </w:r>
      <w:r w:rsidRPr="008A636A">
        <w:rPr>
          <w:rFonts w:ascii="Arial" w:hAnsi="Arial" w:cs="Arial"/>
          <w:b/>
          <w:bCs/>
          <w:sz w:val="24"/>
          <w:szCs w:val="24"/>
        </w:rPr>
        <w:t xml:space="preserve"> Table </w:t>
      </w:r>
      <w:r w:rsidR="00BE5E98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 w:hint="eastAsia"/>
          <w:b/>
          <w:bCs/>
          <w:sz w:val="24"/>
          <w:szCs w:val="24"/>
        </w:rPr>
        <w:t>：</w:t>
      </w:r>
      <w:r w:rsidR="00BE5E98">
        <w:rPr>
          <w:rFonts w:ascii="Arial" w:eastAsia="DengXian" w:hAnsi="Arial" w:cs="Arial"/>
          <w:sz w:val="24"/>
          <w:szCs w:val="24"/>
        </w:rPr>
        <w:t>List of t</w:t>
      </w:r>
      <w:r w:rsidRPr="00A34712">
        <w:rPr>
          <w:rFonts w:ascii="Arial" w:eastAsia="DengXian" w:hAnsi="Arial" w:cs="Arial"/>
          <w:sz w:val="24"/>
          <w:szCs w:val="24"/>
        </w:rPr>
        <w:t>he primers used in RT-PCR</w:t>
      </w:r>
      <w:r w:rsidRPr="00A34712">
        <w:rPr>
          <w:rFonts w:ascii="Arial" w:eastAsia="DengXian" w:hAnsi="Arial" w:cs="Arial" w:hint="eastAsia"/>
          <w:sz w:val="24"/>
          <w:szCs w:val="24"/>
        </w:rPr>
        <w:t>.</w:t>
      </w:r>
    </w:p>
    <w:tbl>
      <w:tblPr>
        <w:tblW w:w="891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013"/>
        <w:gridCol w:w="3474"/>
        <w:gridCol w:w="2432"/>
      </w:tblGrid>
      <w:tr w:rsidR="00664EA3" w14:paraId="7C58277D" w14:textId="77777777" w:rsidTr="00120C7C">
        <w:trPr>
          <w:trHeight w:val="115"/>
        </w:trPr>
        <w:tc>
          <w:tcPr>
            <w:tcW w:w="3013" w:type="dxa"/>
            <w:shd w:val="clear" w:color="auto" w:fill="F2F2F2"/>
          </w:tcPr>
          <w:bookmarkEnd w:id="2"/>
          <w:p w14:paraId="657AF7D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>Primers</w:t>
            </w:r>
          </w:p>
        </w:tc>
        <w:tc>
          <w:tcPr>
            <w:tcW w:w="3474" w:type="dxa"/>
            <w:shd w:val="clear" w:color="auto" w:fill="F2F2F2"/>
          </w:tcPr>
          <w:p w14:paraId="3981DB4D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 xml:space="preserve"> Sequences (5' to 3')</w:t>
            </w:r>
          </w:p>
        </w:tc>
        <w:tc>
          <w:tcPr>
            <w:tcW w:w="2432" w:type="dxa"/>
            <w:shd w:val="clear" w:color="auto" w:fill="F2F2F2"/>
          </w:tcPr>
          <w:p w14:paraId="45C6F2A9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</w:pPr>
            <w:r w:rsidRPr="00A34712">
              <w:rPr>
                <w:rFonts w:ascii="Arial" w:hAnsi="Arial" w:cs="Arial"/>
                <w:b/>
                <w:color w:val="000000"/>
                <w:kern w:val="0"/>
                <w:sz w:val="24"/>
                <w:szCs w:val="18"/>
              </w:rPr>
              <w:t>Amplicon (bp)</w:t>
            </w:r>
          </w:p>
        </w:tc>
      </w:tr>
      <w:tr w:rsidR="00664EA3" w14:paraId="7D3E99C5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5CEFEE6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 xml:space="preserve"> Mouse-MYBPC3-RT</w:t>
            </w:r>
          </w:p>
          <w:p w14:paraId="7B99D95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58336BA4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GAACACTACCGACGCACTCA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7B563CB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DA359D">
              <w:t>176</w:t>
            </w:r>
          </w:p>
          <w:p w14:paraId="14C24E3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737F9F08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659E10F3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7BFD3A2D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AGGGCCTTGTATTTGGGTGG</w:t>
            </w:r>
          </w:p>
        </w:tc>
        <w:tc>
          <w:tcPr>
            <w:tcW w:w="2432" w:type="dxa"/>
            <w:vMerge/>
            <w:shd w:val="clear" w:color="auto" w:fill="F2F2F2"/>
          </w:tcPr>
          <w:p w14:paraId="3CADD2E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2BCFE812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0204F6F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Mouse-HIF-1α-RT</w:t>
            </w:r>
          </w:p>
          <w:p w14:paraId="13820093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7D5CC165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CCAGCCTAACAGTCCCAGTG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6A744729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DA359D">
              <w:t>240</w:t>
            </w:r>
          </w:p>
          <w:p w14:paraId="09DAD953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55ED2497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6206C6B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39033673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GGAGGGCTTGGAGAATTGCT</w:t>
            </w:r>
          </w:p>
        </w:tc>
        <w:tc>
          <w:tcPr>
            <w:tcW w:w="2432" w:type="dxa"/>
            <w:vMerge/>
            <w:shd w:val="clear" w:color="auto" w:fill="F2F2F2"/>
          </w:tcPr>
          <w:p w14:paraId="4B4CA1E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D3B0142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05A19BBC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Mouse-TGF-β1-RT</w:t>
            </w:r>
          </w:p>
          <w:p w14:paraId="23E03DD6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6CB0F99B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ACTGGAGTTGTACGGCAGTG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5C64985B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DA359D">
              <w:t>123</w:t>
            </w:r>
          </w:p>
          <w:p w14:paraId="1A35CE6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4123221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7BAC0648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1179F909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GGGGCTGATCCCGTTGATTT</w:t>
            </w:r>
          </w:p>
        </w:tc>
        <w:tc>
          <w:tcPr>
            <w:tcW w:w="2432" w:type="dxa"/>
            <w:vMerge/>
            <w:shd w:val="clear" w:color="auto" w:fill="F2F2F2"/>
          </w:tcPr>
          <w:p w14:paraId="0F5391E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2C8DAA77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1919C73A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Mouse-GCK-RT</w:t>
            </w:r>
          </w:p>
          <w:p w14:paraId="0CFCA82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53CACC55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AGGTAGAGCAGATCCTGGCA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60DCA9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DA359D">
              <w:t>143</w:t>
            </w:r>
          </w:p>
          <w:p w14:paraId="7A23054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5CD26D7C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51D169E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69D79DA0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CACGTAGGTGGATGAGAGCTC</w:t>
            </w:r>
          </w:p>
        </w:tc>
        <w:tc>
          <w:tcPr>
            <w:tcW w:w="2432" w:type="dxa"/>
            <w:vMerge/>
            <w:shd w:val="clear" w:color="auto" w:fill="F2F2F2"/>
          </w:tcPr>
          <w:p w14:paraId="0FC6E88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55E8CE7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0FBF18F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Mouse-PFKM-RT</w:t>
            </w:r>
          </w:p>
          <w:p w14:paraId="312DC3A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43B7A42D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TTGGAGCTGATGGAAGGCAG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7222943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DA359D">
              <w:t>297</w:t>
            </w:r>
          </w:p>
          <w:p w14:paraId="7495E426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0C43A7C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0750409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2CCA2C42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ATCGCGAATGGTGAAGGGTT</w:t>
            </w:r>
          </w:p>
        </w:tc>
        <w:tc>
          <w:tcPr>
            <w:tcW w:w="2432" w:type="dxa"/>
            <w:vMerge/>
            <w:shd w:val="clear" w:color="auto" w:fill="F2F2F2"/>
          </w:tcPr>
          <w:p w14:paraId="6310A62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31BF0B3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53045F9E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Mouse-LDHA-RT</w:t>
            </w:r>
          </w:p>
          <w:p w14:paraId="69D50F8E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2DC2AEA7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GGAGCAGTGGAAGGAGGTTC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0B2FE0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359D">
              <w:t>293</w:t>
            </w:r>
          </w:p>
          <w:p w14:paraId="0DC75531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71A2686E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51EDC9D5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2A64E32C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DA359D">
              <w:t>TGTCTGCGCTCTTCTTCAGG</w:t>
            </w:r>
          </w:p>
        </w:tc>
        <w:tc>
          <w:tcPr>
            <w:tcW w:w="2432" w:type="dxa"/>
            <w:vMerge/>
            <w:shd w:val="clear" w:color="auto" w:fill="F2F2F2"/>
          </w:tcPr>
          <w:p w14:paraId="7B6BCCF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0315C9C9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7E8D425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Mouse-COL1A1-RT</w:t>
            </w:r>
          </w:p>
          <w:p w14:paraId="0C37D41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54D1066B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DA359D">
              <w:t>CCCAGTGGCGGTTATGACTT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1F0255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359D">
              <w:t>117</w:t>
            </w:r>
          </w:p>
          <w:p w14:paraId="24D4643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51C44429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75EAC6C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4AD8F1A6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DA359D">
              <w:t>CTCAAGGTCACGGTCACGAA</w:t>
            </w:r>
          </w:p>
        </w:tc>
        <w:tc>
          <w:tcPr>
            <w:tcW w:w="2432" w:type="dxa"/>
            <w:vMerge/>
            <w:shd w:val="clear" w:color="auto" w:fill="F2F2F2"/>
          </w:tcPr>
          <w:p w14:paraId="7FBB5BF8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285FD779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7177B78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Mouse-α-SMA-RT</w:t>
            </w:r>
          </w:p>
          <w:p w14:paraId="18C89FB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63A327A2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DA359D">
              <w:t>CCCAATGGTGAGACGTGGAA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053465F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359D">
              <w:t>198</w:t>
            </w:r>
          </w:p>
          <w:p w14:paraId="46398994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4BDC727C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7FD9F53A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67A19BB8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DA359D">
              <w:t>CTTGGGTCCCTCGACTCCTA</w:t>
            </w:r>
          </w:p>
        </w:tc>
        <w:tc>
          <w:tcPr>
            <w:tcW w:w="2432" w:type="dxa"/>
            <w:vMerge/>
            <w:shd w:val="clear" w:color="auto" w:fill="F2F2F2"/>
          </w:tcPr>
          <w:p w14:paraId="3DDFC02E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6B3AE867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6320EDB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Mouse-ACTB-RT</w:t>
            </w:r>
          </w:p>
        </w:tc>
        <w:tc>
          <w:tcPr>
            <w:tcW w:w="3474" w:type="dxa"/>
            <w:shd w:val="clear" w:color="auto" w:fill="auto"/>
          </w:tcPr>
          <w:p w14:paraId="014C6A30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DA359D">
              <w:t>TCGAGACCTTCAACACCCCA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6B926BB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359D">
              <w:t>101</w:t>
            </w:r>
          </w:p>
        </w:tc>
      </w:tr>
      <w:tr w:rsidR="00664EA3" w14:paraId="584476EA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4DF2A124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701CC74E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5703EF">
              <w:t>GTCTCCGGAGTCCATCACG</w:t>
            </w:r>
          </w:p>
        </w:tc>
        <w:tc>
          <w:tcPr>
            <w:tcW w:w="2432" w:type="dxa"/>
            <w:vMerge/>
            <w:shd w:val="clear" w:color="auto" w:fill="F2F2F2"/>
          </w:tcPr>
          <w:p w14:paraId="1B16E463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7418445E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65B02CF2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Pig-MYBPC3-RT</w:t>
            </w:r>
          </w:p>
          <w:p w14:paraId="32B92046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0317E78A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CTGTGGTGCCAATCGCTCTT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471A3EE6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C0D4B">
              <w:t>177</w:t>
            </w:r>
          </w:p>
          <w:p w14:paraId="54EBC603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0FBC2D80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6203BDD6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4496A5F7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GGACGTCCAGACGTAGCTTG</w:t>
            </w:r>
          </w:p>
        </w:tc>
        <w:tc>
          <w:tcPr>
            <w:tcW w:w="2432" w:type="dxa"/>
            <w:vMerge/>
            <w:shd w:val="clear" w:color="auto" w:fill="F2F2F2"/>
          </w:tcPr>
          <w:p w14:paraId="6269CBCC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65192F3A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412A398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lastRenderedPageBreak/>
              <w:t>Pig-HIF-1α-RT</w:t>
            </w:r>
          </w:p>
          <w:p w14:paraId="0BEEBCF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60D3913D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TACTCATCCGTGCGACCATG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F77BEA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C0D4B">
              <w:t>257</w:t>
            </w:r>
          </w:p>
          <w:p w14:paraId="1FD90EC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57AF63B6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1235A7BA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2F705460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CCAAGCACGTCATAGGTGGT</w:t>
            </w:r>
          </w:p>
        </w:tc>
        <w:tc>
          <w:tcPr>
            <w:tcW w:w="2432" w:type="dxa"/>
            <w:vMerge/>
            <w:shd w:val="clear" w:color="auto" w:fill="F2F2F2"/>
          </w:tcPr>
          <w:p w14:paraId="0361BD7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5D97B9ED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7E912E41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Pig-TGF-β1-RT</w:t>
            </w:r>
          </w:p>
          <w:p w14:paraId="22A87E75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3508184F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GGCCAGATTCTGTCCAAGCT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1299655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C0D4B">
              <w:t>209</w:t>
            </w:r>
          </w:p>
          <w:p w14:paraId="21D0AD5E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CF41715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20C49D94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31DE007F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ATTTGGTTGCCGCTTTCCAC</w:t>
            </w:r>
          </w:p>
        </w:tc>
        <w:tc>
          <w:tcPr>
            <w:tcW w:w="2432" w:type="dxa"/>
            <w:vMerge/>
            <w:shd w:val="clear" w:color="auto" w:fill="F2F2F2"/>
          </w:tcPr>
          <w:p w14:paraId="2CC5D7C9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3D99BF1D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7B264B08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Pig-GCK-RT</w:t>
            </w:r>
          </w:p>
          <w:p w14:paraId="071959E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729AF79D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CCGACTTCCTGGACAAGCAT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3E1A362D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C0D4B">
              <w:t>181</w:t>
            </w:r>
          </w:p>
          <w:p w14:paraId="0E9D24C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40A5BD26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4E4591E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5DFC1B7F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CGTTTGATGGCATCTCGCAG</w:t>
            </w:r>
          </w:p>
        </w:tc>
        <w:tc>
          <w:tcPr>
            <w:tcW w:w="2432" w:type="dxa"/>
            <w:vMerge/>
            <w:shd w:val="clear" w:color="auto" w:fill="F2F2F2"/>
          </w:tcPr>
          <w:p w14:paraId="2BB7AE48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86A86AF" w14:textId="77777777" w:rsidTr="00120C7C">
        <w:trPr>
          <w:trHeight w:val="115"/>
        </w:trPr>
        <w:tc>
          <w:tcPr>
            <w:tcW w:w="3013" w:type="dxa"/>
            <w:vMerge w:val="restart"/>
            <w:shd w:val="clear" w:color="auto" w:fill="F2F2F2"/>
          </w:tcPr>
          <w:p w14:paraId="31562F1A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  <w:r w:rsidRPr="008F0AD4">
              <w:rPr>
                <w:b/>
                <w:bCs/>
              </w:rPr>
              <w:t>Pig-PFKM-RT</w:t>
            </w:r>
          </w:p>
          <w:p w14:paraId="5259B92F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auto"/>
          </w:tcPr>
          <w:p w14:paraId="57221784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AGGGCCTTGTGATCATTGGG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51ECFBD1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C0D4B">
              <w:t>202</w:t>
            </w:r>
          </w:p>
          <w:p w14:paraId="0B856B1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12C5E611" w14:textId="77777777" w:rsidTr="00120C7C">
        <w:trPr>
          <w:trHeight w:val="115"/>
        </w:trPr>
        <w:tc>
          <w:tcPr>
            <w:tcW w:w="3013" w:type="dxa"/>
            <w:vMerge/>
            <w:shd w:val="clear" w:color="auto" w:fill="F2F2F2"/>
          </w:tcPr>
          <w:p w14:paraId="49BDB0EE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74" w:type="dxa"/>
            <w:shd w:val="clear" w:color="auto" w:fill="F2F2F2"/>
          </w:tcPr>
          <w:p w14:paraId="0D396DA3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TGCTTAATGCGGTCACAGGT</w:t>
            </w:r>
          </w:p>
        </w:tc>
        <w:tc>
          <w:tcPr>
            <w:tcW w:w="2432" w:type="dxa"/>
            <w:vMerge/>
            <w:shd w:val="clear" w:color="auto" w:fill="F2F2F2"/>
          </w:tcPr>
          <w:p w14:paraId="6F2FAB27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</w:tr>
      <w:tr w:rsidR="00664EA3" w14:paraId="02C6FCD9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4D17C70F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Pig-LDHA-RT</w:t>
            </w:r>
          </w:p>
          <w:p w14:paraId="243C5CB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3ABDE99E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GTCATGGGTGGATCCTTGGG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2B8260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C0D4B">
              <w:t>141</w:t>
            </w:r>
          </w:p>
          <w:p w14:paraId="0D975C9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672A15AD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26DEBFF7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4A7723E0" w14:textId="77777777" w:rsidR="00664EA3" w:rsidRPr="00A34712" w:rsidRDefault="00664EA3" w:rsidP="00120C7C">
            <w:pPr>
              <w:widowControl/>
              <w:spacing w:line="480" w:lineRule="auto"/>
              <w:jc w:val="left"/>
              <w:rPr>
                <w:rFonts w:ascii="Courier New" w:hAnsi="Courier New" w:cs="Courier New"/>
                <w:color w:val="000000"/>
                <w:kern w:val="0"/>
                <w:sz w:val="22"/>
              </w:rPr>
            </w:pPr>
            <w:r w:rsidRPr="009C0D4B">
              <w:t>TGTGAACCGCTTTCCAGTGT</w:t>
            </w:r>
          </w:p>
        </w:tc>
        <w:tc>
          <w:tcPr>
            <w:tcW w:w="2432" w:type="dxa"/>
            <w:vMerge/>
            <w:shd w:val="clear" w:color="auto" w:fill="F2F2F2"/>
          </w:tcPr>
          <w:p w14:paraId="57A81B3F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6FA7D6B8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548E8D3A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Pig-COL1A1-RT</w:t>
            </w:r>
          </w:p>
          <w:p w14:paraId="7BCCBBD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784E2148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9C0D4B">
              <w:t>CCTGGACGCCATCAAAGTCT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685FB7C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C0D4B">
              <w:t>125</w:t>
            </w:r>
          </w:p>
          <w:p w14:paraId="3B1A011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47C4CCE6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14E5401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39D96856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9C0D4B">
              <w:t>AGACGTGCCTCTTGTCCTTG</w:t>
            </w:r>
          </w:p>
        </w:tc>
        <w:tc>
          <w:tcPr>
            <w:tcW w:w="2432" w:type="dxa"/>
            <w:vMerge/>
            <w:shd w:val="clear" w:color="auto" w:fill="F2F2F2"/>
          </w:tcPr>
          <w:p w14:paraId="64846FE0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6B0C6A0A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63F57C4D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Pig-α-SMA-RT</w:t>
            </w:r>
          </w:p>
          <w:p w14:paraId="5BAE93A0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</w:tcPr>
          <w:p w14:paraId="5362526A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9C0D4B">
              <w:t>AAGATCAGGACAGGCTTGCC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7E009EEB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C0D4B">
              <w:t>226</w:t>
            </w:r>
          </w:p>
          <w:p w14:paraId="78DDAB95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50B0126E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564CE5A9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5F13711D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9C0D4B">
              <w:t>GCATTAGCTGGGGTGACTGT</w:t>
            </w:r>
          </w:p>
        </w:tc>
        <w:tc>
          <w:tcPr>
            <w:tcW w:w="2432" w:type="dxa"/>
            <w:vMerge/>
            <w:shd w:val="clear" w:color="auto" w:fill="F2F2F2"/>
          </w:tcPr>
          <w:p w14:paraId="07E754E2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64EA3" w14:paraId="1EE12308" w14:textId="77777777" w:rsidTr="00120C7C">
        <w:trPr>
          <w:trHeight w:val="90"/>
        </w:trPr>
        <w:tc>
          <w:tcPr>
            <w:tcW w:w="3013" w:type="dxa"/>
            <w:vMerge w:val="restart"/>
            <w:shd w:val="clear" w:color="auto" w:fill="F2F2F2"/>
          </w:tcPr>
          <w:p w14:paraId="0DBFE5DF" w14:textId="77777777" w:rsidR="00664EA3" w:rsidRPr="008F0AD4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F0AD4">
              <w:rPr>
                <w:b/>
                <w:bCs/>
              </w:rPr>
              <w:t>Pig-GAPDH-RT</w:t>
            </w:r>
          </w:p>
        </w:tc>
        <w:tc>
          <w:tcPr>
            <w:tcW w:w="3474" w:type="dxa"/>
            <w:shd w:val="clear" w:color="auto" w:fill="auto"/>
          </w:tcPr>
          <w:p w14:paraId="15E262AC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9C0D4B">
              <w:t>ATCCTGGGCTACACTGAGGA</w:t>
            </w:r>
          </w:p>
        </w:tc>
        <w:tc>
          <w:tcPr>
            <w:tcW w:w="2432" w:type="dxa"/>
            <w:vMerge w:val="restart"/>
            <w:shd w:val="clear" w:color="auto" w:fill="F2F2F2"/>
          </w:tcPr>
          <w:p w14:paraId="28F01EFA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C0D4B">
              <w:t>130</w:t>
            </w:r>
          </w:p>
        </w:tc>
      </w:tr>
      <w:tr w:rsidR="00664EA3" w14:paraId="2C3382FF" w14:textId="77777777" w:rsidTr="00120C7C">
        <w:trPr>
          <w:trHeight w:val="90"/>
        </w:trPr>
        <w:tc>
          <w:tcPr>
            <w:tcW w:w="3013" w:type="dxa"/>
            <w:vMerge/>
            <w:shd w:val="clear" w:color="auto" w:fill="F2F2F2"/>
          </w:tcPr>
          <w:p w14:paraId="3E09A4F3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</w:tcPr>
          <w:p w14:paraId="1309DD37" w14:textId="77777777" w:rsidR="00664EA3" w:rsidRPr="00780CE8" w:rsidRDefault="00664EA3" w:rsidP="00120C7C">
            <w:pPr>
              <w:widowControl/>
              <w:spacing w:line="480" w:lineRule="auto"/>
              <w:jc w:val="left"/>
            </w:pPr>
            <w:r w:rsidRPr="005703EF">
              <w:t>TGTCGTACCAGGAAATGAGCT</w:t>
            </w:r>
          </w:p>
        </w:tc>
        <w:tc>
          <w:tcPr>
            <w:tcW w:w="2432" w:type="dxa"/>
            <w:vMerge/>
            <w:shd w:val="clear" w:color="auto" w:fill="F2F2F2"/>
          </w:tcPr>
          <w:p w14:paraId="7C783FC6" w14:textId="77777777" w:rsidR="00664EA3" w:rsidRPr="00A34712" w:rsidRDefault="00664EA3" w:rsidP="00120C7C">
            <w:pPr>
              <w:widowControl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F35320C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p w14:paraId="46CDE627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p w14:paraId="6403404E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p w14:paraId="6BC6DDE1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p w14:paraId="473AF002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</w:p>
    <w:tbl>
      <w:tblPr>
        <w:tblpPr w:leftFromText="180" w:rightFromText="180" w:vertAnchor="text" w:horzAnchor="margin" w:tblpY="1497"/>
        <w:tblW w:w="8009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50"/>
        <w:gridCol w:w="1080"/>
        <w:gridCol w:w="1369"/>
        <w:gridCol w:w="2410"/>
      </w:tblGrid>
      <w:tr w:rsidR="00664EA3" w:rsidRPr="007D6F0B" w14:paraId="14D496A2" w14:textId="77777777" w:rsidTr="000F1088">
        <w:trPr>
          <w:trHeight w:val="110"/>
        </w:trPr>
        <w:tc>
          <w:tcPr>
            <w:tcW w:w="3150" w:type="dxa"/>
            <w:tcBorders>
              <w:top w:val="single" w:sz="8" w:space="0" w:color="000000"/>
              <w:bottom w:val="nil"/>
            </w:tcBorders>
            <w:vAlign w:val="center"/>
          </w:tcPr>
          <w:p w14:paraId="3B164C87" w14:textId="77777777" w:rsidR="00664EA3" w:rsidRPr="007D6F0B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D6F0B">
              <w:rPr>
                <w:rFonts w:ascii="Arial" w:hAnsi="Arial" w:cs="Arial"/>
                <w:bCs/>
                <w:sz w:val="24"/>
                <w:szCs w:val="24"/>
              </w:rPr>
              <w:lastRenderedPageBreak/>
              <w:t>Antibodies</w:t>
            </w:r>
          </w:p>
        </w:tc>
        <w:tc>
          <w:tcPr>
            <w:tcW w:w="1080" w:type="dxa"/>
            <w:tcBorders>
              <w:top w:val="single" w:sz="8" w:space="0" w:color="000000"/>
              <w:bottom w:val="nil"/>
            </w:tcBorders>
            <w:vAlign w:val="center"/>
          </w:tcPr>
          <w:p w14:paraId="61829BAD" w14:textId="77777777" w:rsidR="00664EA3" w:rsidRPr="007D6F0B" w:rsidRDefault="00664EA3" w:rsidP="00120C7C">
            <w:pPr>
              <w:widowControl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6F0B">
              <w:rPr>
                <w:rFonts w:ascii="Arial" w:hAnsi="Arial" w:cs="Arial"/>
                <w:bCs/>
                <w:sz w:val="24"/>
                <w:szCs w:val="24"/>
              </w:rPr>
              <w:t>Host</w:t>
            </w:r>
          </w:p>
        </w:tc>
        <w:tc>
          <w:tcPr>
            <w:tcW w:w="1369" w:type="dxa"/>
            <w:tcBorders>
              <w:top w:val="single" w:sz="8" w:space="0" w:color="000000"/>
              <w:bottom w:val="nil"/>
            </w:tcBorders>
            <w:vAlign w:val="center"/>
          </w:tcPr>
          <w:p w14:paraId="6A9B245F" w14:textId="77777777" w:rsidR="00664EA3" w:rsidRPr="007D6F0B" w:rsidRDefault="00664EA3" w:rsidP="00120C7C">
            <w:pPr>
              <w:widowControl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6F0B">
              <w:rPr>
                <w:rFonts w:ascii="Arial" w:hAnsi="Arial" w:cs="Arial"/>
                <w:bCs/>
                <w:sz w:val="24"/>
                <w:szCs w:val="24"/>
              </w:rPr>
              <w:t>Dilutions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5CCF3943" w14:textId="77777777" w:rsidR="00664EA3" w:rsidRPr="007D6F0B" w:rsidRDefault="00664EA3" w:rsidP="00120C7C">
            <w:pPr>
              <w:widowControl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6F0B">
              <w:rPr>
                <w:rFonts w:ascii="Arial" w:hAnsi="Arial" w:cs="Arial"/>
                <w:bCs/>
                <w:sz w:val="24"/>
                <w:szCs w:val="24"/>
              </w:rPr>
              <w:t>Supplier</w:t>
            </w:r>
          </w:p>
        </w:tc>
      </w:tr>
      <w:tr w:rsidR="00664EA3" w:rsidRPr="0075641D" w14:paraId="745AA9C5" w14:textId="77777777" w:rsidTr="000F1088">
        <w:trPr>
          <w:trHeight w:val="110"/>
        </w:trPr>
        <w:tc>
          <w:tcPr>
            <w:tcW w:w="3150" w:type="dxa"/>
            <w:tcBorders>
              <w:top w:val="nil"/>
              <w:bottom w:val="nil"/>
            </w:tcBorders>
            <w:vAlign w:val="center"/>
          </w:tcPr>
          <w:p w14:paraId="3AA38FC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Anti-MYBPC3 Antibody (E-7)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FCFB7B6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Mouse</w:t>
            </w:r>
          </w:p>
        </w:tc>
        <w:tc>
          <w:tcPr>
            <w:tcW w:w="1369" w:type="dxa"/>
            <w:tcBorders>
              <w:top w:val="nil"/>
              <w:bottom w:val="nil"/>
            </w:tcBorders>
            <w:vAlign w:val="center"/>
          </w:tcPr>
          <w:p w14:paraId="4EC7829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1:1000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EA44B5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Santa Cruz Biotechnology</w:t>
            </w:r>
          </w:p>
        </w:tc>
      </w:tr>
      <w:tr w:rsidR="00664EA3" w:rsidRPr="0075641D" w14:paraId="590746C5" w14:textId="77777777" w:rsidTr="000F1088">
        <w:trPr>
          <w:trHeight w:val="110"/>
        </w:trPr>
        <w:tc>
          <w:tcPr>
            <w:tcW w:w="3150" w:type="dxa"/>
            <w:tcBorders>
              <w:top w:val="nil"/>
              <w:bottom w:val="nil"/>
            </w:tcBorders>
            <w:vAlign w:val="center"/>
          </w:tcPr>
          <w:p w14:paraId="552FD87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YL (F-5)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790F8DF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Mouse</w:t>
            </w:r>
          </w:p>
        </w:tc>
        <w:tc>
          <w:tcPr>
            <w:tcW w:w="1369" w:type="dxa"/>
            <w:tcBorders>
              <w:top w:val="nil"/>
              <w:bottom w:val="nil"/>
            </w:tcBorders>
            <w:vAlign w:val="center"/>
          </w:tcPr>
          <w:p w14:paraId="7FA8451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1:1000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6FB1D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Santa Cruz Biotechnology</w:t>
            </w:r>
          </w:p>
        </w:tc>
      </w:tr>
      <w:tr w:rsidR="00664EA3" w:rsidRPr="0075641D" w14:paraId="7B050B16" w14:textId="77777777" w:rsidTr="000F1088">
        <w:trPr>
          <w:trHeight w:val="110"/>
        </w:trPr>
        <w:tc>
          <w:tcPr>
            <w:tcW w:w="3150" w:type="dxa"/>
            <w:tcBorders>
              <w:top w:val="nil"/>
              <w:bottom w:val="nil"/>
            </w:tcBorders>
            <w:vAlign w:val="center"/>
          </w:tcPr>
          <w:p w14:paraId="0732EB8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V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IM Antibody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7826C7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ouse</w:t>
            </w:r>
          </w:p>
        </w:tc>
        <w:tc>
          <w:tcPr>
            <w:tcW w:w="1369" w:type="dxa"/>
            <w:tcBorders>
              <w:top w:val="nil"/>
              <w:bottom w:val="nil"/>
            </w:tcBorders>
            <w:vAlign w:val="center"/>
          </w:tcPr>
          <w:p w14:paraId="7187E39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327026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4BE69DCA" w14:textId="77777777" w:rsidTr="000F1088">
        <w:trPr>
          <w:trHeight w:val="110"/>
        </w:trPr>
        <w:tc>
          <w:tcPr>
            <w:tcW w:w="3150" w:type="dxa"/>
            <w:tcBorders>
              <w:top w:val="nil"/>
              <w:bottom w:val="nil"/>
            </w:tcBorders>
            <w:vAlign w:val="center"/>
          </w:tcPr>
          <w:p w14:paraId="0B874E6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 Anti-Troponin T/TNNT2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0D8296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tcBorders>
              <w:top w:val="nil"/>
              <w:bottom w:val="nil"/>
            </w:tcBorders>
            <w:vAlign w:val="center"/>
          </w:tcPr>
          <w:p w14:paraId="5FBA0A2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25101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1D1EE021" w14:textId="77777777" w:rsidTr="000F1088">
        <w:trPr>
          <w:trHeight w:val="110"/>
        </w:trPr>
        <w:tc>
          <w:tcPr>
            <w:tcW w:w="3150" w:type="dxa"/>
            <w:tcBorders>
              <w:top w:val="nil"/>
            </w:tcBorders>
            <w:vAlign w:val="center"/>
          </w:tcPr>
          <w:p w14:paraId="69403602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Anti-TGF beta 1 Antibody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5F64CC95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tcBorders>
              <w:top w:val="nil"/>
            </w:tcBorders>
            <w:vAlign w:val="center"/>
          </w:tcPr>
          <w:p w14:paraId="3909528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  <w:tcBorders>
              <w:top w:val="nil"/>
            </w:tcBorders>
          </w:tcPr>
          <w:p w14:paraId="35AF3206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0681C810" w14:textId="77777777" w:rsidTr="000F1088">
        <w:trPr>
          <w:trHeight w:val="110"/>
        </w:trPr>
        <w:tc>
          <w:tcPr>
            <w:tcW w:w="3150" w:type="dxa"/>
            <w:vAlign w:val="center"/>
          </w:tcPr>
          <w:p w14:paraId="4489248F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Anti-COL1A1 Antibody</w:t>
            </w:r>
          </w:p>
        </w:tc>
        <w:tc>
          <w:tcPr>
            <w:tcW w:w="1080" w:type="dxa"/>
            <w:vAlign w:val="center"/>
          </w:tcPr>
          <w:p w14:paraId="5C4C623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79615AEE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26EA531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3E5863FC" w14:textId="77777777" w:rsidTr="000F1088">
        <w:trPr>
          <w:trHeight w:val="110"/>
        </w:trPr>
        <w:tc>
          <w:tcPr>
            <w:tcW w:w="3150" w:type="dxa"/>
            <w:vAlign w:val="center"/>
          </w:tcPr>
          <w:p w14:paraId="3BE4BE37" w14:textId="3E217EE5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a-SMA Antibody</w:t>
            </w:r>
            <w:r w:rsidR="00F90BCA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monoclonal,1A4</w:t>
            </w:r>
            <w:r w:rsidR="00F90BCA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80" w:type="dxa"/>
            <w:vAlign w:val="center"/>
          </w:tcPr>
          <w:p w14:paraId="51622AD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Mouse</w:t>
            </w:r>
          </w:p>
        </w:tc>
        <w:tc>
          <w:tcPr>
            <w:tcW w:w="1369" w:type="dxa"/>
            <w:vAlign w:val="center"/>
          </w:tcPr>
          <w:p w14:paraId="3E12FC75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796BF9B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4E50950E" w14:textId="77777777" w:rsidTr="000F1088">
        <w:trPr>
          <w:trHeight w:val="110"/>
        </w:trPr>
        <w:tc>
          <w:tcPr>
            <w:tcW w:w="3150" w:type="dxa"/>
            <w:vAlign w:val="center"/>
          </w:tcPr>
          <w:p w14:paraId="6000877F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Anti-GCK Antibody</w:t>
            </w:r>
          </w:p>
        </w:tc>
        <w:tc>
          <w:tcPr>
            <w:tcW w:w="1080" w:type="dxa"/>
            <w:vAlign w:val="center"/>
          </w:tcPr>
          <w:p w14:paraId="0F5B01E2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31640069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647096A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04552F40" w14:textId="77777777" w:rsidTr="000F1088">
        <w:trPr>
          <w:trHeight w:val="110"/>
        </w:trPr>
        <w:tc>
          <w:tcPr>
            <w:tcW w:w="3150" w:type="dxa"/>
            <w:vAlign w:val="center"/>
          </w:tcPr>
          <w:p w14:paraId="047314C1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PFKM Polyclonal antibody</w:t>
            </w:r>
          </w:p>
        </w:tc>
        <w:tc>
          <w:tcPr>
            <w:tcW w:w="1080" w:type="dxa"/>
            <w:vAlign w:val="center"/>
          </w:tcPr>
          <w:p w14:paraId="4DEFDB59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05BEB7C2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009C397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bookmarkStart w:id="3" w:name="_Hlk91175739"/>
            <w:proofErr w:type="spellStart"/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Proteintech</w:t>
            </w:r>
            <w:bookmarkEnd w:id="3"/>
            <w:proofErr w:type="spellEnd"/>
          </w:p>
        </w:tc>
      </w:tr>
      <w:tr w:rsidR="00664EA3" w:rsidRPr="0075641D" w14:paraId="3F07E3D5" w14:textId="77777777" w:rsidTr="000F1088">
        <w:trPr>
          <w:trHeight w:val="110"/>
        </w:trPr>
        <w:tc>
          <w:tcPr>
            <w:tcW w:w="3150" w:type="dxa"/>
            <w:vAlign w:val="center"/>
          </w:tcPr>
          <w:p w14:paraId="5302536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Anti-LDHA Antibody</w:t>
            </w:r>
          </w:p>
        </w:tc>
        <w:tc>
          <w:tcPr>
            <w:tcW w:w="1080" w:type="dxa"/>
            <w:vAlign w:val="center"/>
          </w:tcPr>
          <w:p w14:paraId="1B45D79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616C6F2E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17F221D0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0FDA904F" w14:textId="77777777" w:rsidTr="000F1088">
        <w:trPr>
          <w:trHeight w:val="282"/>
        </w:trPr>
        <w:tc>
          <w:tcPr>
            <w:tcW w:w="3150" w:type="dxa"/>
            <w:vMerge w:val="restart"/>
            <w:vAlign w:val="center"/>
          </w:tcPr>
          <w:p w14:paraId="2CBC2FDB" w14:textId="77777777" w:rsidR="00664EA3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Anti-HIF1A Antibody</w:t>
            </w:r>
          </w:p>
          <w:p w14:paraId="4A84B75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Phospho-NF-</w:t>
            </w:r>
            <w:proofErr w:type="spellStart"/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κB</w:t>
            </w:r>
            <w:proofErr w:type="spellEnd"/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p65 (Ser536) (93H1)</w:t>
            </w:r>
          </w:p>
          <w:p w14:paraId="607AECE2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NF-</w:t>
            </w:r>
            <w:proofErr w:type="spellStart"/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κB</w:t>
            </w:r>
            <w:proofErr w:type="spellEnd"/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p65 (D14E12)</w:t>
            </w:r>
          </w:p>
        </w:tc>
        <w:tc>
          <w:tcPr>
            <w:tcW w:w="1080" w:type="dxa"/>
            <w:vAlign w:val="center"/>
          </w:tcPr>
          <w:p w14:paraId="66DE773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7F91308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7FFFB54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OSTER</w:t>
            </w:r>
          </w:p>
        </w:tc>
      </w:tr>
      <w:tr w:rsidR="00664EA3" w:rsidRPr="0075641D" w14:paraId="4E8CA05F" w14:textId="77777777" w:rsidTr="000F1088">
        <w:trPr>
          <w:trHeight w:val="280"/>
        </w:trPr>
        <w:tc>
          <w:tcPr>
            <w:tcW w:w="3150" w:type="dxa"/>
            <w:vMerge/>
            <w:vAlign w:val="center"/>
          </w:tcPr>
          <w:p w14:paraId="4EDED1A2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51D10C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5718EBA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7215EF5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Cell Signaling Technology</w:t>
            </w:r>
          </w:p>
        </w:tc>
      </w:tr>
      <w:tr w:rsidR="00664EA3" w:rsidRPr="0075641D" w14:paraId="17E85DD3" w14:textId="77777777" w:rsidTr="000F1088">
        <w:trPr>
          <w:trHeight w:val="280"/>
        </w:trPr>
        <w:tc>
          <w:tcPr>
            <w:tcW w:w="3150" w:type="dxa"/>
            <w:vMerge/>
            <w:vAlign w:val="center"/>
          </w:tcPr>
          <w:p w14:paraId="03F13169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70134E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Rabbit</w:t>
            </w:r>
          </w:p>
        </w:tc>
        <w:tc>
          <w:tcPr>
            <w:tcW w:w="1369" w:type="dxa"/>
            <w:vAlign w:val="center"/>
          </w:tcPr>
          <w:p w14:paraId="64575EC1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06DAEDFB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Cell Signaling Technology</w:t>
            </w:r>
          </w:p>
        </w:tc>
      </w:tr>
      <w:tr w:rsidR="00664EA3" w:rsidRPr="0075641D" w14:paraId="37DE973F" w14:textId="77777777" w:rsidTr="000F1088">
        <w:trPr>
          <w:trHeight w:val="280"/>
        </w:trPr>
        <w:tc>
          <w:tcPr>
            <w:tcW w:w="3150" w:type="dxa"/>
            <w:vAlign w:val="center"/>
          </w:tcPr>
          <w:p w14:paraId="48641E80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β-Actin Mouse Monoclonal Antibody</w:t>
            </w:r>
          </w:p>
        </w:tc>
        <w:tc>
          <w:tcPr>
            <w:tcW w:w="1080" w:type="dxa"/>
            <w:vAlign w:val="center"/>
          </w:tcPr>
          <w:p w14:paraId="43F2ECD7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Mouse</w:t>
            </w:r>
          </w:p>
        </w:tc>
        <w:tc>
          <w:tcPr>
            <w:tcW w:w="1369" w:type="dxa"/>
            <w:vAlign w:val="center"/>
          </w:tcPr>
          <w:p w14:paraId="5974D3DD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71F0A45E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eyotime</w:t>
            </w:r>
            <w:proofErr w:type="spellEnd"/>
          </w:p>
        </w:tc>
      </w:tr>
      <w:tr w:rsidR="00664EA3" w:rsidRPr="0075641D" w14:paraId="7D75F0F6" w14:textId="77777777" w:rsidTr="000F1088">
        <w:trPr>
          <w:trHeight w:val="280"/>
        </w:trPr>
        <w:tc>
          <w:tcPr>
            <w:tcW w:w="3150" w:type="dxa"/>
            <w:vAlign w:val="center"/>
          </w:tcPr>
          <w:p w14:paraId="715D1158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B569F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HRP-labeled Goat Anti-Mouse IgG(H+L)</w:t>
            </w:r>
          </w:p>
        </w:tc>
        <w:tc>
          <w:tcPr>
            <w:tcW w:w="1080" w:type="dxa"/>
            <w:vAlign w:val="center"/>
          </w:tcPr>
          <w:p w14:paraId="1A6F456C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Goat</w:t>
            </w:r>
          </w:p>
        </w:tc>
        <w:tc>
          <w:tcPr>
            <w:tcW w:w="1369" w:type="dxa"/>
            <w:vAlign w:val="center"/>
          </w:tcPr>
          <w:p w14:paraId="39C6FBCE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21B6D0D3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eyotime</w:t>
            </w:r>
            <w:proofErr w:type="spellEnd"/>
          </w:p>
        </w:tc>
      </w:tr>
      <w:tr w:rsidR="00664EA3" w:rsidRPr="0075641D" w14:paraId="28144908" w14:textId="77777777" w:rsidTr="000F1088">
        <w:trPr>
          <w:trHeight w:val="280"/>
        </w:trPr>
        <w:tc>
          <w:tcPr>
            <w:tcW w:w="3150" w:type="dxa"/>
            <w:vAlign w:val="center"/>
          </w:tcPr>
          <w:p w14:paraId="30AA040E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HRP-labeled Goat Anti-Rabbit IgG(H+L)</w:t>
            </w:r>
          </w:p>
        </w:tc>
        <w:tc>
          <w:tcPr>
            <w:tcW w:w="1080" w:type="dxa"/>
            <w:vAlign w:val="center"/>
          </w:tcPr>
          <w:p w14:paraId="056A5C24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Goat</w:t>
            </w:r>
          </w:p>
        </w:tc>
        <w:tc>
          <w:tcPr>
            <w:tcW w:w="1369" w:type="dxa"/>
            <w:vAlign w:val="center"/>
          </w:tcPr>
          <w:p w14:paraId="5C5D7664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:1000</w:t>
            </w:r>
          </w:p>
        </w:tc>
        <w:tc>
          <w:tcPr>
            <w:tcW w:w="2410" w:type="dxa"/>
          </w:tcPr>
          <w:p w14:paraId="0893C5B4" w14:textId="77777777" w:rsidR="00664EA3" w:rsidRPr="0075641D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5641D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B</w:t>
            </w:r>
            <w:r w:rsidRPr="0075641D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eyotime</w:t>
            </w:r>
            <w:proofErr w:type="spellEnd"/>
          </w:p>
        </w:tc>
      </w:tr>
      <w:tr w:rsidR="00664EA3" w:rsidRPr="0075641D" w14:paraId="63F41475" w14:textId="77777777" w:rsidTr="000F1088">
        <w:trPr>
          <w:trHeight w:val="280"/>
        </w:trPr>
        <w:tc>
          <w:tcPr>
            <w:tcW w:w="3150" w:type="dxa"/>
            <w:vAlign w:val="center"/>
          </w:tcPr>
          <w:p w14:paraId="2D428C0D" w14:textId="77777777" w:rsidR="00664EA3" w:rsidRPr="000F1088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F1088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A</w:t>
            </w:r>
            <w:r w:rsidRPr="000F1088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lexa Fluor 488 Goat anti-Mouse -IgG(L+H)</w:t>
            </w:r>
          </w:p>
        </w:tc>
        <w:tc>
          <w:tcPr>
            <w:tcW w:w="1080" w:type="dxa"/>
            <w:vAlign w:val="center"/>
          </w:tcPr>
          <w:p w14:paraId="6D03A7E3" w14:textId="77777777" w:rsidR="00664EA3" w:rsidRPr="000F1088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F1088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Goat</w:t>
            </w:r>
          </w:p>
        </w:tc>
        <w:tc>
          <w:tcPr>
            <w:tcW w:w="1369" w:type="dxa"/>
            <w:vAlign w:val="center"/>
          </w:tcPr>
          <w:p w14:paraId="404C8F26" w14:textId="77777777" w:rsidR="00664EA3" w:rsidRPr="000F1088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F1088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1</w:t>
            </w:r>
            <w:r w:rsidRPr="000F1088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:500</w:t>
            </w:r>
          </w:p>
        </w:tc>
        <w:tc>
          <w:tcPr>
            <w:tcW w:w="2410" w:type="dxa"/>
          </w:tcPr>
          <w:p w14:paraId="541C7CFF" w14:textId="77777777" w:rsidR="00664EA3" w:rsidRPr="000F1088" w:rsidRDefault="00664EA3" w:rsidP="00120C7C">
            <w:pPr>
              <w:widowControl/>
              <w:spacing w:line="48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F1088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Proteintech</w:t>
            </w:r>
            <w:proofErr w:type="spellEnd"/>
          </w:p>
        </w:tc>
      </w:tr>
    </w:tbl>
    <w:p w14:paraId="25C1B3D5" w14:textId="4F9A1967" w:rsidR="00664EA3" w:rsidRPr="002B51AA" w:rsidRDefault="00664EA3" w:rsidP="00664EA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8A636A">
        <w:rPr>
          <w:rFonts w:ascii="Arial" w:hAnsi="Arial" w:cs="Arial"/>
          <w:b/>
          <w:bCs/>
          <w:sz w:val="24"/>
          <w:szCs w:val="24"/>
        </w:rPr>
        <w:t>Supplementa</w:t>
      </w:r>
      <w:r w:rsidR="00BE5E98">
        <w:rPr>
          <w:rFonts w:ascii="Arial" w:hAnsi="Arial" w:cs="Arial"/>
          <w:b/>
          <w:bCs/>
          <w:sz w:val="24"/>
          <w:szCs w:val="24"/>
        </w:rPr>
        <w:t>l</w:t>
      </w:r>
      <w:r w:rsidRPr="008A636A">
        <w:rPr>
          <w:rFonts w:ascii="Arial" w:hAnsi="Arial" w:cs="Arial"/>
          <w:b/>
          <w:bCs/>
          <w:sz w:val="24"/>
          <w:szCs w:val="24"/>
        </w:rPr>
        <w:t xml:space="preserve"> Table </w:t>
      </w:r>
      <w:r w:rsidR="00BE5E98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 w:hint="eastAsia"/>
          <w:b/>
          <w:bCs/>
          <w:sz w:val="24"/>
          <w:szCs w:val="24"/>
        </w:rPr>
        <w:t>：</w:t>
      </w:r>
      <w:r w:rsidR="00BE5E98" w:rsidRPr="00BE5E98">
        <w:rPr>
          <w:rFonts w:ascii="Arial" w:hAnsi="Arial" w:cs="Arial" w:hint="eastAsia"/>
          <w:sz w:val="24"/>
          <w:szCs w:val="24"/>
        </w:rPr>
        <w:t>L</w:t>
      </w:r>
      <w:r w:rsidR="00BE5E98" w:rsidRPr="00BE5E98">
        <w:rPr>
          <w:rFonts w:ascii="Arial" w:hAnsi="Arial" w:cs="Arial"/>
          <w:sz w:val="24"/>
          <w:szCs w:val="24"/>
        </w:rPr>
        <w:t>ist of t</w:t>
      </w:r>
      <w:r w:rsidRPr="00EF1BC2">
        <w:rPr>
          <w:rFonts w:ascii="Arial" w:eastAsia="DengXian" w:hAnsi="Arial" w:cs="Arial"/>
          <w:sz w:val="24"/>
          <w:szCs w:val="24"/>
        </w:rPr>
        <w:t>he primary and secondary antibodies</w:t>
      </w:r>
      <w:r w:rsidRPr="00A34712">
        <w:rPr>
          <w:rFonts w:ascii="Arial" w:eastAsia="DengXian" w:hAnsi="Arial" w:cs="Arial"/>
          <w:sz w:val="24"/>
          <w:szCs w:val="24"/>
        </w:rPr>
        <w:t xml:space="preserve"> </w:t>
      </w:r>
      <w:r w:rsidR="00BE5E98">
        <w:rPr>
          <w:rFonts w:ascii="Arial" w:eastAsia="DengXian" w:hAnsi="Arial" w:cs="Arial"/>
          <w:sz w:val="24"/>
          <w:szCs w:val="24"/>
        </w:rPr>
        <w:t>used</w:t>
      </w:r>
      <w:r w:rsidRPr="00A34712">
        <w:rPr>
          <w:rFonts w:ascii="Arial" w:eastAsia="DengXian" w:hAnsi="Arial" w:cs="Arial"/>
          <w:sz w:val="24"/>
          <w:szCs w:val="24"/>
        </w:rPr>
        <w:t xml:space="preserve"> in </w:t>
      </w:r>
      <w:r w:rsidR="00BE5E98">
        <w:rPr>
          <w:rFonts w:ascii="Arial" w:eastAsia="DengXian" w:hAnsi="Arial" w:cs="Arial"/>
          <w:sz w:val="24"/>
          <w:szCs w:val="24"/>
        </w:rPr>
        <w:t>this study</w:t>
      </w:r>
      <w:r w:rsidRPr="00A34712">
        <w:rPr>
          <w:rFonts w:ascii="Arial" w:eastAsia="DengXian" w:hAnsi="Arial" w:cs="Arial" w:hint="eastAsia"/>
          <w:sz w:val="24"/>
          <w:szCs w:val="24"/>
        </w:rPr>
        <w:t>.</w:t>
      </w:r>
    </w:p>
    <w:p w14:paraId="131CB85D" w14:textId="77777777" w:rsidR="00664EA3" w:rsidRDefault="00664EA3" w:rsidP="00664EA3">
      <w:pPr>
        <w:spacing w:line="480" w:lineRule="auto"/>
        <w:rPr>
          <w:rFonts w:ascii="Times New Roman" w:hAnsi="Times New Roman"/>
          <w:b/>
          <w:sz w:val="36"/>
          <w:szCs w:val="20"/>
        </w:rPr>
      </w:pPr>
      <w:bookmarkStart w:id="4" w:name="_Hlk82637780"/>
    </w:p>
    <w:p w14:paraId="4FD99449" w14:textId="1783DDBB" w:rsidR="00664EA3" w:rsidRDefault="006F50BB" w:rsidP="006F50BB">
      <w:pPr>
        <w:spacing w:line="480" w:lineRule="auto"/>
        <w:jc w:val="center"/>
        <w:rPr>
          <w:rFonts w:ascii="Times New Roman" w:hAnsi="Times New Roman"/>
          <w:b/>
          <w:sz w:val="36"/>
          <w:szCs w:val="20"/>
        </w:rPr>
      </w:pPr>
      <w:r>
        <w:rPr>
          <w:rFonts w:ascii="Times New Roman" w:hAnsi="Times New Roman"/>
          <w:b/>
          <w:noProof/>
          <w:sz w:val="36"/>
          <w:szCs w:val="20"/>
        </w:rPr>
        <w:lastRenderedPageBreak/>
        <w:drawing>
          <wp:inline distT="0" distB="0" distL="0" distR="0" wp14:anchorId="38DDFEE3" wp14:editId="0095AFD2">
            <wp:extent cx="4908980" cy="2804673"/>
            <wp:effectExtent l="0" t="0" r="6350" b="0"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212" cy="280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A9FD1" w14:textId="63CC1AB3" w:rsidR="00664EA3" w:rsidRPr="0021031A" w:rsidRDefault="00664EA3" w:rsidP="00664EA3">
      <w:pPr>
        <w:spacing w:line="480" w:lineRule="auto"/>
        <w:rPr>
          <w:rFonts w:ascii="Times New Roman" w:hAnsi="Times New Roman"/>
          <w:b/>
          <w:sz w:val="40"/>
        </w:rPr>
      </w:pPr>
      <w:r w:rsidRPr="0021031A">
        <w:rPr>
          <w:rFonts w:ascii="Arial" w:eastAsia="DengXian" w:hAnsi="Arial" w:cs="Arial"/>
          <w:b/>
          <w:bCs/>
          <w:sz w:val="24"/>
          <w:szCs w:val="24"/>
        </w:rPr>
        <w:t>Supplementa</w:t>
      </w:r>
      <w:r w:rsidR="00BE5E98">
        <w:rPr>
          <w:rFonts w:ascii="Arial" w:eastAsia="DengXian" w:hAnsi="Arial" w:cs="Arial"/>
          <w:b/>
          <w:bCs/>
          <w:sz w:val="24"/>
          <w:szCs w:val="24"/>
        </w:rPr>
        <w:t>l</w:t>
      </w:r>
      <w:r w:rsidRPr="0021031A">
        <w:rPr>
          <w:rFonts w:ascii="Arial" w:eastAsia="DengXian" w:hAnsi="Arial" w:cs="Arial"/>
          <w:b/>
          <w:bCs/>
          <w:sz w:val="24"/>
          <w:szCs w:val="24"/>
        </w:rPr>
        <w:t xml:space="preserve"> Figure </w:t>
      </w:r>
      <w:r w:rsidR="00BE5E98">
        <w:rPr>
          <w:rFonts w:ascii="Arial" w:eastAsia="DengXian" w:hAnsi="Arial" w:cs="Arial"/>
          <w:b/>
          <w:bCs/>
          <w:sz w:val="24"/>
          <w:szCs w:val="24"/>
        </w:rPr>
        <w:t>S</w:t>
      </w:r>
      <w:r w:rsidRPr="0021031A">
        <w:rPr>
          <w:rFonts w:ascii="Arial" w:eastAsia="DengXian" w:hAnsi="Arial" w:cs="Arial"/>
          <w:b/>
          <w:bCs/>
          <w:sz w:val="24"/>
          <w:szCs w:val="24"/>
        </w:rPr>
        <w:t xml:space="preserve">1. Sequence analysis of pig </w:t>
      </w:r>
      <w:r w:rsidRPr="0021031A">
        <w:rPr>
          <w:rFonts w:ascii="Arial" w:eastAsia="DengXian" w:hAnsi="Arial" w:cs="Arial"/>
          <w:b/>
          <w:bCs/>
          <w:i/>
          <w:iCs/>
          <w:sz w:val="24"/>
          <w:szCs w:val="24"/>
        </w:rPr>
        <w:t xml:space="preserve">MYBPC3 </w:t>
      </w:r>
      <w:r w:rsidRPr="0021031A">
        <w:rPr>
          <w:rFonts w:ascii="Arial" w:eastAsia="DengXian" w:hAnsi="Arial" w:cs="Arial"/>
          <w:b/>
          <w:bCs/>
          <w:sz w:val="24"/>
          <w:szCs w:val="24"/>
        </w:rPr>
        <w:t>gene and design of CBEs-targeting strategy.</w:t>
      </w:r>
      <w:bookmarkEnd w:id="4"/>
      <w:r w:rsidRPr="0021031A">
        <w:rPr>
          <w:rFonts w:ascii="Arial" w:eastAsia="DengXian" w:hAnsi="Arial" w:cs="Arial" w:hint="eastAsia"/>
          <w:b/>
          <w:bCs/>
          <w:sz w:val="24"/>
          <w:szCs w:val="24"/>
        </w:rPr>
        <w:t xml:space="preserve"> </w:t>
      </w:r>
      <w:r w:rsidRPr="0021031A">
        <w:rPr>
          <w:rFonts w:ascii="Arial" w:eastAsia="DengXian" w:hAnsi="Arial" w:cs="Arial" w:hint="eastAsia"/>
          <w:bCs/>
          <w:color w:val="2A2A2A"/>
          <w:sz w:val="24"/>
          <w:szCs w:val="32"/>
        </w:rPr>
        <w:t>(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a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) The flowchart </w:t>
      </w:r>
      <w:r w:rsidR="000F1088" w:rsidRPr="0021031A">
        <w:rPr>
          <w:rFonts w:ascii="Arial" w:eastAsia="DengXian" w:hAnsi="Arial" w:cs="Arial"/>
          <w:bCs/>
          <w:color w:val="2A2A2A"/>
          <w:sz w:val="24"/>
          <w:szCs w:val="32"/>
        </w:rPr>
        <w:t>to generate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MYBPC3</w:t>
      </w:r>
      <w:r w:rsidR="000F1088" w:rsidRPr="0021031A">
        <w:rPr>
          <w:rFonts w:ascii="Arial" w:eastAsia="DengXian" w:hAnsi="Arial" w:cs="Arial"/>
          <w:bCs/>
          <w:color w:val="2A2A2A"/>
          <w:sz w:val="24"/>
          <w:szCs w:val="32"/>
        </w:rPr>
        <w:t>-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R495Q mut</w:t>
      </w:r>
      <w:r w:rsidR="000F1088" w:rsidRPr="0021031A">
        <w:rPr>
          <w:rFonts w:ascii="Arial" w:eastAsia="DengXian" w:hAnsi="Arial" w:cs="Arial"/>
          <w:bCs/>
          <w:color w:val="2A2A2A"/>
          <w:sz w:val="24"/>
          <w:szCs w:val="32"/>
        </w:rPr>
        <w:t>ant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pigs.</w:t>
      </w:r>
      <w:r w:rsidRPr="0021031A">
        <w:rPr>
          <w:rFonts w:ascii="Arial" w:eastAsia="DengXian" w:hAnsi="Arial" w:cs="Arial" w:hint="eastAsia"/>
          <w:bCs/>
          <w:color w:val="2A2A2A"/>
          <w:sz w:val="24"/>
          <w:szCs w:val="32"/>
        </w:rPr>
        <w:t xml:space="preserve"> (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b) Sanger sequencing traces of PCR amplicons from WT and </w:t>
      </w:r>
      <w:proofErr w:type="spellStart"/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electrotransfected</w:t>
      </w:r>
      <w:proofErr w:type="spellEnd"/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PFFs. The target</w:t>
      </w:r>
      <w:r w:rsidR="0021031A"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base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is labeled with a red arrow. </w:t>
      </w:r>
      <w:r w:rsidRPr="0021031A">
        <w:rPr>
          <w:rFonts w:ascii="Arial" w:eastAsia="DengXian" w:hAnsi="Arial" w:cs="Arial" w:hint="eastAsia"/>
          <w:bCs/>
          <w:color w:val="2A2A2A"/>
          <w:sz w:val="24"/>
          <w:szCs w:val="32"/>
        </w:rPr>
        <w:t>(c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) Gene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targeting analysis by T-cloning and Sanger sequencing in all piglets. </w:t>
      </w:r>
      <w:r w:rsidRPr="0021031A">
        <w:rPr>
          <w:rFonts w:ascii="Arial" w:eastAsia="DengXian" w:hAnsi="Arial" w:cs="Arial" w:hint="eastAsia"/>
          <w:bCs/>
          <w:color w:val="2A2A2A"/>
          <w:sz w:val="24"/>
          <w:szCs w:val="32"/>
        </w:rPr>
        <w:t>(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d)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A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nalysis of off-target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activities at the top predicted off-target 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sites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.</w:t>
      </w:r>
      <w:r w:rsidRPr="0021031A">
        <w:rPr>
          <w:rFonts w:ascii="Arial" w:eastAsia="DengXian" w:hAnsi="Arial" w:cs="Arial" w:hint="eastAsia"/>
          <w:bCs/>
          <w:color w:val="2A2A2A"/>
          <w:sz w:val="24"/>
          <w:szCs w:val="32"/>
        </w:rPr>
        <w:t xml:space="preserve"> 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(e) The H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&amp;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E</w:t>
      </w:r>
      <w:r w:rsidR="00A84294">
        <w:rPr>
          <w:rFonts w:ascii="Arial" w:eastAsia="DengXian" w:hAnsi="Arial" w:cs="Arial"/>
          <w:bCs/>
          <w:color w:val="2A2A2A"/>
          <w:sz w:val="24"/>
          <w:szCs w:val="32"/>
        </w:rPr>
        <w:t>-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stain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ed images of WT and R495Q</w:t>
      </w:r>
      <w:r w:rsidR="0021031A" w:rsidRPr="0021031A">
        <w:rPr>
          <w:rFonts w:ascii="Arial" w:eastAsia="DengXian" w:hAnsi="Arial" w:cs="Arial"/>
          <w:bCs/>
          <w:color w:val="2A2A2A"/>
          <w:sz w:val="24"/>
          <w:szCs w:val="32"/>
          <w:vertAlign w:val="superscript"/>
        </w:rPr>
        <w:t>+/-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pig heart sections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. (f</w:t>
      </w:r>
      <w:r w:rsidR="00043C77" w:rsidRPr="0021031A">
        <w:rPr>
          <w:rFonts w:ascii="Arial" w:eastAsia="DengXian" w:hAnsi="Arial" w:cs="Arial"/>
          <w:bCs/>
          <w:color w:val="2A2A2A"/>
          <w:sz w:val="24"/>
          <w:szCs w:val="32"/>
        </w:rPr>
        <w:t>-</w:t>
      </w:r>
      <w:proofErr w:type="spellStart"/>
      <w:r w:rsidR="00043C77" w:rsidRPr="0021031A">
        <w:rPr>
          <w:rFonts w:ascii="Arial" w:eastAsia="DengXian" w:hAnsi="Arial" w:cs="Arial"/>
          <w:bCs/>
          <w:color w:val="2A2A2A"/>
          <w:sz w:val="24"/>
          <w:szCs w:val="32"/>
        </w:rPr>
        <w:t>i</w:t>
      </w:r>
      <w:proofErr w:type="spellEnd"/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)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Serum 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levels of CCL2, IL-1β, IL-6 and TNF-α in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WT and R495Q</w:t>
      </w:r>
      <w:r w:rsidR="0021031A" w:rsidRPr="0021031A">
        <w:rPr>
          <w:rFonts w:ascii="Arial" w:eastAsia="DengXian" w:hAnsi="Arial" w:cs="Arial"/>
          <w:bCs/>
          <w:color w:val="2A2A2A"/>
          <w:sz w:val="24"/>
          <w:szCs w:val="32"/>
          <w:vertAlign w:val="superscript"/>
        </w:rPr>
        <w:t>+/-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pigs</w:t>
      </w:r>
      <w:r w:rsidR="0033590B">
        <w:rPr>
          <w:rFonts w:ascii="Arial" w:eastAsia="DengXian" w:hAnsi="Arial" w:cs="Arial"/>
          <w:bCs/>
          <w:color w:val="2A2A2A"/>
          <w:sz w:val="24"/>
          <w:szCs w:val="32"/>
        </w:rPr>
        <w:t xml:space="preserve"> (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n=3</w:t>
      </w:r>
      <w:r w:rsidR="0033590B">
        <w:rPr>
          <w:rFonts w:ascii="Arial" w:eastAsia="DengXian" w:hAnsi="Arial" w:cs="Arial"/>
          <w:bCs/>
          <w:color w:val="2A2A2A"/>
          <w:sz w:val="24"/>
          <w:szCs w:val="32"/>
        </w:rPr>
        <w:t>).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***P&lt;0.001</w:t>
      </w:r>
      <w:r w:rsidR="00043C77" w:rsidRPr="0021031A">
        <w:rPr>
          <w:rFonts w:ascii="Arial" w:eastAsia="DengXian" w:hAnsi="Arial" w:cs="Arial"/>
          <w:bCs/>
          <w:color w:val="2A2A2A"/>
          <w:sz w:val="24"/>
          <w:szCs w:val="32"/>
        </w:rPr>
        <w:t>, ****P&lt;0.0001.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(</w:t>
      </w:r>
      <w:r w:rsidR="00043C77" w:rsidRPr="0021031A">
        <w:rPr>
          <w:rFonts w:ascii="Arial" w:eastAsia="DengXian" w:hAnsi="Arial" w:cs="Arial"/>
          <w:bCs/>
          <w:color w:val="2A2A2A"/>
          <w:sz w:val="24"/>
          <w:szCs w:val="32"/>
        </w:rPr>
        <w:t>j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)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L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actic acid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measurements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in 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heart tissue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s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of WT and R495Q</w:t>
      </w:r>
      <w:r w:rsidR="0021031A" w:rsidRPr="0021031A">
        <w:rPr>
          <w:rFonts w:ascii="Arial" w:eastAsia="DengXian" w:hAnsi="Arial" w:cs="Arial"/>
          <w:bCs/>
          <w:color w:val="2A2A2A"/>
          <w:sz w:val="24"/>
          <w:szCs w:val="32"/>
          <w:vertAlign w:val="superscript"/>
        </w:rPr>
        <w:t>+/-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</w:t>
      </w:r>
      <w:r w:rsidR="0021031A" w:rsidRPr="0021031A">
        <w:rPr>
          <w:rFonts w:ascii="Arial" w:eastAsia="DengXian" w:hAnsi="Arial" w:cs="Arial"/>
          <w:bCs/>
          <w:color w:val="2A2A2A"/>
          <w:sz w:val="24"/>
          <w:szCs w:val="32"/>
        </w:rPr>
        <w:t>pigs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(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n=3</w:t>
      </w:r>
      <w:r w:rsidR="0021031A">
        <w:rPr>
          <w:rFonts w:ascii="Arial" w:eastAsia="DengXian" w:hAnsi="Arial" w:cs="Arial"/>
          <w:bCs/>
          <w:color w:val="2A2A2A"/>
          <w:sz w:val="24"/>
          <w:szCs w:val="32"/>
        </w:rPr>
        <w:t>).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 xml:space="preserve"> </w:t>
      </w:r>
      <w:r w:rsidR="00043C77" w:rsidRPr="0021031A">
        <w:rPr>
          <w:rFonts w:ascii="Arial" w:eastAsia="DengXian" w:hAnsi="Arial" w:cs="Arial"/>
          <w:bCs/>
          <w:color w:val="2A2A2A"/>
          <w:sz w:val="24"/>
          <w:szCs w:val="32"/>
        </w:rPr>
        <w:t>****P&lt;0.0001</w:t>
      </w:r>
      <w:r w:rsidRPr="0021031A">
        <w:rPr>
          <w:rFonts w:ascii="Arial" w:eastAsia="DengXian" w:hAnsi="Arial" w:cs="Arial"/>
          <w:bCs/>
          <w:color w:val="2A2A2A"/>
          <w:sz w:val="24"/>
          <w:szCs w:val="32"/>
        </w:rPr>
        <w:t>.</w:t>
      </w:r>
    </w:p>
    <w:p w14:paraId="3D71F2F6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57829FA2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932E2A4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02D90C9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2F183561" w14:textId="37CC77DA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 w:hint="eastAsia"/>
          <w:bCs/>
          <w:noProof/>
          <w:sz w:val="32"/>
          <w:szCs w:val="18"/>
        </w:rPr>
        <w:lastRenderedPageBreak/>
        <w:drawing>
          <wp:inline distT="0" distB="0" distL="0" distR="0" wp14:anchorId="151FEE27" wp14:editId="62A70B94">
            <wp:extent cx="4984216" cy="412242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216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49338" w14:textId="3A746605" w:rsidR="00664EA3" w:rsidRPr="005D2E11" w:rsidRDefault="00664EA3" w:rsidP="00664EA3">
      <w:pPr>
        <w:spacing w:line="480" w:lineRule="auto"/>
        <w:rPr>
          <w:rFonts w:ascii="Arial" w:eastAsia="DengXian" w:hAnsi="Arial" w:cs="Arial"/>
          <w:b/>
          <w:bCs/>
          <w:sz w:val="22"/>
        </w:rPr>
      </w:pPr>
      <w:bookmarkStart w:id="5" w:name="_Hlk82638374"/>
      <w:r w:rsidRPr="005D2E11">
        <w:rPr>
          <w:rFonts w:ascii="Arial" w:eastAsia="DengXian" w:hAnsi="Arial" w:cs="Arial"/>
          <w:b/>
          <w:bCs/>
          <w:sz w:val="22"/>
        </w:rPr>
        <w:t>Supplementa</w:t>
      </w:r>
      <w:r w:rsidR="00BE5E98">
        <w:rPr>
          <w:rFonts w:ascii="Arial" w:eastAsia="DengXian" w:hAnsi="Arial" w:cs="Arial"/>
          <w:b/>
          <w:bCs/>
          <w:sz w:val="22"/>
        </w:rPr>
        <w:t>l</w:t>
      </w:r>
      <w:r w:rsidRPr="005D2E11">
        <w:rPr>
          <w:rFonts w:ascii="Arial" w:eastAsia="DengXian" w:hAnsi="Arial" w:cs="Arial"/>
          <w:b/>
          <w:bCs/>
          <w:sz w:val="22"/>
        </w:rPr>
        <w:t xml:space="preserve"> Figure </w:t>
      </w:r>
      <w:r w:rsidR="00BE5E98">
        <w:rPr>
          <w:rFonts w:ascii="Arial" w:eastAsia="DengXian" w:hAnsi="Arial" w:cs="Arial"/>
          <w:b/>
          <w:bCs/>
          <w:sz w:val="22"/>
        </w:rPr>
        <w:t>S</w:t>
      </w:r>
      <w:r w:rsidRPr="005D2E11">
        <w:rPr>
          <w:rFonts w:ascii="Arial" w:eastAsia="DengXian" w:hAnsi="Arial" w:cs="Arial"/>
          <w:b/>
          <w:bCs/>
          <w:sz w:val="22"/>
        </w:rPr>
        <w:t>2. The design of CRISPR-targeting strategy in fibroblasts.</w:t>
      </w:r>
      <w:bookmarkEnd w:id="5"/>
      <w:r w:rsidRPr="005D2E11">
        <w:rPr>
          <w:rFonts w:ascii="Arial" w:eastAsia="DengXian" w:hAnsi="Arial" w:cs="Arial"/>
          <w:b/>
          <w:bCs/>
          <w:sz w:val="22"/>
        </w:rPr>
        <w:t xml:space="preserve"> 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(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a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)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Schematic </w:t>
      </w:r>
      <w:r w:rsidR="00A7450B">
        <w:rPr>
          <w:rFonts w:ascii="Arial" w:eastAsia="DengXian" w:hAnsi="Arial" w:cs="Arial"/>
          <w:bCs/>
          <w:color w:val="2A2A2A"/>
          <w:sz w:val="22"/>
          <w:szCs w:val="28"/>
        </w:rPr>
        <w:t>showing the targeting strategy to generate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MYBPC3</w:t>
      </w:r>
      <w:r w:rsidR="00A7450B">
        <w:rPr>
          <w:rFonts w:ascii="Arial" w:eastAsia="DengXian" w:hAnsi="Arial" w:cs="Arial"/>
          <w:bCs/>
          <w:color w:val="2A2A2A"/>
          <w:sz w:val="22"/>
          <w:szCs w:val="28"/>
        </w:rPr>
        <w:t>-KO NIH3T3 fibroblasts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. 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(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b) </w:t>
      </w:r>
      <w:r w:rsidR="00A7450B">
        <w:rPr>
          <w:rFonts w:ascii="Arial" w:eastAsia="DengXian" w:hAnsi="Arial" w:cs="Arial"/>
          <w:bCs/>
          <w:color w:val="2A2A2A"/>
          <w:sz w:val="22"/>
          <w:szCs w:val="28"/>
        </w:rPr>
        <w:t xml:space="preserve">Sanger sequencing traces showing the CRISPR/Cas9-engineered indels in mouse </w:t>
      </w:r>
      <w:r w:rsidR="00A7450B" w:rsidRPr="00486E7F">
        <w:rPr>
          <w:rFonts w:ascii="Arial" w:eastAsia="DengXian" w:hAnsi="Arial" w:cs="Arial"/>
          <w:bCs/>
          <w:i/>
          <w:iCs/>
          <w:color w:val="2A2A2A"/>
          <w:sz w:val="22"/>
          <w:szCs w:val="28"/>
        </w:rPr>
        <w:t>Mybpc3</w:t>
      </w:r>
      <w:r w:rsidR="00A7450B">
        <w:rPr>
          <w:rFonts w:ascii="Arial" w:eastAsia="DengXian" w:hAnsi="Arial" w:cs="Arial"/>
          <w:bCs/>
          <w:color w:val="2A2A2A"/>
          <w:sz w:val="22"/>
          <w:szCs w:val="28"/>
        </w:rPr>
        <w:t xml:space="preserve"> gene.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PAM is highlighted in 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blue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.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 xml:space="preserve"> (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c) The off-target activity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 xml:space="preserve"> analysis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.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 xml:space="preserve"> (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d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 xml:space="preserve">, </w:t>
      </w:r>
      <w:r>
        <w:rPr>
          <w:rFonts w:ascii="Arial" w:eastAsia="DengXian" w:hAnsi="Arial" w:cs="Arial" w:hint="eastAsia"/>
          <w:bCs/>
          <w:color w:val="2A2A2A"/>
          <w:sz w:val="22"/>
          <w:szCs w:val="28"/>
        </w:rPr>
        <w:t>e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) 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 xml:space="preserve">Quantitative </w:t>
      </w:r>
      <w:r w:rsidR="00486E7F" w:rsidRPr="005D2E11">
        <w:rPr>
          <w:rFonts w:ascii="Arial" w:eastAsia="DengXian" w:hAnsi="Arial" w:cs="Arial"/>
          <w:bCs/>
          <w:color w:val="2A2A2A"/>
          <w:sz w:val="22"/>
          <w:szCs w:val="28"/>
        </w:rPr>
        <w:t>RT-PCR and Western blot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 xml:space="preserve"> analysis of </w:t>
      </w:r>
      <w:r w:rsidRPr="005D2E11">
        <w:rPr>
          <w:rFonts w:ascii="Arial" w:eastAsia="DengXian" w:hAnsi="Arial" w:cs="Arial"/>
          <w:bCs/>
          <w:i/>
          <w:iCs/>
          <w:color w:val="2A2A2A"/>
          <w:sz w:val="22"/>
          <w:szCs w:val="28"/>
        </w:rPr>
        <w:t>M</w:t>
      </w:r>
      <w:r w:rsidR="00486E7F">
        <w:rPr>
          <w:rFonts w:ascii="Arial" w:eastAsia="DengXian" w:hAnsi="Arial" w:cs="Arial"/>
          <w:bCs/>
          <w:i/>
          <w:iCs/>
          <w:color w:val="2A2A2A"/>
          <w:sz w:val="22"/>
          <w:szCs w:val="28"/>
        </w:rPr>
        <w:t>ybpc</w:t>
      </w:r>
      <w:r w:rsidRPr="005D2E11">
        <w:rPr>
          <w:rFonts w:ascii="Arial" w:eastAsia="DengXian" w:hAnsi="Arial" w:cs="Arial"/>
          <w:bCs/>
          <w:i/>
          <w:iCs/>
          <w:color w:val="2A2A2A"/>
          <w:sz w:val="22"/>
          <w:szCs w:val="28"/>
        </w:rPr>
        <w:t>3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>expression in WT and MYBPC3-KO NIH3T3 cells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>(</w:t>
      </w:r>
      <w:r>
        <w:rPr>
          <w:rFonts w:ascii="Arial" w:eastAsia="DengXian" w:hAnsi="Arial" w:cs="Arial"/>
          <w:bCs/>
          <w:color w:val="2A2A2A"/>
          <w:sz w:val="22"/>
          <w:szCs w:val="28"/>
        </w:rPr>
        <w:t>n=3</w:t>
      </w:r>
      <w:r w:rsidR="00486E7F">
        <w:rPr>
          <w:rFonts w:ascii="Arial" w:eastAsia="DengXian" w:hAnsi="Arial" w:cs="Arial"/>
          <w:bCs/>
          <w:color w:val="2A2A2A"/>
          <w:sz w:val="22"/>
          <w:szCs w:val="28"/>
        </w:rPr>
        <w:t>).</w:t>
      </w:r>
      <w:r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*</w:t>
      </w:r>
      <w:r w:rsidRPr="005D2E11">
        <w:rPr>
          <w:rFonts w:ascii="Arial" w:eastAsia="DengXian" w:hAnsi="Arial" w:cs="Arial"/>
          <w:bCs/>
          <w:color w:val="2A2A2A"/>
          <w:sz w:val="22"/>
          <w:szCs w:val="28"/>
        </w:rPr>
        <w:t>**P&lt;0.001</w:t>
      </w:r>
      <w:r w:rsidR="00043C77">
        <w:rPr>
          <w:rFonts w:ascii="Arial" w:eastAsia="DengXian" w:hAnsi="Arial" w:cs="Arial"/>
          <w:bCs/>
          <w:color w:val="2A2A2A"/>
          <w:sz w:val="22"/>
          <w:szCs w:val="28"/>
        </w:rPr>
        <w:t>,</w:t>
      </w:r>
      <w:r w:rsidR="00043C77" w:rsidRPr="00043C77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043C77" w:rsidRPr="005D2E11">
        <w:rPr>
          <w:rFonts w:ascii="Arial" w:eastAsia="DengXian" w:hAnsi="Arial" w:cs="Arial"/>
          <w:bCs/>
          <w:color w:val="2A2A2A"/>
          <w:sz w:val="22"/>
          <w:szCs w:val="28"/>
        </w:rPr>
        <w:t>****P&lt;0.00</w:t>
      </w:r>
      <w:r w:rsidR="00043C77">
        <w:rPr>
          <w:rFonts w:ascii="Arial" w:eastAsia="DengXian" w:hAnsi="Arial" w:cs="Arial"/>
          <w:bCs/>
          <w:color w:val="2A2A2A"/>
          <w:sz w:val="22"/>
          <w:szCs w:val="28"/>
        </w:rPr>
        <w:t>0</w:t>
      </w:r>
      <w:r w:rsidR="00043C77" w:rsidRPr="005D2E11">
        <w:rPr>
          <w:rFonts w:ascii="Arial" w:eastAsia="DengXian" w:hAnsi="Arial" w:cs="Arial"/>
          <w:bCs/>
          <w:color w:val="2A2A2A"/>
          <w:sz w:val="22"/>
          <w:szCs w:val="28"/>
        </w:rPr>
        <w:t>1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.</w:t>
      </w:r>
    </w:p>
    <w:p w14:paraId="6650A209" w14:textId="5DF967A0" w:rsidR="00664EA3" w:rsidRP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3E65132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69D925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26050501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299DBD93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237E6B73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3ECD359" w14:textId="20314BE1" w:rsidR="00664EA3" w:rsidRPr="008F0AD4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 w:hint="eastAsia"/>
          <w:bCs/>
          <w:noProof/>
          <w:sz w:val="32"/>
          <w:szCs w:val="18"/>
        </w:rPr>
        <w:lastRenderedPageBreak/>
        <w:drawing>
          <wp:inline distT="0" distB="0" distL="0" distR="0" wp14:anchorId="04FFFDC0" wp14:editId="6115E64F">
            <wp:extent cx="5269865" cy="385318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4DC7D" w14:textId="0BCBD754" w:rsidR="00664EA3" w:rsidRPr="005D2E11" w:rsidRDefault="00BE5E98" w:rsidP="00664EA3">
      <w:pPr>
        <w:spacing w:line="480" w:lineRule="auto"/>
        <w:rPr>
          <w:rFonts w:ascii="Arial" w:eastAsia="DengXian" w:hAnsi="Arial" w:cs="Arial"/>
          <w:b/>
          <w:bCs/>
          <w:sz w:val="22"/>
        </w:rPr>
      </w:pPr>
      <w:r>
        <w:rPr>
          <w:rFonts w:ascii="Arial" w:eastAsia="DengXian" w:hAnsi="Arial" w:cs="Arial"/>
          <w:b/>
          <w:bCs/>
          <w:sz w:val="22"/>
        </w:rPr>
        <w:t>Supplemental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 Figure </w:t>
      </w:r>
      <w:r>
        <w:rPr>
          <w:rFonts w:ascii="Arial" w:eastAsia="DengXian" w:hAnsi="Arial" w:cs="Arial"/>
          <w:b/>
          <w:bCs/>
          <w:sz w:val="22"/>
        </w:rPr>
        <w:t>S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3. The </w:t>
      </w:r>
      <w:r w:rsidR="006A779D">
        <w:rPr>
          <w:rFonts w:ascii="Arial" w:eastAsia="DengXian" w:hAnsi="Arial" w:cs="Arial"/>
          <w:b/>
          <w:bCs/>
          <w:sz w:val="22"/>
        </w:rPr>
        <w:t xml:space="preserve">impact of MYBPC3 disruption on apoptosis, cell cycle and migration </w:t>
      </w:r>
      <w:r w:rsidR="007B59D2">
        <w:rPr>
          <w:rFonts w:ascii="Arial" w:eastAsia="DengXian" w:hAnsi="Arial" w:cs="Arial"/>
          <w:b/>
          <w:bCs/>
          <w:sz w:val="22"/>
        </w:rPr>
        <w:t xml:space="preserve">of NIH3T3 fibroblasts. </w:t>
      </w:r>
      <w:r w:rsidR="00664EA3"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(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>a-b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) 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Analysis of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>apoptosis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 (a) and cell cycle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(b) in WT and MYBPC3-KO NIH3T3 fibroblasts by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>fluorescence-activated cell sorting (FACS).</w:t>
      </w:r>
      <w:r w:rsidR="00664EA3" w:rsidRPr="003216FF">
        <w:rPr>
          <w:rFonts w:ascii="Arial" w:eastAsia="DengXian" w:hAnsi="Arial" w:cs="Arial" w:hint="eastAsia"/>
          <w:bCs/>
          <w:color w:val="2A2A2A"/>
          <w:sz w:val="22"/>
          <w:szCs w:val="28"/>
        </w:rPr>
        <w:t xml:space="preserve"> </w:t>
      </w:r>
      <w:r w:rsidR="00664EA3"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(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c) 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Cell migration analysis </w:t>
      </w:r>
      <w:r w:rsidR="006A779D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in 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WT and </w:t>
      </w:r>
      <w:r w:rsidR="006A779D" w:rsidRPr="005D2E11">
        <w:rPr>
          <w:rFonts w:ascii="Arial" w:eastAsia="DengXian" w:hAnsi="Arial" w:cs="Arial"/>
          <w:bCs/>
          <w:color w:val="2A2A2A"/>
          <w:sz w:val="22"/>
          <w:szCs w:val="28"/>
        </w:rPr>
        <w:t>MYBPC3-KO fibroblasts</w:t>
      </w:r>
      <w:r w:rsidR="006A779D">
        <w:rPr>
          <w:rFonts w:ascii="Arial" w:eastAsia="DengXian" w:hAnsi="Arial" w:cs="Arial"/>
          <w:bCs/>
          <w:color w:val="2A2A2A"/>
          <w:sz w:val="22"/>
          <w:szCs w:val="28"/>
        </w:rPr>
        <w:t xml:space="preserve"> by the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wound scratch assay. </w:t>
      </w:r>
    </w:p>
    <w:p w14:paraId="713B9B79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16C858BC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1F00EDC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1AFB295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C62C130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39A3E16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F4C8ED5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7106E1A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5C5CA46D" w14:textId="63123AEC" w:rsidR="00664EA3" w:rsidRPr="008F0AD4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noProof/>
          <w:sz w:val="32"/>
          <w:szCs w:val="18"/>
        </w:rPr>
        <w:drawing>
          <wp:inline distT="0" distB="0" distL="0" distR="0" wp14:anchorId="6BB66F56" wp14:editId="5425A7FB">
            <wp:extent cx="5264150" cy="4130481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13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C04A" w14:textId="261067B1" w:rsidR="00664EA3" w:rsidRDefault="00BE5E98" w:rsidP="00664EA3">
      <w:pPr>
        <w:spacing w:line="480" w:lineRule="auto"/>
        <w:rPr>
          <w:rFonts w:ascii="Arial" w:eastAsia="DengXian" w:hAnsi="Arial" w:cs="Arial"/>
          <w:bCs/>
          <w:color w:val="2A2A2A"/>
          <w:sz w:val="22"/>
          <w:szCs w:val="28"/>
        </w:rPr>
      </w:pPr>
      <w:r>
        <w:rPr>
          <w:rFonts w:ascii="Arial" w:eastAsia="DengXian" w:hAnsi="Arial" w:cs="Arial"/>
          <w:b/>
          <w:bCs/>
          <w:sz w:val="22"/>
        </w:rPr>
        <w:t>Supplemental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 Figure </w:t>
      </w:r>
      <w:r>
        <w:rPr>
          <w:rFonts w:ascii="Arial" w:eastAsia="DengXian" w:hAnsi="Arial" w:cs="Arial"/>
          <w:b/>
          <w:bCs/>
          <w:sz w:val="22"/>
        </w:rPr>
        <w:t>S</w:t>
      </w:r>
      <w:r w:rsidR="00664EA3" w:rsidRPr="005D2E11">
        <w:rPr>
          <w:rFonts w:ascii="Arial" w:eastAsia="DengXian" w:hAnsi="Arial" w:cs="Arial"/>
          <w:b/>
          <w:bCs/>
          <w:sz w:val="22"/>
        </w:rPr>
        <w:t>4.</w:t>
      </w:r>
      <w:r w:rsidR="00664EA3" w:rsidRPr="003216FF">
        <w:rPr>
          <w:rFonts w:ascii="Arial" w:eastAsia="DengXian" w:hAnsi="Arial" w:cs="Arial"/>
          <w:b/>
          <w:bCs/>
          <w:sz w:val="22"/>
        </w:rPr>
        <w:t xml:space="preserve"> </w:t>
      </w:r>
      <w:r w:rsidR="00664EA3" w:rsidRPr="005D2E11">
        <w:rPr>
          <w:rFonts w:ascii="Arial" w:eastAsia="DengXian" w:hAnsi="Arial" w:cs="Arial"/>
          <w:b/>
          <w:bCs/>
          <w:sz w:val="22"/>
        </w:rPr>
        <w:t>Activated NF-</w:t>
      </w:r>
      <w:proofErr w:type="spellStart"/>
      <w:r w:rsidR="007B59D2">
        <w:rPr>
          <w:rFonts w:ascii="Arial" w:eastAsia="DengXian" w:hAnsi="Arial" w:cs="Arial"/>
          <w:b/>
          <w:bCs/>
          <w:sz w:val="22"/>
        </w:rPr>
        <w:t>κ</w:t>
      </w:r>
      <w:r w:rsidR="00664EA3" w:rsidRPr="005D2E11">
        <w:rPr>
          <w:rFonts w:ascii="Arial" w:eastAsia="DengXian" w:hAnsi="Arial" w:cs="Arial"/>
          <w:b/>
          <w:bCs/>
          <w:sz w:val="22"/>
        </w:rPr>
        <w:t>B</w:t>
      </w:r>
      <w:proofErr w:type="spellEnd"/>
      <w:r w:rsidR="00664EA3" w:rsidRPr="005D2E11">
        <w:rPr>
          <w:rFonts w:ascii="Arial" w:eastAsia="DengXian" w:hAnsi="Arial" w:cs="Arial"/>
          <w:b/>
          <w:bCs/>
          <w:sz w:val="22"/>
        </w:rPr>
        <w:t xml:space="preserve"> signaling pathway in MYBPC3-KO fibroblasts</w:t>
      </w:r>
      <w:r w:rsidR="00664EA3" w:rsidRPr="005D2E11">
        <w:rPr>
          <w:rFonts w:ascii="Arial" w:eastAsia="DengXian" w:hAnsi="Arial" w:cs="Arial" w:hint="eastAsia"/>
          <w:b/>
          <w:bCs/>
          <w:sz w:val="22"/>
        </w:rPr>
        <w:t>.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Measurements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of CCL2, IL-1β, IL-6 and TNF-α in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cell lysates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of WT and</w:t>
      </w:r>
      <w:r w:rsidR="00664EA3" w:rsidRPr="003216FF">
        <w:rPr>
          <w:rFonts w:ascii="Arial" w:eastAsia="DengXian" w:hAnsi="Arial" w:cs="Arial"/>
          <w:bCs/>
          <w:color w:val="2A2A2A"/>
          <w:sz w:val="22"/>
          <w:szCs w:val="28"/>
        </w:rPr>
        <w:t xml:space="preserve"> MYBPC3-KO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 xml:space="preserve">NIH3T3 </w:t>
      </w:r>
      <w:r w:rsidR="00664EA3" w:rsidRPr="003216FF">
        <w:rPr>
          <w:rFonts w:ascii="Arial" w:eastAsia="DengXian" w:hAnsi="Arial" w:cs="Arial"/>
          <w:bCs/>
          <w:color w:val="2A2A2A"/>
          <w:sz w:val="22"/>
          <w:szCs w:val="28"/>
        </w:rPr>
        <w:t xml:space="preserve">fibroblasts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 xml:space="preserve">with or without </w:t>
      </w:r>
      <w:r w:rsidR="00664EA3" w:rsidRPr="003216FF">
        <w:rPr>
          <w:rFonts w:ascii="Arial" w:eastAsia="DengXian" w:hAnsi="Arial" w:cs="Arial"/>
          <w:bCs/>
          <w:color w:val="2A2A2A"/>
          <w:sz w:val="22"/>
          <w:szCs w:val="28"/>
        </w:rPr>
        <w:t>PDTC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 xml:space="preserve"> treatment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(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n=3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).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8619D9"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*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*P&lt;0.01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,</w:t>
      </w:r>
      <w:r w:rsidR="008619D9" w:rsidRPr="00043C77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****P&lt;0.00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0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1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.</w:t>
      </w:r>
      <w:r w:rsidR="00664EA3"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 xml:space="preserve"> </w:t>
      </w:r>
    </w:p>
    <w:p w14:paraId="0F09B6CB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2B65068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27376446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130E97A5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31DC40A0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69A80FF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6F7A6341" w14:textId="7EDB96E9" w:rsidR="00664EA3" w:rsidRPr="008F0AD4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noProof/>
          <w:sz w:val="32"/>
          <w:szCs w:val="18"/>
        </w:rPr>
        <w:lastRenderedPageBreak/>
        <w:drawing>
          <wp:inline distT="0" distB="0" distL="0" distR="0" wp14:anchorId="50DA261C" wp14:editId="3D8CE27D">
            <wp:extent cx="5015045" cy="359918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04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EA89A" w14:textId="5E66B14A" w:rsidR="00664EA3" w:rsidRPr="005D2E11" w:rsidRDefault="00BE5E98" w:rsidP="00664EA3">
      <w:pPr>
        <w:spacing w:line="480" w:lineRule="auto"/>
        <w:rPr>
          <w:rFonts w:ascii="Arial" w:eastAsia="DengXian" w:hAnsi="Arial" w:cs="Arial"/>
          <w:b/>
          <w:bCs/>
          <w:sz w:val="22"/>
        </w:rPr>
      </w:pPr>
      <w:r>
        <w:rPr>
          <w:rFonts w:ascii="Arial" w:eastAsia="DengXian" w:hAnsi="Arial" w:cs="Arial"/>
          <w:b/>
          <w:bCs/>
          <w:sz w:val="22"/>
        </w:rPr>
        <w:t>Supplemental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 Figure </w:t>
      </w:r>
      <w:r>
        <w:rPr>
          <w:rFonts w:ascii="Arial" w:eastAsia="DengXian" w:hAnsi="Arial" w:cs="Arial"/>
          <w:b/>
          <w:bCs/>
          <w:sz w:val="22"/>
        </w:rPr>
        <w:t>S</w:t>
      </w:r>
      <w:r w:rsidR="00664EA3" w:rsidRPr="005D2E11">
        <w:rPr>
          <w:rFonts w:ascii="Arial" w:eastAsia="DengXian" w:hAnsi="Arial" w:cs="Arial"/>
          <w:b/>
          <w:bCs/>
          <w:sz w:val="22"/>
        </w:rPr>
        <w:t xml:space="preserve">5. </w:t>
      </w:r>
      <w:r w:rsidR="007B59D2">
        <w:rPr>
          <w:rFonts w:ascii="Arial" w:eastAsia="DengXian" w:hAnsi="Arial" w:cs="Arial"/>
          <w:b/>
          <w:bCs/>
          <w:sz w:val="22"/>
        </w:rPr>
        <w:t xml:space="preserve">Concentration-dependent cell toxicity of 2-DG, SB-431542, Oltipraz and PDTC.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The cell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toxicity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of 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 xml:space="preserve">2-DG,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>SB-431542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>,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Oltipraz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 xml:space="preserve"> and PDTC 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was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analyzed</w:t>
      </w:r>
      <w:r w:rsidR="00664EA3" w:rsidRPr="005D2E11">
        <w:rPr>
          <w:rFonts w:ascii="Arial" w:eastAsia="DengXian" w:hAnsi="Arial" w:cs="Arial"/>
          <w:bCs/>
          <w:color w:val="2A2A2A"/>
          <w:sz w:val="22"/>
          <w:szCs w:val="28"/>
        </w:rPr>
        <w:t xml:space="preserve"> by CCK8 assays</w:t>
      </w:r>
      <w:r w:rsidR="00664EA3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(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n=3</w:t>
      </w:r>
      <w:r w:rsidR="007B59D2">
        <w:rPr>
          <w:rFonts w:ascii="Arial" w:eastAsia="DengXian" w:hAnsi="Arial" w:cs="Arial"/>
          <w:bCs/>
          <w:color w:val="2A2A2A"/>
          <w:sz w:val="22"/>
          <w:szCs w:val="28"/>
        </w:rPr>
        <w:t>).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8619D9" w:rsidRPr="005D2E11">
        <w:rPr>
          <w:rFonts w:ascii="Arial" w:eastAsia="DengXian" w:hAnsi="Arial" w:cs="Arial" w:hint="eastAsia"/>
          <w:bCs/>
          <w:color w:val="2A2A2A"/>
          <w:sz w:val="22"/>
          <w:szCs w:val="28"/>
        </w:rPr>
        <w:t>*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**P&lt;0.001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,</w:t>
      </w:r>
      <w:r w:rsidR="008619D9" w:rsidRPr="00043C77">
        <w:rPr>
          <w:rFonts w:ascii="Arial" w:eastAsia="DengXian" w:hAnsi="Arial" w:cs="Arial"/>
          <w:bCs/>
          <w:color w:val="2A2A2A"/>
          <w:sz w:val="22"/>
          <w:szCs w:val="28"/>
        </w:rPr>
        <w:t xml:space="preserve"> 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****P&lt;0.00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0</w:t>
      </w:r>
      <w:r w:rsidR="008619D9" w:rsidRPr="005D2E11">
        <w:rPr>
          <w:rFonts w:ascii="Arial" w:eastAsia="DengXian" w:hAnsi="Arial" w:cs="Arial"/>
          <w:bCs/>
          <w:color w:val="2A2A2A"/>
          <w:sz w:val="22"/>
          <w:szCs w:val="28"/>
        </w:rPr>
        <w:t>1</w:t>
      </w:r>
      <w:r w:rsidR="008619D9">
        <w:rPr>
          <w:rFonts w:ascii="Arial" w:eastAsia="DengXian" w:hAnsi="Arial" w:cs="Arial"/>
          <w:bCs/>
          <w:color w:val="2A2A2A"/>
          <w:sz w:val="22"/>
          <w:szCs w:val="28"/>
        </w:rPr>
        <w:t>.</w:t>
      </w:r>
    </w:p>
    <w:p w14:paraId="0FD6FCA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5A865CB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6855FAA1" w14:textId="24AC425F" w:rsidR="00BE5E98" w:rsidRDefault="00BE5E98">
      <w:pPr>
        <w:widowControl/>
        <w:jc w:val="left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sz w:val="32"/>
          <w:szCs w:val="18"/>
        </w:rPr>
        <w:br w:type="page"/>
      </w:r>
    </w:p>
    <w:p w14:paraId="16A8E9AB" w14:textId="77777777" w:rsidR="00946779" w:rsidRDefault="00946779" w:rsidP="00946779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0058DC7D" wp14:editId="6C0F515E">
            <wp:extent cx="5274310" cy="1824990"/>
            <wp:effectExtent l="0" t="0" r="2540" b="3810"/>
            <wp:docPr id="15" name="图片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081B" w14:textId="39C24801" w:rsidR="00946779" w:rsidRPr="00946779" w:rsidRDefault="00946779" w:rsidP="00946779">
      <w:pPr>
        <w:spacing w:line="480" w:lineRule="auto"/>
        <w:rPr>
          <w:rFonts w:ascii="Arial" w:hAnsi="Arial" w:cs="Arial"/>
          <w:sz w:val="24"/>
          <w:szCs w:val="24"/>
        </w:rPr>
      </w:pPr>
      <w:r w:rsidRPr="00946779">
        <w:rPr>
          <w:rFonts w:ascii="Arial" w:hAnsi="Arial" w:cs="Arial"/>
          <w:b/>
          <w:bCs/>
          <w:sz w:val="24"/>
          <w:szCs w:val="24"/>
        </w:rPr>
        <w:t>Supplemental Figure S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946779">
        <w:rPr>
          <w:rFonts w:ascii="Arial" w:hAnsi="Arial" w:cs="Arial"/>
          <w:b/>
          <w:bCs/>
          <w:sz w:val="24"/>
          <w:szCs w:val="24"/>
        </w:rPr>
        <w:t xml:space="preserve"> related </w:t>
      </w:r>
      <w:r>
        <w:rPr>
          <w:rFonts w:ascii="Arial" w:hAnsi="Arial" w:cs="Arial"/>
          <w:b/>
          <w:bCs/>
          <w:sz w:val="24"/>
          <w:szCs w:val="24"/>
        </w:rPr>
        <w:t xml:space="preserve">to </w:t>
      </w:r>
      <w:r w:rsidRPr="00946779">
        <w:rPr>
          <w:rFonts w:ascii="Arial" w:hAnsi="Arial" w:cs="Arial"/>
          <w:b/>
          <w:bCs/>
          <w:sz w:val="24"/>
          <w:szCs w:val="24"/>
        </w:rPr>
        <w:t>Figure 1</w:t>
      </w:r>
      <w:r w:rsidR="0075266C">
        <w:rPr>
          <w:rFonts w:ascii="Arial" w:hAnsi="Arial" w:cs="Arial"/>
          <w:b/>
          <w:bCs/>
          <w:sz w:val="24"/>
          <w:szCs w:val="24"/>
        </w:rPr>
        <w:t>B</w:t>
      </w:r>
      <w:r w:rsidRPr="00946779">
        <w:rPr>
          <w:rFonts w:ascii="Arial" w:hAnsi="Arial" w:cs="Arial"/>
          <w:b/>
          <w:bCs/>
          <w:sz w:val="24"/>
          <w:szCs w:val="24"/>
        </w:rPr>
        <w:t xml:space="preserve">. </w:t>
      </w:r>
      <w:r w:rsidRPr="0075266C">
        <w:rPr>
          <w:rFonts w:ascii="Arial" w:hAnsi="Arial" w:cs="Arial"/>
          <w:sz w:val="24"/>
          <w:szCs w:val="24"/>
        </w:rPr>
        <w:t xml:space="preserve">Uncropped </w:t>
      </w:r>
      <w:r w:rsidR="0075266C" w:rsidRPr="0075266C">
        <w:rPr>
          <w:rFonts w:ascii="Arial" w:hAnsi="Arial" w:cs="Arial"/>
          <w:sz w:val="24"/>
          <w:szCs w:val="24"/>
        </w:rPr>
        <w:t>i</w:t>
      </w:r>
      <w:r w:rsidRPr="00946779">
        <w:rPr>
          <w:rFonts w:ascii="Arial" w:hAnsi="Arial" w:cs="Arial"/>
          <w:sz w:val="24"/>
          <w:szCs w:val="24"/>
        </w:rPr>
        <w:t>mmunoblots of</w:t>
      </w:r>
      <w:r w:rsidRPr="00946779">
        <w:rPr>
          <w:sz w:val="24"/>
          <w:szCs w:val="24"/>
        </w:rPr>
        <w:t xml:space="preserve"> </w:t>
      </w:r>
      <w:r w:rsidRPr="00946779">
        <w:rPr>
          <w:rFonts w:ascii="Arial" w:hAnsi="Arial" w:cs="Arial"/>
          <w:sz w:val="24"/>
          <w:szCs w:val="24"/>
        </w:rPr>
        <w:t>MYBPC3, TGF-β1, COL1A1 and α-SMA with β-actin obtained from heart tissu</w:t>
      </w:r>
      <w:r w:rsidRPr="00946779">
        <w:rPr>
          <w:rFonts w:ascii="Arial" w:hAnsi="Arial" w:cs="Arial" w:hint="eastAsia"/>
          <w:sz w:val="24"/>
          <w:szCs w:val="24"/>
        </w:rPr>
        <w:t>e</w:t>
      </w:r>
      <w:r w:rsidRPr="00946779">
        <w:rPr>
          <w:rFonts w:ascii="Arial" w:hAnsi="Arial" w:cs="Arial"/>
          <w:sz w:val="24"/>
          <w:szCs w:val="24"/>
        </w:rPr>
        <w:t xml:space="preserve"> lysate.</w:t>
      </w:r>
      <w:r w:rsidRPr="00946779">
        <w:rPr>
          <w:sz w:val="24"/>
          <w:szCs w:val="24"/>
        </w:rPr>
        <w:t xml:space="preserve"> </w:t>
      </w:r>
      <w:r w:rsidRPr="00946779">
        <w:rPr>
          <w:rFonts w:ascii="Arial" w:hAnsi="Arial" w:cs="Arial"/>
          <w:sz w:val="24"/>
          <w:szCs w:val="24"/>
        </w:rPr>
        <w:t>All experiments were performed three times.</w:t>
      </w:r>
    </w:p>
    <w:p w14:paraId="7141BBD2" w14:textId="77777777" w:rsidR="00BE5E98" w:rsidRDefault="00BE5E98" w:rsidP="00BE5E98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1CF58F6" w14:textId="77777777" w:rsidR="00BE5E98" w:rsidRDefault="00BE5E98" w:rsidP="00BE5E98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sz w:val="32"/>
          <w:szCs w:val="18"/>
        </w:rPr>
        <w:br w:type="page"/>
      </w:r>
    </w:p>
    <w:p w14:paraId="0A94779D" w14:textId="60068E1F" w:rsidR="00BE5E98" w:rsidRDefault="00946779" w:rsidP="00BE5E98">
      <w:pPr>
        <w:spacing w:line="480" w:lineRule="auto"/>
        <w:rPr>
          <w:rFonts w:ascii="Times New Roman" w:hAnsi="Times New Roman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6871626" wp14:editId="69D099D1">
            <wp:extent cx="5274310" cy="2546350"/>
            <wp:effectExtent l="0" t="0" r="2540" b="6350"/>
            <wp:docPr id="16" name="图片 2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Timelin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75E2" w14:textId="77777777" w:rsidR="00BE5E98" w:rsidRDefault="00BE5E98" w:rsidP="00BE5E98">
      <w:pPr>
        <w:spacing w:line="480" w:lineRule="auto"/>
        <w:rPr>
          <w:rFonts w:ascii="Times New Roman" w:hAnsi="Times New Roman"/>
          <w:noProof/>
        </w:rPr>
      </w:pPr>
    </w:p>
    <w:p w14:paraId="5A4ACE6F" w14:textId="081571FA" w:rsidR="00946779" w:rsidRPr="00946779" w:rsidRDefault="00BE5E98" w:rsidP="0094677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S7</w:t>
      </w:r>
      <w:r w:rsidR="00946779" w:rsidRPr="00946779">
        <w:rPr>
          <w:rFonts w:ascii="Arial" w:hAnsi="Arial" w:cs="Arial"/>
          <w:b/>
          <w:bCs/>
          <w:sz w:val="24"/>
          <w:szCs w:val="24"/>
        </w:rPr>
        <w:t xml:space="preserve"> related </w:t>
      </w:r>
      <w:r w:rsidR="00946779">
        <w:rPr>
          <w:rFonts w:ascii="Arial" w:hAnsi="Arial" w:cs="Arial"/>
          <w:b/>
          <w:bCs/>
          <w:sz w:val="24"/>
          <w:szCs w:val="24"/>
        </w:rPr>
        <w:t xml:space="preserve">to </w:t>
      </w:r>
      <w:r w:rsidR="00946779" w:rsidRPr="00946779">
        <w:rPr>
          <w:rFonts w:ascii="Arial" w:hAnsi="Arial" w:cs="Arial"/>
          <w:b/>
          <w:bCs/>
          <w:sz w:val="24"/>
          <w:szCs w:val="24"/>
        </w:rPr>
        <w:t>Figure 2</w:t>
      </w:r>
      <w:r w:rsidR="0075266C">
        <w:rPr>
          <w:rFonts w:ascii="Arial" w:hAnsi="Arial" w:cs="Arial"/>
          <w:b/>
          <w:bCs/>
          <w:sz w:val="24"/>
          <w:szCs w:val="24"/>
        </w:rPr>
        <w:t>B</w:t>
      </w:r>
      <w:r w:rsidR="00946779" w:rsidRPr="00946779">
        <w:rPr>
          <w:rFonts w:ascii="Arial" w:hAnsi="Arial" w:cs="Arial"/>
          <w:b/>
          <w:bCs/>
          <w:sz w:val="24"/>
          <w:szCs w:val="24"/>
        </w:rPr>
        <w:t xml:space="preserve">. </w:t>
      </w:r>
      <w:r w:rsidR="00946779" w:rsidRPr="0075266C">
        <w:rPr>
          <w:rFonts w:ascii="Arial" w:hAnsi="Arial" w:cs="Arial"/>
          <w:sz w:val="24"/>
          <w:szCs w:val="24"/>
        </w:rPr>
        <w:t>Uncropped immunoblots of</w:t>
      </w:r>
      <w:r w:rsidR="00946779" w:rsidRPr="00946779">
        <w:rPr>
          <w:rFonts w:ascii="Arial" w:hAnsi="Arial" w:cs="Arial"/>
          <w:b/>
          <w:bCs/>
          <w:sz w:val="24"/>
          <w:szCs w:val="24"/>
        </w:rPr>
        <w:t xml:space="preserve"> </w:t>
      </w:r>
      <w:r w:rsidR="00946779" w:rsidRPr="00946779">
        <w:rPr>
          <w:rFonts w:ascii="Arial" w:hAnsi="Arial" w:cs="Arial"/>
          <w:sz w:val="24"/>
          <w:szCs w:val="24"/>
        </w:rPr>
        <w:t>MYBPC3, MYL3, TNNT2 with β-actin obtained from fibroblasts cell lysate. All experiments were performed three times.</w:t>
      </w:r>
    </w:p>
    <w:p w14:paraId="0B606A9D" w14:textId="02DE6F50" w:rsidR="00BE5E98" w:rsidRPr="00946779" w:rsidRDefault="00BE5E98" w:rsidP="00BE5E98">
      <w:pPr>
        <w:rPr>
          <w:rFonts w:ascii="Arial" w:hAnsi="Arial" w:cs="Arial"/>
          <w:b/>
          <w:bCs/>
          <w:sz w:val="24"/>
          <w:szCs w:val="24"/>
        </w:rPr>
      </w:pPr>
    </w:p>
    <w:p w14:paraId="0CE6B59F" w14:textId="7765752D" w:rsidR="00BE5E98" w:rsidRDefault="00BE5E98" w:rsidP="00BE5E98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sz w:val="32"/>
          <w:szCs w:val="18"/>
        </w:rPr>
        <w:br w:type="page"/>
      </w:r>
    </w:p>
    <w:p w14:paraId="0A4D2B3F" w14:textId="6ECAD8F5" w:rsidR="0075266C" w:rsidRDefault="0075266C" w:rsidP="00BE5E98">
      <w:pPr>
        <w:spacing w:line="480" w:lineRule="auto"/>
        <w:rPr>
          <w:rFonts w:ascii="Times New Roman" w:hAnsi="Times New Roman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6F230A0" wp14:editId="68E22851">
            <wp:extent cx="5274310" cy="2099945"/>
            <wp:effectExtent l="0" t="0" r="2540" b="0"/>
            <wp:docPr id="17" name="图片 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Graphical user interfac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03A7" w14:textId="77777777" w:rsidR="0075266C" w:rsidRDefault="00BE5E98" w:rsidP="007526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S8</w:t>
      </w:r>
      <w:r w:rsidR="0075266C">
        <w:rPr>
          <w:rFonts w:ascii="Arial" w:hAnsi="Arial" w:cs="Arial"/>
          <w:b/>
          <w:bCs/>
          <w:sz w:val="24"/>
          <w:szCs w:val="24"/>
        </w:rPr>
        <w:t xml:space="preserve">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75266C">
        <w:rPr>
          <w:rFonts w:ascii="Arial" w:hAnsi="Arial" w:cs="Arial"/>
          <w:b/>
          <w:bCs/>
          <w:sz w:val="24"/>
          <w:szCs w:val="24"/>
        </w:rPr>
        <w:t xml:space="preserve">to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>Figure 3</w:t>
      </w:r>
      <w:r w:rsidR="0075266C">
        <w:rPr>
          <w:rFonts w:ascii="Arial" w:hAnsi="Arial" w:cs="Arial"/>
          <w:b/>
          <w:bCs/>
          <w:sz w:val="24"/>
          <w:szCs w:val="24"/>
        </w:rPr>
        <w:t>B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. </w:t>
      </w:r>
      <w:r w:rsidR="0075266C" w:rsidRPr="0075266C">
        <w:rPr>
          <w:rFonts w:ascii="Arial" w:hAnsi="Arial" w:cs="Arial"/>
          <w:sz w:val="24"/>
          <w:szCs w:val="24"/>
        </w:rPr>
        <w:t>Uncropped immunoblots of COL1A1, α-SMA and TGF-β1 with β-actin obtained from NIH-3T3 cell lysate. All experiments were performed three times.</w:t>
      </w:r>
    </w:p>
    <w:p w14:paraId="639A38C9" w14:textId="7D4E20E6" w:rsidR="00BE5E98" w:rsidRDefault="00BE5E98" w:rsidP="0075266C">
      <w:pPr>
        <w:rPr>
          <w:rFonts w:ascii="Times New Roman" w:hAnsi="Times New Roman"/>
          <w:bCs/>
          <w:sz w:val="32"/>
          <w:szCs w:val="18"/>
        </w:rPr>
      </w:pPr>
      <w:r>
        <w:rPr>
          <w:rFonts w:ascii="Times New Roman" w:hAnsi="Times New Roman"/>
          <w:bCs/>
          <w:sz w:val="32"/>
          <w:szCs w:val="18"/>
        </w:rPr>
        <w:br w:type="page"/>
      </w:r>
    </w:p>
    <w:p w14:paraId="39511AFB" w14:textId="38FA4F18" w:rsidR="0075266C" w:rsidRDefault="0075266C" w:rsidP="0075266C">
      <w:pPr>
        <w:rPr>
          <w:rFonts w:ascii="Times New Roman" w:hAnsi="Times New Roman"/>
          <w:b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5B92B19" wp14:editId="24B66EA4">
            <wp:extent cx="5274310" cy="3637280"/>
            <wp:effectExtent l="0" t="0" r="2540" b="1270"/>
            <wp:docPr id="18" name="图片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Diagram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5686" w14:textId="77777777" w:rsidR="0075266C" w:rsidRDefault="0075266C" w:rsidP="0075266C">
      <w:pPr>
        <w:rPr>
          <w:rFonts w:ascii="Times New Roman" w:hAnsi="Times New Roman"/>
          <w:b/>
          <w:noProof/>
        </w:rPr>
      </w:pPr>
    </w:p>
    <w:p w14:paraId="2E816F81" w14:textId="30928D43" w:rsidR="00BE5E98" w:rsidRPr="0075266C" w:rsidRDefault="00BE5E98" w:rsidP="007526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S9</w:t>
      </w:r>
      <w:r w:rsidR="0075266C">
        <w:rPr>
          <w:rFonts w:ascii="Arial" w:hAnsi="Arial" w:cs="Arial"/>
          <w:b/>
          <w:bCs/>
          <w:sz w:val="24"/>
          <w:szCs w:val="24"/>
        </w:rPr>
        <w:t xml:space="preserve">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75266C">
        <w:rPr>
          <w:rFonts w:ascii="Arial" w:hAnsi="Arial" w:cs="Arial"/>
          <w:b/>
          <w:bCs/>
          <w:sz w:val="24"/>
          <w:szCs w:val="24"/>
        </w:rPr>
        <w:t xml:space="preserve">to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>Figure 4</w:t>
      </w:r>
      <w:r w:rsidR="0075266C">
        <w:rPr>
          <w:rFonts w:ascii="Arial" w:hAnsi="Arial" w:cs="Arial"/>
          <w:b/>
          <w:bCs/>
          <w:sz w:val="24"/>
          <w:szCs w:val="24"/>
        </w:rPr>
        <w:t>G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 xml:space="preserve">. </w:t>
      </w:r>
      <w:r w:rsidR="0075266C" w:rsidRPr="0075266C">
        <w:rPr>
          <w:rFonts w:ascii="Arial" w:hAnsi="Arial" w:cs="Arial"/>
          <w:sz w:val="24"/>
          <w:szCs w:val="24"/>
        </w:rPr>
        <w:t>Uncropped immunoblots of TGF-β1, GCK, PFKM, LDHA, COL1A1, α-SMA and with β-actin obtained from NIH-3T3 cell lysate. All experiments were performed three times</w:t>
      </w:r>
      <w:r w:rsidRPr="0075266C">
        <w:rPr>
          <w:rFonts w:ascii="Arial" w:hAnsi="Arial" w:cs="Arial"/>
          <w:sz w:val="24"/>
          <w:szCs w:val="24"/>
        </w:rPr>
        <w:t xml:space="preserve">. </w:t>
      </w:r>
    </w:p>
    <w:p w14:paraId="369F84B3" w14:textId="36A3A561" w:rsidR="00BE5E98" w:rsidRDefault="00BE5E98" w:rsidP="00BE5E98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Cs/>
          <w:sz w:val="32"/>
          <w:szCs w:val="18"/>
        </w:rPr>
        <w:br w:type="page"/>
      </w:r>
      <w:r w:rsidR="0075266C">
        <w:rPr>
          <w:rFonts w:ascii="Arial" w:hAnsi="Arial" w:cs="Arial"/>
          <w:noProof/>
        </w:rPr>
        <w:lastRenderedPageBreak/>
        <w:drawing>
          <wp:inline distT="0" distB="0" distL="0" distR="0" wp14:anchorId="1E47911D" wp14:editId="3A96CC7E">
            <wp:extent cx="5274062" cy="4288155"/>
            <wp:effectExtent l="0" t="0" r="3175" b="0"/>
            <wp:docPr id="19" name="图片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 descr="Graphical user interfac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62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2A2E4" w14:textId="77777777" w:rsidR="00BE5E98" w:rsidRDefault="00BE5E98" w:rsidP="00BE5E98">
      <w:pPr>
        <w:spacing w:line="480" w:lineRule="auto"/>
        <w:rPr>
          <w:rFonts w:ascii="Times New Roman" w:hAnsi="Times New Roman"/>
          <w:b/>
          <w:noProof/>
        </w:rPr>
      </w:pPr>
    </w:p>
    <w:p w14:paraId="5FE7EC3A" w14:textId="2477CC74" w:rsidR="00BE5E98" w:rsidRDefault="00BE5E98" w:rsidP="0075266C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S10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75266C">
        <w:rPr>
          <w:rFonts w:ascii="Arial" w:hAnsi="Arial" w:cs="Arial"/>
          <w:b/>
          <w:bCs/>
          <w:sz w:val="24"/>
          <w:szCs w:val="24"/>
        </w:rPr>
        <w:t xml:space="preserve">to 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>Figure 5</w:t>
      </w:r>
      <w:r w:rsidR="0075266C">
        <w:rPr>
          <w:rFonts w:ascii="Arial" w:hAnsi="Arial" w:cs="Arial"/>
          <w:b/>
          <w:bCs/>
          <w:sz w:val="24"/>
          <w:szCs w:val="24"/>
        </w:rPr>
        <w:t>A</w:t>
      </w:r>
      <w:r w:rsidR="0075266C" w:rsidRPr="0075266C">
        <w:rPr>
          <w:rFonts w:ascii="Arial" w:hAnsi="Arial" w:cs="Arial"/>
          <w:b/>
          <w:bCs/>
          <w:sz w:val="24"/>
          <w:szCs w:val="24"/>
        </w:rPr>
        <w:t xml:space="preserve">. </w:t>
      </w:r>
      <w:r w:rsidR="0075266C" w:rsidRPr="0075266C">
        <w:rPr>
          <w:rFonts w:ascii="Arial" w:hAnsi="Arial" w:cs="Arial"/>
          <w:sz w:val="24"/>
          <w:szCs w:val="24"/>
        </w:rPr>
        <w:t>Uncropped immunoblots of TGF-β1, HIF-1α, GCK, LDHA, COL1A1, α-SMA and with β-actin obtained from NIH-3T3 cell lysate. All experiments were performed three times.</w:t>
      </w:r>
      <w:r>
        <w:rPr>
          <w:rFonts w:ascii="Times New Roman" w:hAnsi="Times New Roman"/>
          <w:bCs/>
          <w:sz w:val="32"/>
          <w:szCs w:val="18"/>
        </w:rPr>
        <w:br w:type="page"/>
      </w:r>
    </w:p>
    <w:p w14:paraId="22EB55BC" w14:textId="3C0E964E" w:rsidR="0011140F" w:rsidRDefault="0011140F" w:rsidP="0075266C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6A8F359" wp14:editId="2BD1B9B4">
            <wp:extent cx="5274310" cy="3700145"/>
            <wp:effectExtent l="0" t="0" r="2540" b="0"/>
            <wp:docPr id="20" name="图片 6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Graphical user interface&#10;&#10;Description automatically generated with low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BB4A" w14:textId="565EC041" w:rsidR="00BE5E98" w:rsidRDefault="00BE5E98" w:rsidP="0011140F">
      <w:pPr>
        <w:spacing w:line="480" w:lineRule="auto"/>
        <w:rPr>
          <w:rFonts w:ascii="Times New Roman" w:hAnsi="Times New Roman"/>
          <w:bCs/>
          <w:sz w:val="32"/>
          <w:szCs w:val="18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S11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to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>Figure 5</w:t>
      </w:r>
      <w:r w:rsidR="0011140F">
        <w:rPr>
          <w:rFonts w:ascii="Arial" w:hAnsi="Arial" w:cs="Arial"/>
          <w:b/>
          <w:bCs/>
          <w:sz w:val="24"/>
          <w:szCs w:val="24"/>
        </w:rPr>
        <w:t>B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. </w:t>
      </w:r>
      <w:r w:rsidR="0011140F" w:rsidRPr="0011140F">
        <w:rPr>
          <w:rFonts w:ascii="Arial" w:hAnsi="Arial" w:cs="Arial"/>
          <w:sz w:val="24"/>
          <w:szCs w:val="24"/>
        </w:rPr>
        <w:t>Uncropped immunoblots of TGF-β1, HIF-1α, GCK, LDHA, COL1A1, α-SMA and with β-actin obtained from NIH-3T3 cell lysate. All experiments were performed three times.</w:t>
      </w:r>
      <w:r>
        <w:rPr>
          <w:rFonts w:ascii="Times New Roman" w:hAnsi="Times New Roman"/>
          <w:bCs/>
          <w:sz w:val="32"/>
          <w:szCs w:val="18"/>
        </w:rPr>
        <w:br w:type="page"/>
      </w:r>
    </w:p>
    <w:p w14:paraId="2AB2E02C" w14:textId="3768068C" w:rsidR="00BE5E98" w:rsidRDefault="0011140F" w:rsidP="00BE5E98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2CD004CC" wp14:editId="0F98C00E">
            <wp:extent cx="5274310" cy="1711325"/>
            <wp:effectExtent l="0" t="0" r="2540" b="3175"/>
            <wp:docPr id="21" name="图片 7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 descr="Graphical user interface, application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457A" w14:textId="0434B596" w:rsidR="00BE5E98" w:rsidRDefault="00BE5E98" w:rsidP="0011140F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S12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>related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 to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 Figure 6</w:t>
      </w:r>
      <w:r w:rsidR="0011140F">
        <w:rPr>
          <w:rFonts w:ascii="Arial" w:hAnsi="Arial" w:cs="Arial"/>
          <w:b/>
          <w:bCs/>
          <w:sz w:val="24"/>
          <w:szCs w:val="24"/>
        </w:rPr>
        <w:t>A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. </w:t>
      </w:r>
      <w:r w:rsidR="0011140F" w:rsidRPr="0011140F">
        <w:rPr>
          <w:rFonts w:ascii="Arial" w:hAnsi="Arial" w:cs="Arial"/>
          <w:sz w:val="24"/>
          <w:szCs w:val="24"/>
        </w:rPr>
        <w:t>Uncropped immunoblots of P-p65 and p65 with β-actin obtained from NIH-3T3 cell lysate. All experiments were performed three times.</w:t>
      </w:r>
      <w:r>
        <w:rPr>
          <w:rFonts w:ascii="Times New Roman" w:hAnsi="Times New Roman"/>
          <w:bCs/>
          <w:sz w:val="32"/>
          <w:szCs w:val="18"/>
        </w:rPr>
        <w:br w:type="page"/>
      </w:r>
    </w:p>
    <w:p w14:paraId="7526F75B" w14:textId="1F75A499" w:rsidR="0011140F" w:rsidRDefault="0011140F" w:rsidP="0011140F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F385234" wp14:editId="55603A2A">
            <wp:extent cx="5274310" cy="2630805"/>
            <wp:effectExtent l="0" t="0" r="2540" b="0"/>
            <wp:docPr id="8" name="图片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raphical user interface, applicati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036F" w14:textId="21384604" w:rsidR="00BE5E98" w:rsidRPr="0011140F" w:rsidRDefault="00BE5E98" w:rsidP="0011140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S13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to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>Figure 6</w:t>
      </w:r>
      <w:r w:rsidR="0011140F">
        <w:rPr>
          <w:rFonts w:ascii="Arial" w:hAnsi="Arial" w:cs="Arial"/>
          <w:b/>
          <w:bCs/>
          <w:sz w:val="24"/>
          <w:szCs w:val="24"/>
        </w:rPr>
        <w:t>G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. </w:t>
      </w:r>
      <w:r w:rsidR="0011140F" w:rsidRPr="0011140F">
        <w:rPr>
          <w:rFonts w:ascii="Arial" w:hAnsi="Arial" w:cs="Arial"/>
          <w:sz w:val="24"/>
          <w:szCs w:val="24"/>
        </w:rPr>
        <w:t>Uncropped immunoblots of P-p65, p65, TGF-β1 and HIF-1α with β-actin obtained from NIH-3T3 cell lysate. All experiments were performed three times.</w:t>
      </w:r>
    </w:p>
    <w:p w14:paraId="47C56FF2" w14:textId="40B1F9D8" w:rsidR="00BE5E98" w:rsidRDefault="00BE5E98" w:rsidP="00BE5E98">
      <w:pPr>
        <w:spacing w:line="480" w:lineRule="auto"/>
        <w:rPr>
          <w:rFonts w:ascii="Times New Roman" w:hAnsi="Times New Roman"/>
          <w:b/>
          <w:noProof/>
        </w:rPr>
      </w:pPr>
      <w:r w:rsidRPr="0011140F">
        <w:rPr>
          <w:rFonts w:ascii="Times New Roman" w:hAnsi="Times New Roman"/>
          <w:sz w:val="32"/>
          <w:szCs w:val="18"/>
        </w:rPr>
        <w:br w:type="page"/>
      </w:r>
    </w:p>
    <w:p w14:paraId="06CAABF6" w14:textId="5903A22E" w:rsidR="0011140F" w:rsidRDefault="0011140F" w:rsidP="00BE5E98">
      <w:pPr>
        <w:spacing w:line="480" w:lineRule="auto"/>
        <w:rPr>
          <w:rFonts w:ascii="Times New Roman" w:hAnsi="Times New Roman"/>
          <w:b/>
          <w:noProof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7B719D44" wp14:editId="73DA9F1D">
            <wp:extent cx="5274310" cy="2230755"/>
            <wp:effectExtent l="0" t="0" r="2540" b="0"/>
            <wp:docPr id="9" name="图片 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raphical user interfac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80B6" w14:textId="196F505E" w:rsidR="00BE5E98" w:rsidRPr="00B241AA" w:rsidRDefault="00BE5E98" w:rsidP="0011140F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RPr="00B241AA">
        <w:rPr>
          <w:rFonts w:ascii="Arial" w:hAnsi="Arial" w:cs="Arial"/>
          <w:b/>
          <w:bCs/>
          <w:sz w:val="24"/>
          <w:szCs w:val="24"/>
        </w:rPr>
        <w:t xml:space="preserve"> Figure </w:t>
      </w:r>
      <w:r>
        <w:rPr>
          <w:rFonts w:ascii="Arial" w:hAnsi="Arial" w:cs="Arial"/>
          <w:b/>
          <w:bCs/>
          <w:sz w:val="24"/>
          <w:szCs w:val="24"/>
        </w:rPr>
        <w:t>S14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 xml:space="preserve">related </w:t>
      </w:r>
      <w:r w:rsidR="0011140F">
        <w:rPr>
          <w:rFonts w:ascii="Arial" w:hAnsi="Arial" w:cs="Arial"/>
          <w:b/>
          <w:bCs/>
          <w:sz w:val="24"/>
          <w:szCs w:val="24"/>
        </w:rPr>
        <w:t xml:space="preserve">to 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>Supplementary Figure 2</w:t>
      </w:r>
      <w:r w:rsidR="0011140F">
        <w:rPr>
          <w:rFonts w:ascii="Arial" w:hAnsi="Arial" w:cs="Arial"/>
          <w:b/>
          <w:bCs/>
          <w:sz w:val="24"/>
          <w:szCs w:val="24"/>
        </w:rPr>
        <w:t>e</w:t>
      </w:r>
      <w:r w:rsidR="0011140F" w:rsidRPr="0011140F">
        <w:rPr>
          <w:rFonts w:ascii="Arial" w:hAnsi="Arial" w:cs="Arial"/>
          <w:b/>
          <w:bCs/>
          <w:sz w:val="24"/>
          <w:szCs w:val="24"/>
        </w:rPr>
        <w:t>.</w:t>
      </w:r>
      <w:r w:rsidR="0011140F" w:rsidRPr="0011140F">
        <w:rPr>
          <w:rFonts w:ascii="Arial" w:hAnsi="Arial" w:cs="Arial"/>
          <w:sz w:val="24"/>
          <w:szCs w:val="24"/>
        </w:rPr>
        <w:t xml:space="preserve"> Uncropped immunoblots of MYBPC3 with β-actin obtained from NIH-3T3 cell lysate. All experiments were performed three times.</w:t>
      </w:r>
    </w:p>
    <w:p w14:paraId="7F7AEBDB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57CE32E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63243CBE" w14:textId="77777777" w:rsidR="00664EA3" w:rsidRPr="005602CF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03B277C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78666715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0B8D82D3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4EE0939F" w14:textId="77777777" w:rsidR="00664EA3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p w14:paraId="188C12BB" w14:textId="77777777" w:rsidR="00664EA3" w:rsidRPr="00D60835" w:rsidRDefault="00664EA3" w:rsidP="00664EA3">
      <w:pPr>
        <w:spacing w:line="480" w:lineRule="auto"/>
        <w:rPr>
          <w:rFonts w:ascii="Times New Roman" w:hAnsi="Times New Roman"/>
          <w:bCs/>
          <w:sz w:val="32"/>
          <w:szCs w:val="18"/>
        </w:rPr>
      </w:pPr>
    </w:p>
    <w:sectPr w:rsidR="00664EA3" w:rsidRPr="00D608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7D7D" w14:textId="77777777" w:rsidR="0034540B" w:rsidRDefault="0034540B" w:rsidP="00664EA3">
      <w:r>
        <w:separator/>
      </w:r>
    </w:p>
  </w:endnote>
  <w:endnote w:type="continuationSeparator" w:id="0">
    <w:p w14:paraId="5047E3CD" w14:textId="77777777" w:rsidR="0034540B" w:rsidRDefault="0034540B" w:rsidP="0066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B205" w14:textId="77777777" w:rsidR="0034540B" w:rsidRDefault="0034540B" w:rsidP="00664EA3">
      <w:r>
        <w:separator/>
      </w:r>
    </w:p>
  </w:footnote>
  <w:footnote w:type="continuationSeparator" w:id="0">
    <w:p w14:paraId="0254FDBA" w14:textId="77777777" w:rsidR="0034540B" w:rsidRDefault="0034540B" w:rsidP="00664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20"/>
    <w:rsid w:val="00043C77"/>
    <w:rsid w:val="000C0CA3"/>
    <w:rsid w:val="000F1088"/>
    <w:rsid w:val="0011140F"/>
    <w:rsid w:val="0021031A"/>
    <w:rsid w:val="00241FB9"/>
    <w:rsid w:val="0033590B"/>
    <w:rsid w:val="0034540B"/>
    <w:rsid w:val="00486E7F"/>
    <w:rsid w:val="00664EA3"/>
    <w:rsid w:val="006A779D"/>
    <w:rsid w:val="006F50BB"/>
    <w:rsid w:val="0075266C"/>
    <w:rsid w:val="007B59D2"/>
    <w:rsid w:val="00813874"/>
    <w:rsid w:val="008619D9"/>
    <w:rsid w:val="00946779"/>
    <w:rsid w:val="00A7450B"/>
    <w:rsid w:val="00A84294"/>
    <w:rsid w:val="00BE5E98"/>
    <w:rsid w:val="00C80A49"/>
    <w:rsid w:val="00DC709A"/>
    <w:rsid w:val="00E359CB"/>
    <w:rsid w:val="00F90BCA"/>
    <w:rsid w:val="00F9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99DDD"/>
  <w15:chartTrackingRefBased/>
  <w15:docId w15:val="{3D0F2E81-1EE7-400B-A468-E644CEFB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EA3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4E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4E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4E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xd</dc:creator>
  <cp:keywords/>
  <dc:description/>
  <cp:lastModifiedBy>Han, Renzhi</cp:lastModifiedBy>
  <cp:revision>5</cp:revision>
  <dcterms:created xsi:type="dcterms:W3CDTF">2022-05-24T21:13:00Z</dcterms:created>
  <dcterms:modified xsi:type="dcterms:W3CDTF">2022-06-03T21:55:00Z</dcterms:modified>
</cp:coreProperties>
</file>