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8C5177" w14:textId="77777777" w:rsidR="00A96D3E" w:rsidRPr="007B7CE2" w:rsidRDefault="00EE334E" w:rsidP="007B7CE2">
      <w:pPr>
        <w:rPr>
          <w:b/>
          <w:sz w:val="28"/>
          <w:szCs w:val="28"/>
        </w:rPr>
      </w:pPr>
      <w:r w:rsidRPr="007B7CE2">
        <w:rPr>
          <w:b/>
          <w:sz w:val="28"/>
          <w:szCs w:val="28"/>
        </w:rPr>
        <w:t>Supplementary Material</w:t>
      </w:r>
    </w:p>
    <w:p w14:paraId="1E1E06CB" w14:textId="77777777" w:rsidR="00A96D3E" w:rsidRPr="007B7CE2" w:rsidRDefault="00A96D3E" w:rsidP="007B7CE2">
      <w:pPr>
        <w:rPr>
          <w:sz w:val="20"/>
          <w:szCs w:val="20"/>
        </w:rPr>
      </w:pPr>
    </w:p>
    <w:p w14:paraId="00F754F2" w14:textId="77777777" w:rsidR="00A96D3E" w:rsidRPr="007B7CE2" w:rsidRDefault="00A96D3E" w:rsidP="007B7CE2">
      <w:pPr>
        <w:rPr>
          <w:sz w:val="20"/>
          <w:szCs w:val="20"/>
        </w:rPr>
      </w:pPr>
    </w:p>
    <w:p w14:paraId="2B82680F" w14:textId="77777777" w:rsidR="00A96D3E" w:rsidRPr="007B7CE2" w:rsidRDefault="00EE334E" w:rsidP="007B7CE2">
      <w:pPr>
        <w:rPr>
          <w:rFonts w:eastAsia="Times New Roman"/>
          <w:sz w:val="24"/>
          <w:szCs w:val="24"/>
        </w:rPr>
      </w:pPr>
      <w:r w:rsidRPr="007B7CE2">
        <w:rPr>
          <w:b/>
          <w:sz w:val="26"/>
          <w:szCs w:val="26"/>
        </w:rPr>
        <w:t>Genetic analysis of multiple sclerosis severity identifies a novel locus and implicates CNS resilience as a major determinant of outcome</w:t>
      </w:r>
    </w:p>
    <w:p w14:paraId="44DEDE5E" w14:textId="77777777" w:rsidR="00A96D3E" w:rsidRPr="007B7CE2" w:rsidRDefault="00EE334E" w:rsidP="007B7CE2">
      <w:pPr>
        <w:rPr>
          <w:sz w:val="20"/>
          <w:szCs w:val="20"/>
        </w:rPr>
      </w:pPr>
      <w:r w:rsidRPr="007B7CE2">
        <w:rPr>
          <w:sz w:val="20"/>
          <w:szCs w:val="20"/>
        </w:rPr>
        <w:br/>
      </w:r>
    </w:p>
    <w:p w14:paraId="3505961A" w14:textId="77777777" w:rsidR="00A96D3E" w:rsidRPr="007B7CE2" w:rsidRDefault="00EE334E" w:rsidP="007B7CE2">
      <w:r w:rsidRPr="007B7CE2">
        <w:t xml:space="preserve">International Multiple Sclerosis Genetics Consortium, </w:t>
      </w:r>
      <w:proofErr w:type="spellStart"/>
      <w:r w:rsidRPr="007B7CE2">
        <w:t>MultipleMS</w:t>
      </w:r>
      <w:proofErr w:type="spellEnd"/>
      <w:r w:rsidRPr="007B7CE2">
        <w:t xml:space="preserve"> Consortium</w:t>
      </w:r>
      <w:r w:rsidRPr="007B7CE2">
        <w:br w:type="page"/>
      </w:r>
    </w:p>
    <w:p w14:paraId="325C2C6D" w14:textId="77777777" w:rsidR="00A96D3E" w:rsidRPr="007B7CE2" w:rsidRDefault="00EE334E" w:rsidP="007B7CE2">
      <w:pPr>
        <w:rPr>
          <w:b/>
        </w:rPr>
      </w:pPr>
      <w:r w:rsidRPr="007B7CE2">
        <w:rPr>
          <w:b/>
        </w:rPr>
        <w:lastRenderedPageBreak/>
        <w:t>Supplementary Information Inventory</w:t>
      </w:r>
    </w:p>
    <w:p w14:paraId="1521284B" w14:textId="77777777" w:rsidR="00A96D3E" w:rsidRPr="007B7CE2" w:rsidRDefault="00A96D3E" w:rsidP="007B7CE2">
      <w:pPr>
        <w:rPr>
          <w:sz w:val="20"/>
          <w:szCs w:val="20"/>
        </w:rPr>
      </w:pPr>
    </w:p>
    <w:p w14:paraId="34137ECB" w14:textId="77777777" w:rsidR="00A96D3E" w:rsidRPr="007B7CE2" w:rsidRDefault="00EE334E" w:rsidP="007B7CE2">
      <w:pPr>
        <w:rPr>
          <w:sz w:val="20"/>
          <w:szCs w:val="20"/>
        </w:rPr>
      </w:pPr>
      <w:r w:rsidRPr="007B7CE2">
        <w:rPr>
          <w:sz w:val="20"/>
          <w:szCs w:val="20"/>
        </w:rPr>
        <w:t>This file contains the following:</w:t>
      </w:r>
    </w:p>
    <w:p w14:paraId="6AF3F867" w14:textId="77777777" w:rsidR="00A96D3E" w:rsidRPr="007B7CE2" w:rsidRDefault="00A96D3E" w:rsidP="007B7CE2">
      <w:pPr>
        <w:rPr>
          <w:sz w:val="20"/>
          <w:szCs w:val="20"/>
        </w:rPr>
      </w:pPr>
    </w:p>
    <w:p w14:paraId="2C8D6C46" w14:textId="77777777" w:rsidR="00A96D3E" w:rsidRPr="007B7CE2" w:rsidRDefault="00EE334E" w:rsidP="007B7CE2">
      <w:pPr>
        <w:numPr>
          <w:ilvl w:val="0"/>
          <w:numId w:val="2"/>
        </w:numPr>
        <w:rPr>
          <w:sz w:val="20"/>
          <w:szCs w:val="20"/>
        </w:rPr>
      </w:pPr>
      <w:r w:rsidRPr="007B7CE2">
        <w:rPr>
          <w:sz w:val="20"/>
          <w:szCs w:val="20"/>
        </w:rPr>
        <w:t>Supplementary Note</w:t>
      </w:r>
    </w:p>
    <w:p w14:paraId="487F7FCA" w14:textId="77777777" w:rsidR="00A96D3E" w:rsidRPr="007B7CE2" w:rsidRDefault="00EE334E" w:rsidP="007B7CE2">
      <w:pPr>
        <w:numPr>
          <w:ilvl w:val="0"/>
          <w:numId w:val="2"/>
        </w:numPr>
        <w:rPr>
          <w:sz w:val="20"/>
          <w:szCs w:val="20"/>
        </w:rPr>
      </w:pPr>
      <w:r w:rsidRPr="007B7CE2">
        <w:rPr>
          <w:sz w:val="20"/>
          <w:szCs w:val="20"/>
        </w:rPr>
        <w:t>Supplementary Figures 1-5</w:t>
      </w:r>
    </w:p>
    <w:p w14:paraId="5E56315D" w14:textId="77777777" w:rsidR="00A96D3E" w:rsidRPr="007B7CE2" w:rsidRDefault="00EE334E" w:rsidP="007B7CE2">
      <w:pPr>
        <w:numPr>
          <w:ilvl w:val="0"/>
          <w:numId w:val="2"/>
        </w:numPr>
        <w:rPr>
          <w:sz w:val="20"/>
          <w:szCs w:val="20"/>
        </w:rPr>
      </w:pPr>
      <w:r w:rsidRPr="007B7CE2">
        <w:rPr>
          <w:sz w:val="20"/>
          <w:szCs w:val="20"/>
        </w:rPr>
        <w:t>Consortia members</w:t>
      </w:r>
    </w:p>
    <w:p w14:paraId="2BB0937B" w14:textId="77777777" w:rsidR="00A96D3E" w:rsidRPr="007B7CE2" w:rsidRDefault="00EE334E" w:rsidP="007B7CE2">
      <w:pPr>
        <w:numPr>
          <w:ilvl w:val="0"/>
          <w:numId w:val="2"/>
        </w:numPr>
        <w:rPr>
          <w:sz w:val="20"/>
          <w:szCs w:val="20"/>
        </w:rPr>
      </w:pPr>
      <w:r w:rsidRPr="007B7CE2">
        <w:rPr>
          <w:sz w:val="20"/>
          <w:szCs w:val="20"/>
        </w:rPr>
        <w:t>Supplementary References</w:t>
      </w:r>
    </w:p>
    <w:p w14:paraId="30168F3B" w14:textId="77777777" w:rsidR="00A96D3E" w:rsidRPr="007B7CE2" w:rsidRDefault="00A96D3E" w:rsidP="007B7CE2">
      <w:pPr>
        <w:ind w:left="720"/>
        <w:rPr>
          <w:sz w:val="20"/>
          <w:szCs w:val="20"/>
        </w:rPr>
      </w:pPr>
    </w:p>
    <w:p w14:paraId="6C819117" w14:textId="77777777" w:rsidR="00A96D3E" w:rsidRPr="007B7CE2" w:rsidRDefault="00A96D3E" w:rsidP="007B7CE2">
      <w:pPr>
        <w:rPr>
          <w:b/>
          <w:sz w:val="24"/>
          <w:szCs w:val="24"/>
        </w:rPr>
      </w:pPr>
    </w:p>
    <w:p w14:paraId="41A80436" w14:textId="77777777" w:rsidR="00A96D3E" w:rsidRPr="007B7CE2" w:rsidRDefault="00EE334E" w:rsidP="007B7CE2">
      <w:pPr>
        <w:rPr>
          <w:b/>
          <w:sz w:val="24"/>
          <w:szCs w:val="24"/>
        </w:rPr>
      </w:pPr>
      <w:r w:rsidRPr="007B7CE2">
        <w:br w:type="page"/>
      </w:r>
    </w:p>
    <w:p w14:paraId="65B651F9" w14:textId="77777777" w:rsidR="00A96D3E" w:rsidRPr="007B7CE2" w:rsidRDefault="00EE334E" w:rsidP="007B7CE2">
      <w:pPr>
        <w:rPr>
          <w:b/>
          <w:sz w:val="24"/>
          <w:szCs w:val="24"/>
        </w:rPr>
      </w:pPr>
      <w:r w:rsidRPr="007B7CE2">
        <w:rPr>
          <w:b/>
          <w:sz w:val="24"/>
          <w:szCs w:val="24"/>
        </w:rPr>
        <w:lastRenderedPageBreak/>
        <w:t>SUPPLEMENTARY NOTE</w:t>
      </w:r>
    </w:p>
    <w:p w14:paraId="1E73ACCE" w14:textId="77777777" w:rsidR="00A96D3E" w:rsidRPr="007B7CE2" w:rsidRDefault="00A96D3E" w:rsidP="007B7CE2">
      <w:pPr>
        <w:rPr>
          <w:b/>
        </w:rPr>
      </w:pPr>
    </w:p>
    <w:p w14:paraId="56B90B2A" w14:textId="77777777" w:rsidR="00A96D3E" w:rsidRPr="007B7CE2" w:rsidRDefault="00EE334E" w:rsidP="007B7CE2">
      <w:pPr>
        <w:spacing w:after="200"/>
        <w:rPr>
          <w:b/>
        </w:rPr>
      </w:pPr>
      <w:r w:rsidRPr="007B7CE2">
        <w:rPr>
          <w:b/>
        </w:rPr>
        <w:t>Discovery and replication populations quality control</w:t>
      </w:r>
    </w:p>
    <w:p w14:paraId="13EE2A2B" w14:textId="77777777" w:rsidR="00A96D3E" w:rsidRPr="007B7CE2" w:rsidRDefault="00EE334E" w:rsidP="007B7CE2">
      <w:pPr>
        <w:rPr>
          <w:sz w:val="20"/>
          <w:szCs w:val="20"/>
        </w:rPr>
      </w:pPr>
      <w:r w:rsidRPr="007B7CE2">
        <w:rPr>
          <w:sz w:val="20"/>
          <w:szCs w:val="20"/>
        </w:rPr>
        <w:t xml:space="preserve">While the discovery population consisted exclusively of patients with MS, the replication population included MS cases and controls assembled as part of the </w:t>
      </w:r>
      <w:proofErr w:type="spellStart"/>
      <w:r w:rsidRPr="007B7CE2">
        <w:rPr>
          <w:sz w:val="20"/>
          <w:szCs w:val="20"/>
        </w:rPr>
        <w:t>MultipleMS</w:t>
      </w:r>
      <w:proofErr w:type="spellEnd"/>
      <w:r w:rsidRPr="007B7CE2">
        <w:rPr>
          <w:sz w:val="20"/>
          <w:szCs w:val="20"/>
        </w:rPr>
        <w:t xml:space="preserve"> consortium. To maximize subsequent phasing and imputation accuracy, all individuals were included in the quality control process. MS cases without disability measures and controls were excluded following imputation and did not contribute to the analyses (</w:t>
      </w:r>
      <w:r w:rsidRPr="007B7CE2">
        <w:rPr>
          <w:b/>
          <w:sz w:val="20"/>
          <w:szCs w:val="20"/>
        </w:rPr>
        <w:t>Extended Data Fig. 1</w:t>
      </w:r>
      <w:r w:rsidRPr="007B7CE2">
        <w:rPr>
          <w:sz w:val="20"/>
          <w:szCs w:val="20"/>
        </w:rPr>
        <w:t>).</w:t>
      </w:r>
    </w:p>
    <w:p w14:paraId="32D47A48" w14:textId="77777777" w:rsidR="00A96D3E" w:rsidRPr="007B7CE2" w:rsidRDefault="00A96D3E" w:rsidP="007B7CE2">
      <w:pPr>
        <w:rPr>
          <w:sz w:val="20"/>
          <w:szCs w:val="20"/>
        </w:rPr>
      </w:pPr>
    </w:p>
    <w:p w14:paraId="1C63DAA6" w14:textId="77777777" w:rsidR="00A96D3E" w:rsidRPr="007B7CE2" w:rsidRDefault="00EE334E" w:rsidP="007B7CE2">
      <w:pPr>
        <w:rPr>
          <w:sz w:val="20"/>
          <w:szCs w:val="20"/>
        </w:rPr>
      </w:pPr>
      <w:r w:rsidRPr="007B7CE2">
        <w:rPr>
          <w:i/>
          <w:sz w:val="20"/>
          <w:szCs w:val="20"/>
        </w:rPr>
        <w:t xml:space="preserve">Cohort-level quality control. </w:t>
      </w:r>
      <w:r w:rsidRPr="007B7CE2">
        <w:rPr>
          <w:sz w:val="20"/>
          <w:szCs w:val="20"/>
        </w:rPr>
        <w:t>Each cohort was mapped to the hg19 reference genome and oriented to the forward strand, using strand information from the Illumina array manifest files. Mitochondrial variants and insertions and deletions were excluded. We removed individuals with sample missingness greater than 0.05. We also removed individuals with a mismatch between genetic and reported sex, after selecting a linkage disequilibrium (LD) pruned (PLINK</w:t>
      </w:r>
      <w:r w:rsidRPr="007B7CE2">
        <w:rPr>
          <w:color w:val="000000"/>
          <w:sz w:val="20"/>
          <w:szCs w:val="20"/>
          <w:vertAlign w:val="superscript"/>
        </w:rPr>
        <w:t>1</w:t>
      </w:r>
      <w:r w:rsidRPr="007B7CE2">
        <w:rPr>
          <w:sz w:val="20"/>
          <w:szCs w:val="20"/>
        </w:rPr>
        <w:t xml:space="preserve"> --</w:t>
      </w:r>
      <w:proofErr w:type="spellStart"/>
      <w:r w:rsidRPr="007B7CE2">
        <w:rPr>
          <w:sz w:val="20"/>
          <w:szCs w:val="20"/>
        </w:rPr>
        <w:t>indep-pairphase</w:t>
      </w:r>
      <w:proofErr w:type="spellEnd"/>
      <w:r w:rsidRPr="007B7CE2">
        <w:rPr>
          <w:sz w:val="20"/>
          <w:szCs w:val="20"/>
        </w:rPr>
        <w:t xml:space="preserve"> 20000 2000 0.5) set of high-quality chromosome X variants with missingness &lt; 0.02 and minor allele frequency (MAF) &gt; 0.05. Following inspection of chromosome X F statistic histograms, thresholds for genetic sex determination were set to &lt; 0.55 for females and &gt; 0.8 for males. In the replication population, 4 out of 17 cohorts did not include sex chromosome data.</w:t>
      </w:r>
    </w:p>
    <w:p w14:paraId="3DC7D883" w14:textId="77777777" w:rsidR="00A96D3E" w:rsidRPr="007B7CE2" w:rsidRDefault="00A96D3E" w:rsidP="007B7CE2">
      <w:pPr>
        <w:rPr>
          <w:sz w:val="20"/>
          <w:szCs w:val="20"/>
        </w:rPr>
      </w:pPr>
    </w:p>
    <w:p w14:paraId="36C9FAFF" w14:textId="77777777" w:rsidR="00A96D3E" w:rsidRPr="007B7CE2" w:rsidRDefault="00EE334E" w:rsidP="007B7CE2">
      <w:pPr>
        <w:rPr>
          <w:sz w:val="20"/>
          <w:szCs w:val="20"/>
        </w:rPr>
      </w:pPr>
      <w:r w:rsidRPr="007B7CE2">
        <w:rPr>
          <w:sz w:val="20"/>
          <w:szCs w:val="20"/>
        </w:rPr>
        <w:t>To account for the effects of population structure</w:t>
      </w:r>
      <w:r w:rsidRPr="007B7CE2">
        <w:rPr>
          <w:color w:val="000000"/>
          <w:sz w:val="20"/>
          <w:szCs w:val="20"/>
          <w:vertAlign w:val="superscript"/>
        </w:rPr>
        <w:t>2</w:t>
      </w:r>
      <w:r w:rsidRPr="007B7CE2">
        <w:rPr>
          <w:sz w:val="20"/>
          <w:szCs w:val="20"/>
        </w:rPr>
        <w:t>, we performed variant quality control using the subset of participants drawn from the largest ancestral group in each cohort. To define this group, we first selected high confidence autosomal markers based on the following criteria:</w:t>
      </w:r>
    </w:p>
    <w:p w14:paraId="7DAEE791" w14:textId="77777777" w:rsidR="00A96D3E" w:rsidRPr="007B7CE2" w:rsidRDefault="00EE334E" w:rsidP="007B7CE2">
      <w:pPr>
        <w:numPr>
          <w:ilvl w:val="0"/>
          <w:numId w:val="1"/>
        </w:numPr>
        <w:rPr>
          <w:sz w:val="20"/>
          <w:szCs w:val="20"/>
        </w:rPr>
      </w:pPr>
      <w:r w:rsidRPr="007B7CE2">
        <w:rPr>
          <w:sz w:val="20"/>
          <w:szCs w:val="20"/>
        </w:rPr>
        <w:t>MAF &gt; 0.05,</w:t>
      </w:r>
    </w:p>
    <w:p w14:paraId="39F6AB33" w14:textId="77777777" w:rsidR="00A96D3E" w:rsidRPr="007B7CE2" w:rsidRDefault="00EE334E" w:rsidP="007B7CE2">
      <w:pPr>
        <w:numPr>
          <w:ilvl w:val="0"/>
          <w:numId w:val="1"/>
        </w:numPr>
        <w:rPr>
          <w:sz w:val="20"/>
          <w:szCs w:val="20"/>
        </w:rPr>
      </w:pPr>
      <w:r w:rsidRPr="007B7CE2">
        <w:rPr>
          <w:sz w:val="20"/>
          <w:szCs w:val="20"/>
        </w:rPr>
        <w:t>Genotype missingness &lt; 0.01,</w:t>
      </w:r>
    </w:p>
    <w:p w14:paraId="47129161" w14:textId="77777777" w:rsidR="00A96D3E" w:rsidRPr="007B7CE2" w:rsidRDefault="00EE334E" w:rsidP="007B7CE2">
      <w:pPr>
        <w:numPr>
          <w:ilvl w:val="0"/>
          <w:numId w:val="1"/>
        </w:numPr>
        <w:rPr>
          <w:sz w:val="20"/>
          <w:szCs w:val="20"/>
        </w:rPr>
      </w:pPr>
      <w:r w:rsidRPr="007B7CE2">
        <w:rPr>
          <w:sz w:val="20"/>
          <w:szCs w:val="20"/>
        </w:rPr>
        <w:t>Hardy Weinberg equilibrium P &gt; 10</w:t>
      </w:r>
      <w:r w:rsidRPr="007B7CE2">
        <w:rPr>
          <w:sz w:val="20"/>
          <w:szCs w:val="20"/>
          <w:vertAlign w:val="superscript"/>
        </w:rPr>
        <w:t>-10</w:t>
      </w:r>
      <w:r w:rsidRPr="007B7CE2">
        <w:rPr>
          <w:sz w:val="20"/>
          <w:szCs w:val="20"/>
        </w:rPr>
        <w:t>,</w:t>
      </w:r>
    </w:p>
    <w:p w14:paraId="2E600584" w14:textId="77777777" w:rsidR="00A96D3E" w:rsidRPr="007B7CE2" w:rsidRDefault="00EE334E" w:rsidP="007B7CE2">
      <w:pPr>
        <w:numPr>
          <w:ilvl w:val="0"/>
          <w:numId w:val="1"/>
        </w:numPr>
        <w:rPr>
          <w:sz w:val="20"/>
          <w:szCs w:val="20"/>
        </w:rPr>
      </w:pPr>
      <w:r w:rsidRPr="007B7CE2">
        <w:rPr>
          <w:sz w:val="20"/>
          <w:szCs w:val="20"/>
        </w:rPr>
        <w:t>Non-palindromic variants (excluding AT or CG variants),</w:t>
      </w:r>
    </w:p>
    <w:p w14:paraId="34C0532C" w14:textId="77777777" w:rsidR="00A96D3E" w:rsidRPr="007B7CE2" w:rsidRDefault="00EE334E" w:rsidP="007B7CE2">
      <w:pPr>
        <w:numPr>
          <w:ilvl w:val="0"/>
          <w:numId w:val="1"/>
        </w:numPr>
        <w:rPr>
          <w:sz w:val="20"/>
          <w:szCs w:val="20"/>
        </w:rPr>
      </w:pPr>
      <w:r w:rsidRPr="007B7CE2">
        <w:rPr>
          <w:sz w:val="20"/>
          <w:szCs w:val="20"/>
        </w:rPr>
        <w:t>Retained following LD-pruned (PLINK2</w:t>
      </w:r>
      <w:r w:rsidRPr="007B7CE2">
        <w:rPr>
          <w:color w:val="000000"/>
          <w:sz w:val="20"/>
          <w:szCs w:val="20"/>
          <w:vertAlign w:val="superscript"/>
        </w:rPr>
        <w:t>3</w:t>
      </w:r>
      <w:r w:rsidRPr="007B7CE2">
        <w:rPr>
          <w:sz w:val="20"/>
          <w:szCs w:val="20"/>
        </w:rPr>
        <w:t xml:space="preserve"> --</w:t>
      </w:r>
      <w:proofErr w:type="spellStart"/>
      <w:r w:rsidRPr="007B7CE2">
        <w:rPr>
          <w:sz w:val="20"/>
          <w:szCs w:val="20"/>
        </w:rPr>
        <w:t>indep</w:t>
      </w:r>
      <w:proofErr w:type="spellEnd"/>
      <w:r w:rsidRPr="007B7CE2">
        <w:rPr>
          <w:sz w:val="20"/>
          <w:szCs w:val="20"/>
        </w:rPr>
        <w:t>-pairwise 1000 kb 1 0.01),</w:t>
      </w:r>
    </w:p>
    <w:p w14:paraId="51439DFE" w14:textId="77777777" w:rsidR="00A96D3E" w:rsidRPr="007B7CE2" w:rsidRDefault="00EE334E" w:rsidP="007B7CE2">
      <w:pPr>
        <w:numPr>
          <w:ilvl w:val="0"/>
          <w:numId w:val="1"/>
        </w:numPr>
        <w:rPr>
          <w:sz w:val="20"/>
          <w:szCs w:val="20"/>
        </w:rPr>
      </w:pPr>
      <w:r w:rsidRPr="007B7CE2">
        <w:rPr>
          <w:sz w:val="20"/>
          <w:szCs w:val="20"/>
        </w:rPr>
        <w:t>Outside regions with high principal component (PC) loadings</w:t>
      </w:r>
      <w:r w:rsidRPr="007B7CE2">
        <w:rPr>
          <w:color w:val="000000"/>
          <w:sz w:val="20"/>
          <w:szCs w:val="20"/>
          <w:vertAlign w:val="superscript"/>
        </w:rPr>
        <w:t>4</w:t>
      </w:r>
      <w:r w:rsidRPr="007B7CE2">
        <w:rPr>
          <w:sz w:val="20"/>
          <w:szCs w:val="20"/>
        </w:rPr>
        <w:t>,</w:t>
      </w:r>
    </w:p>
    <w:p w14:paraId="2A10FF67" w14:textId="77777777" w:rsidR="00A96D3E" w:rsidRPr="007B7CE2" w:rsidRDefault="00EE334E" w:rsidP="007B7CE2">
      <w:pPr>
        <w:numPr>
          <w:ilvl w:val="0"/>
          <w:numId w:val="1"/>
        </w:numPr>
        <w:rPr>
          <w:sz w:val="20"/>
          <w:szCs w:val="20"/>
        </w:rPr>
      </w:pPr>
      <w:r w:rsidRPr="007B7CE2">
        <w:rPr>
          <w:sz w:val="20"/>
          <w:szCs w:val="20"/>
        </w:rPr>
        <w:t>Common with 1000 Genomes phase 3</w:t>
      </w:r>
      <w:r w:rsidRPr="007B7CE2">
        <w:rPr>
          <w:color w:val="000000"/>
          <w:sz w:val="20"/>
          <w:szCs w:val="20"/>
          <w:vertAlign w:val="superscript"/>
        </w:rPr>
        <w:t>5</w:t>
      </w:r>
      <w:r w:rsidRPr="007B7CE2">
        <w:rPr>
          <w:sz w:val="20"/>
          <w:szCs w:val="20"/>
        </w:rPr>
        <w:t>.</w:t>
      </w:r>
    </w:p>
    <w:p w14:paraId="6922DBFF" w14:textId="77777777" w:rsidR="00A96D3E" w:rsidRPr="007B7CE2" w:rsidRDefault="00A96D3E" w:rsidP="007B7CE2">
      <w:pPr>
        <w:rPr>
          <w:sz w:val="20"/>
          <w:szCs w:val="20"/>
        </w:rPr>
      </w:pPr>
    </w:p>
    <w:p w14:paraId="795EADB5" w14:textId="77777777" w:rsidR="00A96D3E" w:rsidRPr="007B7CE2" w:rsidRDefault="00EE334E" w:rsidP="007B7CE2">
      <w:pPr>
        <w:rPr>
          <w:sz w:val="20"/>
          <w:szCs w:val="20"/>
        </w:rPr>
      </w:pPr>
      <w:r w:rsidRPr="007B7CE2">
        <w:rPr>
          <w:sz w:val="20"/>
          <w:szCs w:val="20"/>
        </w:rPr>
        <w:t>The resulting set of variants were used to compute PC loadings from 2,534 unrelated (PLINK2 --king-cutoff 0.1) individuals from 1000 Genomes phase 3, onto which samples from each cohort were projected. Clustering was then performed on the PCs using the ‘aberrant’ package</w:t>
      </w:r>
      <w:r w:rsidRPr="007B7CE2">
        <w:rPr>
          <w:color w:val="000000"/>
          <w:sz w:val="20"/>
          <w:szCs w:val="20"/>
          <w:vertAlign w:val="superscript"/>
        </w:rPr>
        <w:t>6</w:t>
      </w:r>
      <w:r w:rsidRPr="007B7CE2">
        <w:rPr>
          <w:sz w:val="20"/>
          <w:szCs w:val="20"/>
        </w:rPr>
        <w:t xml:space="preserve"> in R, setting the parameter lambda to 30. The largest group comprised 85-100% of cohort participants closely matching the 1000 Genomes European superpopulation. The following variant filter criteria were then applied:</w:t>
      </w:r>
    </w:p>
    <w:p w14:paraId="403B046C" w14:textId="77777777" w:rsidR="00A96D3E" w:rsidRPr="007B7CE2" w:rsidRDefault="00EE334E" w:rsidP="007B7CE2">
      <w:pPr>
        <w:numPr>
          <w:ilvl w:val="0"/>
          <w:numId w:val="3"/>
        </w:numPr>
        <w:rPr>
          <w:sz w:val="20"/>
          <w:szCs w:val="20"/>
        </w:rPr>
      </w:pPr>
      <w:r w:rsidRPr="007B7CE2">
        <w:rPr>
          <w:sz w:val="20"/>
          <w:szCs w:val="20"/>
        </w:rPr>
        <w:t>Genotype missingness &lt; 0.02 (0.05 in the replication cohort; threshold based on inspection of the empirical cumulative distribution function),</w:t>
      </w:r>
    </w:p>
    <w:p w14:paraId="33256CE4" w14:textId="77777777" w:rsidR="00A96D3E" w:rsidRPr="007B7CE2" w:rsidRDefault="00EE334E" w:rsidP="007B7CE2">
      <w:pPr>
        <w:numPr>
          <w:ilvl w:val="0"/>
          <w:numId w:val="3"/>
        </w:numPr>
        <w:rPr>
          <w:sz w:val="20"/>
          <w:szCs w:val="20"/>
        </w:rPr>
      </w:pPr>
      <w:r w:rsidRPr="007B7CE2">
        <w:rPr>
          <w:sz w:val="20"/>
          <w:szCs w:val="20"/>
        </w:rPr>
        <w:t>Deviation from HWE P &gt; 10</w:t>
      </w:r>
      <w:r w:rsidRPr="007B7CE2">
        <w:rPr>
          <w:sz w:val="20"/>
          <w:szCs w:val="20"/>
          <w:vertAlign w:val="superscript"/>
        </w:rPr>
        <w:t>-10</w:t>
      </w:r>
      <w:r w:rsidRPr="007B7CE2">
        <w:rPr>
          <w:sz w:val="20"/>
          <w:szCs w:val="20"/>
        </w:rPr>
        <w:t xml:space="preserve"> (10</w:t>
      </w:r>
      <w:r w:rsidRPr="007B7CE2">
        <w:rPr>
          <w:sz w:val="20"/>
          <w:szCs w:val="20"/>
          <w:vertAlign w:val="superscript"/>
        </w:rPr>
        <w:t>-6</w:t>
      </w:r>
      <w:r w:rsidRPr="007B7CE2">
        <w:rPr>
          <w:sz w:val="20"/>
          <w:szCs w:val="20"/>
        </w:rPr>
        <w:t xml:space="preserve"> for controls in the replication cohorts),</w:t>
      </w:r>
    </w:p>
    <w:p w14:paraId="3DCF2F82" w14:textId="77777777" w:rsidR="00A96D3E" w:rsidRPr="007B7CE2" w:rsidRDefault="00EE334E" w:rsidP="007B7CE2">
      <w:pPr>
        <w:numPr>
          <w:ilvl w:val="0"/>
          <w:numId w:val="3"/>
        </w:numPr>
        <w:rPr>
          <w:sz w:val="20"/>
          <w:szCs w:val="20"/>
        </w:rPr>
      </w:pPr>
      <w:r w:rsidRPr="007B7CE2">
        <w:rPr>
          <w:sz w:val="20"/>
          <w:szCs w:val="20"/>
        </w:rPr>
        <w:t>MAF &gt; 0.01,</w:t>
      </w:r>
    </w:p>
    <w:p w14:paraId="505E6F68" w14:textId="77777777" w:rsidR="00A96D3E" w:rsidRPr="007B7CE2" w:rsidRDefault="00EE334E" w:rsidP="007B7CE2">
      <w:pPr>
        <w:numPr>
          <w:ilvl w:val="0"/>
          <w:numId w:val="3"/>
        </w:numPr>
        <w:rPr>
          <w:sz w:val="20"/>
          <w:szCs w:val="20"/>
        </w:rPr>
      </w:pPr>
      <w:r w:rsidRPr="007B7CE2">
        <w:rPr>
          <w:sz w:val="20"/>
          <w:szCs w:val="20"/>
        </w:rPr>
        <w:t>In the discovery only, between-cohort absolute allele frequency difference &lt; 0.1 and absolute log</w:t>
      </w:r>
      <w:r w:rsidRPr="007B7CE2">
        <w:rPr>
          <w:sz w:val="20"/>
          <w:szCs w:val="20"/>
          <w:vertAlign w:val="subscript"/>
        </w:rPr>
        <w:t>2</w:t>
      </w:r>
      <w:r w:rsidRPr="007B7CE2">
        <w:rPr>
          <w:sz w:val="20"/>
          <w:szCs w:val="20"/>
        </w:rPr>
        <w:t xml:space="preserve"> fold-change &lt; 5,</w:t>
      </w:r>
    </w:p>
    <w:p w14:paraId="51E4D92C" w14:textId="77777777" w:rsidR="00A96D3E" w:rsidRPr="007B7CE2" w:rsidRDefault="00EE334E" w:rsidP="007B7CE2">
      <w:pPr>
        <w:numPr>
          <w:ilvl w:val="0"/>
          <w:numId w:val="3"/>
        </w:numPr>
        <w:rPr>
          <w:sz w:val="20"/>
          <w:szCs w:val="20"/>
        </w:rPr>
      </w:pPr>
      <w:r w:rsidRPr="007B7CE2">
        <w:rPr>
          <w:sz w:val="20"/>
          <w:szCs w:val="20"/>
        </w:rPr>
        <w:t>In the replication only, differential missingness between cases and controls P &gt; 10</w:t>
      </w:r>
      <w:r w:rsidRPr="007B7CE2">
        <w:rPr>
          <w:sz w:val="20"/>
          <w:szCs w:val="20"/>
          <w:vertAlign w:val="superscript"/>
        </w:rPr>
        <w:t>-4</w:t>
      </w:r>
      <w:r w:rsidRPr="007B7CE2">
        <w:rPr>
          <w:sz w:val="20"/>
          <w:szCs w:val="20"/>
        </w:rPr>
        <w:t>.</w:t>
      </w:r>
    </w:p>
    <w:p w14:paraId="536C5881" w14:textId="77777777" w:rsidR="00A96D3E" w:rsidRPr="007B7CE2" w:rsidRDefault="00A96D3E" w:rsidP="007B7CE2">
      <w:pPr>
        <w:rPr>
          <w:sz w:val="20"/>
          <w:szCs w:val="20"/>
        </w:rPr>
      </w:pPr>
    </w:p>
    <w:p w14:paraId="7E8C3FCD" w14:textId="77777777" w:rsidR="00A96D3E" w:rsidRPr="007B7CE2" w:rsidRDefault="00EE334E" w:rsidP="007B7CE2">
      <w:pPr>
        <w:rPr>
          <w:sz w:val="20"/>
          <w:szCs w:val="20"/>
        </w:rPr>
      </w:pPr>
      <w:r w:rsidRPr="007B7CE2">
        <w:rPr>
          <w:sz w:val="20"/>
          <w:szCs w:val="20"/>
        </w:rPr>
        <w:t>For the sample quality control, we excluded individuals with an absolute inbreeding coefficient &gt; 0.05, as well as those needed to resolve pairs of relatedness at the third degree or closer (PLINK2 --king-cutoff 0.0442). Finally, cohorts were merged into strata based on genotyping platforms (n=1 for discovery, n=4 for replication).</w:t>
      </w:r>
    </w:p>
    <w:p w14:paraId="65788DBD" w14:textId="77777777" w:rsidR="00A96D3E" w:rsidRPr="007B7CE2" w:rsidRDefault="00EE334E" w:rsidP="007B7CE2">
      <w:pPr>
        <w:rPr>
          <w:sz w:val="20"/>
          <w:szCs w:val="20"/>
        </w:rPr>
      </w:pPr>
      <w:r w:rsidRPr="007B7CE2">
        <w:rPr>
          <w:i/>
          <w:sz w:val="20"/>
          <w:szCs w:val="20"/>
        </w:rPr>
        <w:t>Stratum-level quality control.</w:t>
      </w:r>
      <w:r w:rsidRPr="007B7CE2">
        <w:rPr>
          <w:sz w:val="20"/>
          <w:szCs w:val="20"/>
        </w:rPr>
        <w:t xml:space="preserve"> Stringent sample quality control was applied to each stratum. Cross-cohort duplicates and related samples were removed following the same approach as above. Population structure was assessed using a two-step approach. We applied PC analysis (PCA) as implemented in EIGENSOFT</w:t>
      </w:r>
      <w:r w:rsidRPr="007B7CE2">
        <w:rPr>
          <w:color w:val="000000"/>
          <w:sz w:val="20"/>
          <w:szCs w:val="20"/>
          <w:vertAlign w:val="superscript"/>
        </w:rPr>
        <w:t>7</w:t>
      </w:r>
      <w:r w:rsidRPr="007B7CE2">
        <w:rPr>
          <w:sz w:val="20"/>
          <w:szCs w:val="20"/>
        </w:rPr>
        <w:t xml:space="preserve"> to exclude outliers (&gt; 6 standard deviations from stratum mean on PC1-10 across 5 iterations). Second, we calculated PCs on all 1000 Genomes phase 3 samples, projected our samples onto that space and excluded outliers that fell 6 </w:t>
      </w:r>
      <w:r w:rsidRPr="007B7CE2">
        <w:rPr>
          <w:sz w:val="20"/>
          <w:szCs w:val="20"/>
        </w:rPr>
        <w:lastRenderedPageBreak/>
        <w:t xml:space="preserve">standard deviations away from the mean of the European 1000 Genomes superpopulation (N=503) on PC1-10. PCs after removal of outliers are presented in </w:t>
      </w:r>
      <w:r w:rsidRPr="007B7CE2">
        <w:rPr>
          <w:b/>
          <w:sz w:val="20"/>
          <w:szCs w:val="20"/>
        </w:rPr>
        <w:t>Extended Data Fig. 3</w:t>
      </w:r>
      <w:r w:rsidRPr="007B7CE2">
        <w:rPr>
          <w:sz w:val="20"/>
          <w:szCs w:val="20"/>
        </w:rPr>
        <w:t xml:space="preserve"> and </w:t>
      </w:r>
      <w:r w:rsidRPr="007B7CE2">
        <w:rPr>
          <w:b/>
          <w:sz w:val="20"/>
          <w:szCs w:val="20"/>
        </w:rPr>
        <w:t>Supplementary Fig. 1</w:t>
      </w:r>
      <w:r w:rsidRPr="007B7CE2">
        <w:rPr>
          <w:sz w:val="20"/>
          <w:szCs w:val="20"/>
        </w:rPr>
        <w:t>.</w:t>
      </w:r>
    </w:p>
    <w:p w14:paraId="5CE265A6" w14:textId="77777777" w:rsidR="00A96D3E" w:rsidRPr="007B7CE2" w:rsidRDefault="00A96D3E" w:rsidP="007B7CE2">
      <w:pPr>
        <w:rPr>
          <w:sz w:val="20"/>
          <w:szCs w:val="20"/>
        </w:rPr>
      </w:pPr>
    </w:p>
    <w:p w14:paraId="746270E9" w14:textId="77777777" w:rsidR="00A96D3E" w:rsidRPr="007B7CE2" w:rsidRDefault="00EE334E" w:rsidP="007B7CE2">
      <w:pPr>
        <w:rPr>
          <w:sz w:val="20"/>
          <w:szCs w:val="20"/>
        </w:rPr>
      </w:pPr>
      <w:r w:rsidRPr="007B7CE2">
        <w:rPr>
          <w:sz w:val="20"/>
          <w:szCs w:val="20"/>
        </w:rPr>
        <w:t xml:space="preserve">Additional variant quality control was performed by applying the following criteria: </w:t>
      </w:r>
    </w:p>
    <w:p w14:paraId="7F929227" w14:textId="77777777" w:rsidR="00A96D3E" w:rsidRPr="007B7CE2" w:rsidRDefault="00EE334E" w:rsidP="007B7CE2">
      <w:pPr>
        <w:numPr>
          <w:ilvl w:val="0"/>
          <w:numId w:val="3"/>
        </w:numPr>
        <w:rPr>
          <w:sz w:val="20"/>
          <w:szCs w:val="20"/>
        </w:rPr>
      </w:pPr>
      <w:r w:rsidRPr="007B7CE2">
        <w:rPr>
          <w:sz w:val="20"/>
          <w:szCs w:val="20"/>
        </w:rPr>
        <w:t>Genotype missingness &lt; 0.05,</w:t>
      </w:r>
    </w:p>
    <w:p w14:paraId="34FDD795" w14:textId="77777777" w:rsidR="00A96D3E" w:rsidRPr="007B7CE2" w:rsidRDefault="00EE334E" w:rsidP="007B7CE2">
      <w:pPr>
        <w:numPr>
          <w:ilvl w:val="0"/>
          <w:numId w:val="3"/>
        </w:numPr>
        <w:rPr>
          <w:sz w:val="20"/>
          <w:szCs w:val="20"/>
        </w:rPr>
      </w:pPr>
      <w:r w:rsidRPr="007B7CE2">
        <w:rPr>
          <w:sz w:val="20"/>
          <w:szCs w:val="20"/>
        </w:rPr>
        <w:t>Deviation from HWE P &gt; 10</w:t>
      </w:r>
      <w:r w:rsidRPr="007B7CE2">
        <w:rPr>
          <w:sz w:val="20"/>
          <w:szCs w:val="20"/>
          <w:vertAlign w:val="superscript"/>
        </w:rPr>
        <w:t>-10</w:t>
      </w:r>
      <w:r w:rsidRPr="007B7CE2">
        <w:rPr>
          <w:sz w:val="20"/>
          <w:szCs w:val="20"/>
        </w:rPr>
        <w:t>,</w:t>
      </w:r>
    </w:p>
    <w:p w14:paraId="09443AE3" w14:textId="77777777" w:rsidR="00A96D3E" w:rsidRPr="007B7CE2" w:rsidRDefault="00EE334E" w:rsidP="007B7CE2">
      <w:pPr>
        <w:numPr>
          <w:ilvl w:val="0"/>
          <w:numId w:val="3"/>
        </w:numPr>
        <w:rPr>
          <w:sz w:val="20"/>
          <w:szCs w:val="20"/>
        </w:rPr>
      </w:pPr>
      <w:r w:rsidRPr="007B7CE2">
        <w:rPr>
          <w:sz w:val="20"/>
          <w:szCs w:val="20"/>
        </w:rPr>
        <w:t>For palindromic variants, alternate allele frequency &lt; 0.4 or &gt; 0.6,</w:t>
      </w:r>
    </w:p>
    <w:p w14:paraId="1993BC15" w14:textId="77777777" w:rsidR="00A96D3E" w:rsidRPr="007B7CE2" w:rsidRDefault="00EE334E" w:rsidP="007B7CE2">
      <w:pPr>
        <w:numPr>
          <w:ilvl w:val="0"/>
          <w:numId w:val="3"/>
        </w:numPr>
        <w:rPr>
          <w:sz w:val="20"/>
          <w:szCs w:val="20"/>
        </w:rPr>
      </w:pPr>
      <w:r w:rsidRPr="007B7CE2">
        <w:rPr>
          <w:sz w:val="20"/>
          <w:szCs w:val="20"/>
        </w:rPr>
        <w:t>Absolute alternate allele frequency difference &lt; 0.2 compared to European samples in the Haplotype Reference Consortium (HRC; version 1.1) imputation reference panel</w:t>
      </w:r>
      <w:r w:rsidRPr="007B7CE2">
        <w:rPr>
          <w:color w:val="000000"/>
          <w:sz w:val="20"/>
          <w:szCs w:val="20"/>
          <w:vertAlign w:val="superscript"/>
        </w:rPr>
        <w:t>8</w:t>
      </w:r>
      <w:r w:rsidRPr="007B7CE2">
        <w:rPr>
          <w:sz w:val="20"/>
          <w:szCs w:val="20"/>
        </w:rPr>
        <w:t>.</w:t>
      </w:r>
    </w:p>
    <w:p w14:paraId="53A32C26" w14:textId="77777777" w:rsidR="00A96D3E" w:rsidRPr="007B7CE2" w:rsidRDefault="00A96D3E" w:rsidP="007B7CE2">
      <w:pPr>
        <w:jc w:val="both"/>
        <w:rPr>
          <w:sz w:val="20"/>
          <w:szCs w:val="20"/>
        </w:rPr>
      </w:pPr>
    </w:p>
    <w:p w14:paraId="35E18253" w14:textId="77777777" w:rsidR="00A96D3E" w:rsidRPr="007B7CE2" w:rsidRDefault="00EE334E" w:rsidP="007B7CE2">
      <w:pPr>
        <w:rPr>
          <w:sz w:val="20"/>
          <w:szCs w:val="20"/>
        </w:rPr>
      </w:pPr>
      <w:r w:rsidRPr="007B7CE2">
        <w:rPr>
          <w:sz w:val="20"/>
          <w:szCs w:val="20"/>
        </w:rPr>
        <w:t xml:space="preserve">The number of variants and individuals passing quality control prior to imputation is described in </w:t>
      </w:r>
      <w:r w:rsidRPr="007B7CE2">
        <w:rPr>
          <w:b/>
          <w:sz w:val="20"/>
          <w:szCs w:val="20"/>
        </w:rPr>
        <w:t>Supplementary Tables 3 and 4</w:t>
      </w:r>
      <w:r w:rsidRPr="007B7CE2">
        <w:rPr>
          <w:sz w:val="20"/>
          <w:szCs w:val="20"/>
        </w:rPr>
        <w:t>.</w:t>
      </w:r>
    </w:p>
    <w:p w14:paraId="27517FCC" w14:textId="77777777" w:rsidR="00A96D3E" w:rsidRPr="007B7CE2" w:rsidRDefault="00A96D3E" w:rsidP="007B7CE2">
      <w:pPr>
        <w:rPr>
          <w:sz w:val="20"/>
          <w:szCs w:val="20"/>
        </w:rPr>
      </w:pPr>
    </w:p>
    <w:p w14:paraId="7CA0802F" w14:textId="77777777" w:rsidR="00A96D3E" w:rsidRPr="007B7CE2" w:rsidRDefault="00A96D3E" w:rsidP="007B7CE2">
      <w:pPr>
        <w:rPr>
          <w:sz w:val="20"/>
          <w:szCs w:val="20"/>
        </w:rPr>
      </w:pPr>
    </w:p>
    <w:p w14:paraId="34628B6D" w14:textId="77777777" w:rsidR="00A96D3E" w:rsidRPr="007B7CE2" w:rsidRDefault="00EE334E" w:rsidP="007B7CE2">
      <w:pPr>
        <w:rPr>
          <w:sz w:val="20"/>
          <w:szCs w:val="20"/>
        </w:rPr>
      </w:pPr>
      <w:r w:rsidRPr="007B7CE2">
        <w:rPr>
          <w:i/>
          <w:sz w:val="20"/>
          <w:szCs w:val="20"/>
        </w:rPr>
        <w:t xml:space="preserve">Phasing and imputation. </w:t>
      </w:r>
      <w:r w:rsidRPr="007B7CE2">
        <w:rPr>
          <w:sz w:val="20"/>
          <w:szCs w:val="20"/>
        </w:rPr>
        <w:t>Phasing was performed using Eagle2 (version v2.4.1) in chunks of 20 Mb with 5 Mb overlapping flanking regions. The parameter for number of conditioning haplotypes (--</w:t>
      </w:r>
      <w:proofErr w:type="spellStart"/>
      <w:r w:rsidRPr="007B7CE2">
        <w:rPr>
          <w:sz w:val="20"/>
          <w:szCs w:val="20"/>
        </w:rPr>
        <w:t>Kpbwt</w:t>
      </w:r>
      <w:proofErr w:type="spellEnd"/>
      <w:r w:rsidRPr="007B7CE2">
        <w:rPr>
          <w:sz w:val="20"/>
          <w:szCs w:val="20"/>
        </w:rPr>
        <w:t>, default 10,000) was set to 20,000, with other parameters kept as default. Stratum samples were merged with HRC (n = 27,166) to maximize accuracy. Imputation of the phased genotypes was then performed using Minimac4</w:t>
      </w:r>
      <w:r w:rsidRPr="007B7CE2">
        <w:rPr>
          <w:color w:val="000000"/>
          <w:sz w:val="20"/>
          <w:szCs w:val="20"/>
          <w:vertAlign w:val="superscript"/>
        </w:rPr>
        <w:t>9</w:t>
      </w:r>
      <w:r w:rsidRPr="007B7CE2">
        <w:rPr>
          <w:sz w:val="20"/>
          <w:szCs w:val="20"/>
        </w:rPr>
        <w:t>. We applied a range of analyses to examine chromosome continuity, imputation quality by chromosome position and allele frequency difference compared to the reference panel. Across strata, the median imputation quality (</w:t>
      </w:r>
      <w:r w:rsidRPr="007B7CE2">
        <w:rPr>
          <w:i/>
          <w:sz w:val="20"/>
          <w:szCs w:val="20"/>
        </w:rPr>
        <w:t>R</w:t>
      </w:r>
      <w:r w:rsidRPr="007B7CE2">
        <w:rPr>
          <w:i/>
          <w:sz w:val="20"/>
          <w:szCs w:val="20"/>
          <w:vertAlign w:val="superscript"/>
        </w:rPr>
        <w:t>2</w:t>
      </w:r>
      <w:r w:rsidRPr="007B7CE2">
        <w:rPr>
          <w:rFonts w:eastAsia="Arial Unicode MS"/>
          <w:sz w:val="20"/>
          <w:szCs w:val="20"/>
        </w:rPr>
        <w:t>) was 0.965 to 0.985 for MAF ≥ 0.01 and the median imputation accuracy for genotyped variants (</w:t>
      </w:r>
      <w:proofErr w:type="spellStart"/>
      <w:r w:rsidRPr="007B7CE2">
        <w:rPr>
          <w:rFonts w:eastAsia="Arial Unicode MS"/>
          <w:sz w:val="20"/>
          <w:szCs w:val="20"/>
        </w:rPr>
        <w:t>EmpR</w:t>
      </w:r>
      <w:proofErr w:type="spellEnd"/>
      <w:r w:rsidRPr="007B7CE2">
        <w:rPr>
          <w:rFonts w:eastAsia="Arial Unicode MS"/>
          <w:sz w:val="20"/>
          <w:szCs w:val="20"/>
        </w:rPr>
        <w:t xml:space="preserve">) was 0.977 to 0.997. </w:t>
      </w:r>
      <w:r w:rsidRPr="007B7CE2">
        <w:rPr>
          <w:sz w:val="20"/>
          <w:szCs w:val="20"/>
        </w:rPr>
        <w:t xml:space="preserve">Imputed variants with MAF &lt; 0.01 or </w:t>
      </w:r>
      <w:r w:rsidRPr="007B7CE2">
        <w:rPr>
          <w:i/>
          <w:sz w:val="20"/>
          <w:szCs w:val="20"/>
        </w:rPr>
        <w:t>R</w:t>
      </w:r>
      <w:r w:rsidRPr="007B7CE2">
        <w:rPr>
          <w:i/>
          <w:sz w:val="20"/>
          <w:szCs w:val="20"/>
          <w:vertAlign w:val="superscript"/>
        </w:rPr>
        <w:t>2</w:t>
      </w:r>
      <w:r w:rsidRPr="007B7CE2">
        <w:rPr>
          <w:sz w:val="20"/>
          <w:szCs w:val="20"/>
        </w:rPr>
        <w:t xml:space="preserve"> &lt; 0.3 were excluded, resulting in a total of 7,722,279 to 7,830,995 autosomal variants for further analysis (</w:t>
      </w:r>
      <w:r w:rsidRPr="007B7CE2">
        <w:rPr>
          <w:b/>
          <w:sz w:val="20"/>
          <w:szCs w:val="20"/>
        </w:rPr>
        <w:t xml:space="preserve">Supplementary Fig. 2 </w:t>
      </w:r>
      <w:r w:rsidRPr="007B7CE2">
        <w:rPr>
          <w:sz w:val="20"/>
          <w:szCs w:val="20"/>
        </w:rPr>
        <w:t>and</w:t>
      </w:r>
      <w:r w:rsidRPr="007B7CE2">
        <w:rPr>
          <w:b/>
          <w:sz w:val="20"/>
          <w:szCs w:val="20"/>
        </w:rPr>
        <w:t xml:space="preserve"> Supplementary Table 4</w:t>
      </w:r>
      <w:r w:rsidRPr="007B7CE2">
        <w:rPr>
          <w:sz w:val="20"/>
          <w:szCs w:val="20"/>
        </w:rPr>
        <w:t>).</w:t>
      </w:r>
      <w:r w:rsidRPr="007B7CE2">
        <w:br w:type="page"/>
      </w:r>
    </w:p>
    <w:p w14:paraId="438BB448" w14:textId="77777777" w:rsidR="00A96D3E" w:rsidRPr="007B7CE2" w:rsidRDefault="00EE334E" w:rsidP="007B7CE2">
      <w:pPr>
        <w:rPr>
          <w:sz w:val="20"/>
          <w:szCs w:val="20"/>
        </w:rPr>
      </w:pPr>
      <w:r w:rsidRPr="007B7CE2">
        <w:rPr>
          <w:b/>
          <w:sz w:val="20"/>
          <w:szCs w:val="20"/>
        </w:rPr>
        <w:lastRenderedPageBreak/>
        <w:t xml:space="preserve">Supplementary Figure 1 | Principal component projections per stratum including 1000 Genomes reference populations. </w:t>
      </w:r>
      <w:proofErr w:type="gramStart"/>
      <w:r w:rsidRPr="007B7CE2">
        <w:rPr>
          <w:b/>
          <w:sz w:val="20"/>
          <w:szCs w:val="20"/>
        </w:rPr>
        <w:t>a</w:t>
      </w:r>
      <w:r w:rsidRPr="007B7CE2">
        <w:rPr>
          <w:sz w:val="20"/>
          <w:szCs w:val="20"/>
        </w:rPr>
        <w:t>,</w:t>
      </w:r>
      <w:proofErr w:type="gramEnd"/>
      <w:r w:rsidRPr="007B7CE2">
        <w:rPr>
          <w:sz w:val="20"/>
          <w:szCs w:val="20"/>
        </w:rPr>
        <w:t xml:space="preserve"> Principal component scores for African (AFR), East Asian (EAS) and European (EUR) samples in 1000 Genomes phase 3. </w:t>
      </w:r>
      <w:r w:rsidRPr="007B7CE2">
        <w:rPr>
          <w:b/>
          <w:sz w:val="20"/>
          <w:szCs w:val="20"/>
        </w:rPr>
        <w:t>b-f</w:t>
      </w:r>
      <w:r w:rsidRPr="007B7CE2">
        <w:rPr>
          <w:sz w:val="20"/>
          <w:szCs w:val="20"/>
        </w:rPr>
        <w:t xml:space="preserve">, </w:t>
      </w:r>
      <w:proofErr w:type="gramStart"/>
      <w:r w:rsidRPr="007B7CE2">
        <w:rPr>
          <w:sz w:val="20"/>
          <w:szCs w:val="20"/>
        </w:rPr>
        <w:t>Using</w:t>
      </w:r>
      <w:proofErr w:type="gramEnd"/>
      <w:r w:rsidRPr="007B7CE2">
        <w:rPr>
          <w:sz w:val="20"/>
          <w:szCs w:val="20"/>
        </w:rPr>
        <w:t xml:space="preserve"> a common set of high-quality variants, individuals included in the GWAS following quality control are plotted along their projected principal components (red) based on the same 1000 Genomes reference populations (gray). Stratum 1 (</w:t>
      </w:r>
      <w:r w:rsidRPr="007B7CE2">
        <w:rPr>
          <w:b/>
          <w:sz w:val="20"/>
          <w:szCs w:val="20"/>
        </w:rPr>
        <w:t>b</w:t>
      </w:r>
      <w:r w:rsidRPr="007B7CE2">
        <w:rPr>
          <w:sz w:val="20"/>
          <w:szCs w:val="20"/>
        </w:rPr>
        <w:t>) corresponds to the discovery population, whereas strata 2 through 5 (</w:t>
      </w:r>
      <w:r w:rsidRPr="007B7CE2">
        <w:rPr>
          <w:b/>
          <w:sz w:val="20"/>
          <w:szCs w:val="20"/>
        </w:rPr>
        <w:t>c-f</w:t>
      </w:r>
      <w:r w:rsidRPr="007B7CE2">
        <w:rPr>
          <w:sz w:val="20"/>
          <w:szCs w:val="20"/>
        </w:rPr>
        <w:t>) represent the replication population. Cases consistently overlap with the European cluster in 1000 Genomes.</w:t>
      </w:r>
    </w:p>
    <w:p w14:paraId="61900645" w14:textId="357BC0C9" w:rsidR="00A96D3E" w:rsidRDefault="00A96D3E" w:rsidP="007B7CE2">
      <w:pPr>
        <w:rPr>
          <w:sz w:val="20"/>
          <w:szCs w:val="20"/>
        </w:rPr>
      </w:pPr>
    </w:p>
    <w:p w14:paraId="679F9C29" w14:textId="77777777" w:rsidR="00955861" w:rsidRPr="007B7CE2" w:rsidRDefault="00955861" w:rsidP="007B7CE2">
      <w:pPr>
        <w:rPr>
          <w:sz w:val="20"/>
          <w:szCs w:val="20"/>
        </w:rPr>
      </w:pPr>
    </w:p>
    <w:p w14:paraId="4FBF939A" w14:textId="4BF53C7F" w:rsidR="00A96D3E" w:rsidRPr="007B7CE2" w:rsidRDefault="007B7CE2" w:rsidP="007B7CE2">
      <w:pPr>
        <w:rPr>
          <w:sz w:val="20"/>
          <w:szCs w:val="20"/>
        </w:rPr>
      </w:pPr>
      <w:r>
        <w:rPr>
          <w:noProof/>
        </w:rPr>
        <w:drawing>
          <wp:inline distT="0" distB="0" distL="0" distR="0" wp14:anchorId="1A1EB77F" wp14:editId="62D14046">
            <wp:extent cx="5753100" cy="7010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
                      <a:extLst>
                        <a:ext uri="{28A0092B-C50C-407E-A947-70E740481C1C}">
                          <a14:useLocalDpi xmlns:a14="http://schemas.microsoft.com/office/drawing/2010/main" val="0"/>
                        </a:ext>
                      </a:extLst>
                    </a:blip>
                    <a:stretch>
                      <a:fillRect/>
                    </a:stretch>
                  </pic:blipFill>
                  <pic:spPr>
                    <a:xfrm>
                      <a:off x="0" y="0"/>
                      <a:ext cx="5753100" cy="7010400"/>
                    </a:xfrm>
                    <a:prstGeom prst="rect">
                      <a:avLst/>
                    </a:prstGeom>
                  </pic:spPr>
                </pic:pic>
              </a:graphicData>
            </a:graphic>
          </wp:inline>
        </w:drawing>
      </w:r>
      <w:r w:rsidR="00EE334E" w:rsidRPr="007B7CE2">
        <w:br w:type="page"/>
      </w:r>
    </w:p>
    <w:p w14:paraId="038E6712" w14:textId="77777777" w:rsidR="00A96D3E" w:rsidRPr="007B7CE2" w:rsidRDefault="00EE334E" w:rsidP="007B7CE2">
      <w:pPr>
        <w:rPr>
          <w:sz w:val="20"/>
          <w:szCs w:val="20"/>
        </w:rPr>
      </w:pPr>
      <w:r w:rsidRPr="007B7CE2">
        <w:rPr>
          <w:b/>
          <w:sz w:val="20"/>
          <w:szCs w:val="20"/>
        </w:rPr>
        <w:lastRenderedPageBreak/>
        <w:t>Supplementary Figure 2 | Imputation quality and accuracy.</w:t>
      </w:r>
      <w:r w:rsidRPr="007B7CE2">
        <w:rPr>
          <w:rFonts w:eastAsia="Arial Unicode MS"/>
          <w:sz w:val="20"/>
          <w:szCs w:val="20"/>
        </w:rPr>
        <w:t xml:space="preserve"> To estimate imputation accuracy, we examined the empirical correlation (</w:t>
      </w:r>
      <w:proofErr w:type="spellStart"/>
      <w:r w:rsidRPr="007B7CE2">
        <w:rPr>
          <w:rFonts w:eastAsia="Arial Unicode MS"/>
          <w:sz w:val="20"/>
          <w:szCs w:val="20"/>
        </w:rPr>
        <w:t>EmpR</w:t>
      </w:r>
      <w:proofErr w:type="spellEnd"/>
      <w:r w:rsidRPr="007B7CE2">
        <w:rPr>
          <w:rFonts w:eastAsia="Arial Unicode MS"/>
          <w:sz w:val="20"/>
          <w:szCs w:val="20"/>
        </w:rPr>
        <w:t>) between true genotypes and imputed dosages for directly genotyped variants. The imputation quality genome-wide was evaluated using the square correlation (</w:t>
      </w:r>
      <w:proofErr w:type="spellStart"/>
      <w:r w:rsidRPr="007B7CE2">
        <w:rPr>
          <w:rFonts w:eastAsia="Arial Unicode MS"/>
          <w:sz w:val="20"/>
          <w:szCs w:val="20"/>
        </w:rPr>
        <w:t>Rsq</w:t>
      </w:r>
      <w:proofErr w:type="spellEnd"/>
      <w:r w:rsidRPr="007B7CE2">
        <w:rPr>
          <w:rFonts w:eastAsia="Arial Unicode MS"/>
          <w:sz w:val="20"/>
          <w:szCs w:val="20"/>
        </w:rPr>
        <w:t xml:space="preserve">) between imputed dosages and true, unobserved genotypes. Left, </w:t>
      </w:r>
      <w:proofErr w:type="spellStart"/>
      <w:r w:rsidRPr="007B7CE2">
        <w:rPr>
          <w:rFonts w:eastAsia="Arial Unicode MS"/>
          <w:sz w:val="20"/>
          <w:szCs w:val="20"/>
        </w:rPr>
        <w:t>EmpR</w:t>
      </w:r>
      <w:proofErr w:type="spellEnd"/>
      <w:r w:rsidRPr="007B7CE2">
        <w:rPr>
          <w:rFonts w:eastAsia="Arial Unicode MS"/>
          <w:sz w:val="20"/>
          <w:szCs w:val="20"/>
        </w:rPr>
        <w:t xml:space="preserve"> and </w:t>
      </w:r>
      <w:proofErr w:type="spellStart"/>
      <w:r w:rsidRPr="007B7CE2">
        <w:rPr>
          <w:rFonts w:eastAsia="Arial Unicode MS"/>
          <w:sz w:val="20"/>
          <w:szCs w:val="20"/>
        </w:rPr>
        <w:t>Rsq</w:t>
      </w:r>
      <w:proofErr w:type="spellEnd"/>
      <w:r w:rsidRPr="007B7CE2">
        <w:rPr>
          <w:rFonts w:eastAsia="Arial Unicode MS"/>
          <w:sz w:val="20"/>
          <w:szCs w:val="20"/>
        </w:rPr>
        <w:t xml:space="preserve"> metrics are presented for variants with MAF &gt; 0.01; Right, </w:t>
      </w:r>
      <w:proofErr w:type="spellStart"/>
      <w:r w:rsidRPr="007B7CE2">
        <w:rPr>
          <w:rFonts w:eastAsia="Arial Unicode MS"/>
          <w:sz w:val="20"/>
          <w:szCs w:val="20"/>
        </w:rPr>
        <w:t>Rsq</w:t>
      </w:r>
      <w:proofErr w:type="spellEnd"/>
      <w:r w:rsidRPr="007B7CE2">
        <w:rPr>
          <w:rFonts w:eastAsia="Arial Unicode MS"/>
          <w:sz w:val="20"/>
          <w:szCs w:val="20"/>
        </w:rPr>
        <w:t xml:space="preserve"> distribution for imputed variants with MAF &gt; 0.01 and </w:t>
      </w:r>
      <w:proofErr w:type="spellStart"/>
      <w:r w:rsidRPr="007B7CE2">
        <w:rPr>
          <w:rFonts w:eastAsia="Arial Unicode MS"/>
          <w:sz w:val="20"/>
          <w:szCs w:val="20"/>
        </w:rPr>
        <w:t>Rsq</w:t>
      </w:r>
      <w:proofErr w:type="spellEnd"/>
      <w:r w:rsidRPr="007B7CE2">
        <w:rPr>
          <w:rFonts w:eastAsia="Arial Unicode MS"/>
          <w:sz w:val="20"/>
          <w:szCs w:val="20"/>
        </w:rPr>
        <w:t xml:space="preserve"> ≥ 0.3. Data are presented for the discovery population (</w:t>
      </w:r>
      <w:r w:rsidRPr="007B7CE2">
        <w:rPr>
          <w:b/>
          <w:sz w:val="20"/>
          <w:szCs w:val="20"/>
        </w:rPr>
        <w:t>a</w:t>
      </w:r>
      <w:r w:rsidRPr="007B7CE2">
        <w:rPr>
          <w:sz w:val="20"/>
          <w:szCs w:val="20"/>
        </w:rPr>
        <w:t>) and each of the four strata part of the replication population (</w:t>
      </w:r>
      <w:r w:rsidRPr="007B7CE2">
        <w:rPr>
          <w:b/>
          <w:sz w:val="20"/>
          <w:szCs w:val="20"/>
        </w:rPr>
        <w:t>b-e</w:t>
      </w:r>
      <w:r w:rsidRPr="007B7CE2">
        <w:rPr>
          <w:sz w:val="20"/>
          <w:szCs w:val="20"/>
        </w:rPr>
        <w:t>). MAF, minor allele frequency.</w:t>
      </w:r>
    </w:p>
    <w:p w14:paraId="0914D524" w14:textId="05E257D4" w:rsidR="00A96D3E" w:rsidRDefault="00A96D3E" w:rsidP="007B7CE2">
      <w:pPr>
        <w:rPr>
          <w:sz w:val="20"/>
          <w:szCs w:val="20"/>
        </w:rPr>
      </w:pPr>
    </w:p>
    <w:p w14:paraId="57500FD2" w14:textId="77777777" w:rsidR="00955861" w:rsidRPr="007B7CE2" w:rsidRDefault="00955861" w:rsidP="007B7CE2">
      <w:pPr>
        <w:rPr>
          <w:sz w:val="20"/>
          <w:szCs w:val="20"/>
        </w:rPr>
      </w:pPr>
    </w:p>
    <w:p w14:paraId="382DCE92" w14:textId="0FAE2820" w:rsidR="007B7CE2" w:rsidRDefault="007B7CE2">
      <w:pPr>
        <w:rPr>
          <w:b/>
          <w:sz w:val="20"/>
          <w:szCs w:val="20"/>
        </w:rPr>
      </w:pPr>
      <w:r>
        <w:rPr>
          <w:b/>
          <w:noProof/>
          <w:sz w:val="20"/>
          <w:szCs w:val="20"/>
        </w:rPr>
        <w:drawing>
          <wp:inline distT="0" distB="0" distL="0" distR="0" wp14:anchorId="27461C28" wp14:editId="0149B817">
            <wp:extent cx="6400800" cy="71037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extLst>
                        <a:ext uri="{28A0092B-C50C-407E-A947-70E740481C1C}">
                          <a14:useLocalDpi xmlns:a14="http://schemas.microsoft.com/office/drawing/2010/main" val="0"/>
                        </a:ext>
                      </a:extLst>
                    </a:blip>
                    <a:stretch>
                      <a:fillRect/>
                    </a:stretch>
                  </pic:blipFill>
                  <pic:spPr>
                    <a:xfrm>
                      <a:off x="0" y="0"/>
                      <a:ext cx="6400800" cy="7103745"/>
                    </a:xfrm>
                    <a:prstGeom prst="rect">
                      <a:avLst/>
                    </a:prstGeom>
                  </pic:spPr>
                </pic:pic>
              </a:graphicData>
            </a:graphic>
          </wp:inline>
        </w:drawing>
      </w:r>
      <w:r>
        <w:rPr>
          <w:b/>
          <w:sz w:val="20"/>
          <w:szCs w:val="20"/>
        </w:rPr>
        <w:br w:type="page"/>
      </w:r>
    </w:p>
    <w:p w14:paraId="5979D442" w14:textId="416AC5A9" w:rsidR="00A96D3E" w:rsidRPr="007B7CE2" w:rsidRDefault="00EE334E" w:rsidP="007B7CE2">
      <w:pPr>
        <w:rPr>
          <w:sz w:val="20"/>
          <w:szCs w:val="20"/>
        </w:rPr>
      </w:pPr>
      <w:r w:rsidRPr="007B7CE2">
        <w:rPr>
          <w:b/>
          <w:sz w:val="20"/>
          <w:szCs w:val="20"/>
        </w:rPr>
        <w:lastRenderedPageBreak/>
        <w:t>Supplementary Figure 3 | Quantile-quantile plot for the ARMSS score discovery GWAS.</w:t>
      </w:r>
      <w:r w:rsidRPr="007B7CE2">
        <w:rPr>
          <w:sz w:val="20"/>
          <w:szCs w:val="20"/>
        </w:rPr>
        <w:t xml:space="preserve"> Quantile-quantile plot of the observed -log</w:t>
      </w:r>
      <w:r w:rsidRPr="007B7CE2">
        <w:rPr>
          <w:sz w:val="20"/>
          <w:szCs w:val="20"/>
          <w:vertAlign w:val="subscript"/>
        </w:rPr>
        <w:t>10</w:t>
      </w:r>
      <w:r w:rsidRPr="007B7CE2">
        <w:rPr>
          <w:sz w:val="20"/>
          <w:szCs w:val="20"/>
        </w:rPr>
        <w:t>(</w:t>
      </w:r>
      <w:r w:rsidRPr="007B7CE2">
        <w:rPr>
          <w:i/>
          <w:sz w:val="20"/>
          <w:szCs w:val="20"/>
        </w:rPr>
        <w:t>P</w:t>
      </w:r>
      <w:r w:rsidRPr="007B7CE2">
        <w:rPr>
          <w:sz w:val="20"/>
          <w:szCs w:val="20"/>
        </w:rPr>
        <w:t>) versus the expectation under the null hypothesis. The genomic control inflation factor (</w:t>
      </w:r>
      <w:proofErr w:type="spellStart"/>
      <w:r w:rsidRPr="007B7CE2">
        <w:rPr>
          <w:sz w:val="20"/>
          <w:szCs w:val="20"/>
        </w:rPr>
        <w:t>λ</w:t>
      </w:r>
      <w:r w:rsidRPr="007B7CE2">
        <w:rPr>
          <w:sz w:val="20"/>
          <w:szCs w:val="20"/>
          <w:vertAlign w:val="subscript"/>
        </w:rPr>
        <w:t>GC</w:t>
      </w:r>
      <w:proofErr w:type="spellEnd"/>
      <w:r w:rsidRPr="007B7CE2">
        <w:rPr>
          <w:sz w:val="20"/>
          <w:szCs w:val="20"/>
        </w:rPr>
        <w:t>) was 1.016, while the LD score regression intercept was not significantly different from 1 (1.009, 95% CI 0.996 to 1.022). ARMSS, age-related MS severity; CI, confidence interval; LD, linkage disequilibrium.</w:t>
      </w:r>
    </w:p>
    <w:p w14:paraId="31D0C5B7" w14:textId="7136B31F" w:rsidR="00A96D3E" w:rsidRDefault="00A96D3E" w:rsidP="007B7CE2">
      <w:pPr>
        <w:rPr>
          <w:sz w:val="20"/>
          <w:szCs w:val="20"/>
        </w:rPr>
      </w:pPr>
    </w:p>
    <w:p w14:paraId="5A82B17C" w14:textId="77777777" w:rsidR="00955861" w:rsidRPr="007B7CE2" w:rsidRDefault="00955861" w:rsidP="007B7CE2">
      <w:pPr>
        <w:rPr>
          <w:sz w:val="20"/>
          <w:szCs w:val="20"/>
        </w:rPr>
      </w:pPr>
    </w:p>
    <w:p w14:paraId="2810894A" w14:textId="0184304F" w:rsidR="00A96D3E" w:rsidRPr="007B7CE2" w:rsidRDefault="00F60ADF" w:rsidP="007B7CE2">
      <w:pPr>
        <w:jc w:val="center"/>
        <w:rPr>
          <w:sz w:val="20"/>
          <w:szCs w:val="20"/>
        </w:rPr>
      </w:pPr>
      <w:r>
        <w:rPr>
          <w:noProof/>
        </w:rPr>
        <w:drawing>
          <wp:inline distT="0" distB="0" distL="0" distR="0" wp14:anchorId="473DF00F" wp14:editId="68A2676E">
            <wp:extent cx="2870200" cy="3162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tretch>
                      <a:fillRect/>
                    </a:stretch>
                  </pic:blipFill>
                  <pic:spPr>
                    <a:xfrm>
                      <a:off x="0" y="0"/>
                      <a:ext cx="2870200" cy="3162300"/>
                    </a:xfrm>
                    <a:prstGeom prst="rect">
                      <a:avLst/>
                    </a:prstGeom>
                  </pic:spPr>
                </pic:pic>
              </a:graphicData>
            </a:graphic>
          </wp:inline>
        </w:drawing>
      </w:r>
      <w:r w:rsidR="00EE334E" w:rsidRPr="007B7CE2">
        <w:br w:type="page"/>
      </w:r>
    </w:p>
    <w:p w14:paraId="1D6F973A" w14:textId="77777777" w:rsidR="00A96D3E" w:rsidRPr="007B7CE2" w:rsidRDefault="00EE334E" w:rsidP="007B7CE2">
      <w:pPr>
        <w:rPr>
          <w:rFonts w:eastAsia="Times New Roman"/>
          <w:sz w:val="24"/>
          <w:szCs w:val="24"/>
        </w:rPr>
      </w:pPr>
      <w:r w:rsidRPr="007B7CE2">
        <w:rPr>
          <w:b/>
          <w:sz w:val="20"/>
          <w:szCs w:val="20"/>
        </w:rPr>
        <w:lastRenderedPageBreak/>
        <w:t>Supplementary Figure 4 | ARMSS score and age at onset.</w:t>
      </w:r>
      <w:r w:rsidRPr="007B7CE2">
        <w:rPr>
          <w:sz w:val="20"/>
          <w:szCs w:val="20"/>
        </w:rPr>
        <w:t xml:space="preserve"> Earlier age at onset is associated with increased MS severity when comparing individuals of the same age. Analysis was performed using linear regression adjusted for age, sex, date of birth, EDSS source, center, genotyping batch and the first ten principal components. </w:t>
      </w:r>
      <w:r w:rsidRPr="007B7CE2">
        <w:rPr>
          <w:i/>
          <w:sz w:val="20"/>
          <w:szCs w:val="20"/>
        </w:rPr>
        <w:t>R</w:t>
      </w:r>
      <w:r w:rsidRPr="007B7CE2">
        <w:rPr>
          <w:i/>
          <w:sz w:val="20"/>
          <w:szCs w:val="20"/>
          <w:vertAlign w:val="superscript"/>
        </w:rPr>
        <w:t>2</w:t>
      </w:r>
      <w:r w:rsidRPr="007B7CE2">
        <w:rPr>
          <w:sz w:val="20"/>
          <w:szCs w:val="20"/>
        </w:rPr>
        <w:t xml:space="preserve"> represents the gain in coefficient of determinant (incremental </w:t>
      </w:r>
      <w:r w:rsidRPr="007B7CE2">
        <w:rPr>
          <w:i/>
          <w:sz w:val="20"/>
          <w:szCs w:val="20"/>
        </w:rPr>
        <w:t>R</w:t>
      </w:r>
      <w:r w:rsidRPr="007B7CE2">
        <w:rPr>
          <w:i/>
          <w:sz w:val="20"/>
          <w:szCs w:val="20"/>
          <w:vertAlign w:val="superscript"/>
        </w:rPr>
        <w:t>2</w:t>
      </w:r>
      <w:r w:rsidRPr="007B7CE2">
        <w:rPr>
          <w:sz w:val="20"/>
          <w:szCs w:val="20"/>
        </w:rPr>
        <w:t>) when age at onset is added as a variable to a regression of ARMSS score on the baseline covariates.</w:t>
      </w:r>
      <w:r w:rsidRPr="007B7CE2">
        <w:rPr>
          <w:rFonts w:eastAsia="Times New Roman"/>
          <w:sz w:val="24"/>
          <w:szCs w:val="24"/>
        </w:rPr>
        <w:t xml:space="preserve"> </w:t>
      </w:r>
      <w:r w:rsidRPr="007B7CE2">
        <w:rPr>
          <w:sz w:val="20"/>
          <w:szCs w:val="20"/>
        </w:rPr>
        <w:t>ARMSS, age-related MS severity score.</w:t>
      </w:r>
    </w:p>
    <w:p w14:paraId="4BC876A1" w14:textId="485C243E" w:rsidR="00A96D3E" w:rsidRDefault="00A96D3E" w:rsidP="007B7CE2">
      <w:pPr>
        <w:rPr>
          <w:sz w:val="20"/>
          <w:szCs w:val="20"/>
        </w:rPr>
      </w:pPr>
    </w:p>
    <w:p w14:paraId="11E7445B" w14:textId="77777777" w:rsidR="00AC0CB6" w:rsidRPr="007B7CE2" w:rsidRDefault="00AC0CB6" w:rsidP="007B7CE2">
      <w:pPr>
        <w:rPr>
          <w:sz w:val="20"/>
          <w:szCs w:val="20"/>
        </w:rPr>
      </w:pPr>
    </w:p>
    <w:p w14:paraId="647BCDB0" w14:textId="77777777" w:rsidR="00A96D3E" w:rsidRPr="007B7CE2" w:rsidRDefault="00EE334E" w:rsidP="007B7CE2">
      <w:pPr>
        <w:jc w:val="center"/>
        <w:rPr>
          <w:b/>
          <w:sz w:val="20"/>
          <w:szCs w:val="20"/>
        </w:rPr>
      </w:pPr>
      <w:r w:rsidRPr="007B7CE2">
        <w:rPr>
          <w:noProof/>
          <w:sz w:val="20"/>
          <w:szCs w:val="20"/>
        </w:rPr>
        <w:drawing>
          <wp:inline distT="0" distB="0" distL="0" distR="0" wp14:anchorId="63BFA9E2" wp14:editId="4AE541BB">
            <wp:extent cx="3276600" cy="3276600"/>
            <wp:effectExtent l="0" t="0" r="0" b="0"/>
            <wp:docPr id="5" name="image2.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Chart, scatter chart&#10;&#10;Description automatically generated"/>
                    <pic:cNvPicPr preferRelativeResize="0"/>
                  </pic:nvPicPr>
                  <pic:blipFill>
                    <a:blip r:embed="rId10"/>
                    <a:srcRect/>
                    <a:stretch>
                      <a:fillRect/>
                    </a:stretch>
                  </pic:blipFill>
                  <pic:spPr>
                    <a:xfrm>
                      <a:off x="0" y="0"/>
                      <a:ext cx="3276600" cy="3276600"/>
                    </a:xfrm>
                    <a:prstGeom prst="rect">
                      <a:avLst/>
                    </a:prstGeom>
                    <a:ln/>
                  </pic:spPr>
                </pic:pic>
              </a:graphicData>
            </a:graphic>
          </wp:inline>
        </w:drawing>
      </w:r>
      <w:r w:rsidRPr="007B7CE2">
        <w:br w:type="page"/>
      </w:r>
    </w:p>
    <w:p w14:paraId="7C8EB28C" w14:textId="77777777" w:rsidR="00A96D3E" w:rsidRPr="007B7CE2" w:rsidRDefault="00EE334E" w:rsidP="007B7CE2">
      <w:pPr>
        <w:rPr>
          <w:sz w:val="20"/>
          <w:szCs w:val="20"/>
        </w:rPr>
      </w:pPr>
      <w:r w:rsidRPr="007B7CE2">
        <w:rPr>
          <w:b/>
          <w:sz w:val="20"/>
          <w:szCs w:val="20"/>
        </w:rPr>
        <w:lastRenderedPageBreak/>
        <w:t>Supplementary Figure 5 | ARMSS score and MS susceptibility PRS. a</w:t>
      </w:r>
      <w:r w:rsidRPr="007B7CE2">
        <w:rPr>
          <w:sz w:val="20"/>
          <w:szCs w:val="20"/>
        </w:rPr>
        <w:t xml:space="preserve">, </w:t>
      </w:r>
      <w:proofErr w:type="gramStart"/>
      <w:r w:rsidRPr="007B7CE2">
        <w:rPr>
          <w:sz w:val="20"/>
          <w:szCs w:val="20"/>
        </w:rPr>
        <w:t>An</w:t>
      </w:r>
      <w:proofErr w:type="gramEnd"/>
      <w:r w:rsidRPr="007B7CE2">
        <w:rPr>
          <w:sz w:val="20"/>
          <w:szCs w:val="20"/>
        </w:rPr>
        <w:t xml:space="preserve"> increased burden of MS susceptibility variants as reflected by the PRS modestly increased ARMSS scores. This effect was similar for MHC and non-MHC variants. </w:t>
      </w:r>
      <w:r w:rsidRPr="007B7CE2">
        <w:rPr>
          <w:b/>
          <w:sz w:val="20"/>
          <w:szCs w:val="20"/>
        </w:rPr>
        <w:t>b</w:t>
      </w:r>
      <w:r w:rsidRPr="007B7CE2">
        <w:rPr>
          <w:sz w:val="20"/>
          <w:szCs w:val="20"/>
        </w:rPr>
        <w:t xml:space="preserve">, The MS susceptibility PRS displayed a stronger inverse association with age at onset. </w:t>
      </w:r>
      <w:r w:rsidRPr="007B7CE2">
        <w:rPr>
          <w:b/>
          <w:sz w:val="20"/>
          <w:szCs w:val="20"/>
        </w:rPr>
        <w:t>c</w:t>
      </w:r>
      <w:r w:rsidRPr="007B7CE2">
        <w:rPr>
          <w:sz w:val="20"/>
          <w:szCs w:val="20"/>
        </w:rPr>
        <w:t xml:space="preserve">, Adjustment for age of onset, in addition to baseline covariates, led to attenuation of the effect of the MS susceptibility PRS on ARMSS scores. </w:t>
      </w:r>
      <w:r w:rsidRPr="007B7CE2">
        <w:rPr>
          <w:i/>
          <w:sz w:val="20"/>
          <w:szCs w:val="20"/>
        </w:rPr>
        <w:t>R</w:t>
      </w:r>
      <w:r w:rsidRPr="007B7CE2">
        <w:rPr>
          <w:i/>
          <w:sz w:val="20"/>
          <w:szCs w:val="20"/>
          <w:vertAlign w:val="superscript"/>
        </w:rPr>
        <w:t>2</w:t>
      </w:r>
      <w:r w:rsidRPr="007B7CE2">
        <w:rPr>
          <w:sz w:val="20"/>
          <w:szCs w:val="20"/>
        </w:rPr>
        <w:t xml:space="preserve"> values represent the gain in coefficient of determinant (incremental </w:t>
      </w:r>
      <w:r w:rsidRPr="007B7CE2">
        <w:rPr>
          <w:i/>
          <w:sz w:val="20"/>
          <w:szCs w:val="20"/>
        </w:rPr>
        <w:t>R</w:t>
      </w:r>
      <w:r w:rsidRPr="007B7CE2">
        <w:rPr>
          <w:i/>
          <w:sz w:val="20"/>
          <w:szCs w:val="20"/>
          <w:vertAlign w:val="superscript"/>
        </w:rPr>
        <w:t>2</w:t>
      </w:r>
      <w:r w:rsidRPr="007B7CE2">
        <w:rPr>
          <w:i/>
          <w:sz w:val="20"/>
          <w:szCs w:val="20"/>
          <w:vertAlign w:val="subscript"/>
        </w:rPr>
        <w:t>;</w:t>
      </w:r>
      <w:r w:rsidRPr="007B7CE2">
        <w:rPr>
          <w:sz w:val="20"/>
          <w:szCs w:val="20"/>
        </w:rPr>
        <w:t xml:space="preserve"> Methods). ARMSS (including </w:t>
      </w:r>
      <w:proofErr w:type="spellStart"/>
      <w:r w:rsidRPr="007B7CE2">
        <w:rPr>
          <w:sz w:val="20"/>
          <w:szCs w:val="20"/>
        </w:rPr>
        <w:t>residualized</w:t>
      </w:r>
      <w:proofErr w:type="spellEnd"/>
      <w:r w:rsidRPr="007B7CE2">
        <w:rPr>
          <w:sz w:val="20"/>
          <w:szCs w:val="20"/>
        </w:rPr>
        <w:t>) and PRS scores were standardized to facilitate comparison between panels. ARMSS, age-related multiple sclerosis severity score; MHC, major histocompatibility complex; PRS, polygenic risk score.</w:t>
      </w:r>
    </w:p>
    <w:p w14:paraId="0964AE5B" w14:textId="38338088" w:rsidR="00A96D3E" w:rsidRDefault="00A96D3E" w:rsidP="007B7CE2">
      <w:pPr>
        <w:rPr>
          <w:sz w:val="20"/>
          <w:szCs w:val="20"/>
        </w:rPr>
      </w:pPr>
    </w:p>
    <w:p w14:paraId="2AD6C5E3" w14:textId="77777777" w:rsidR="00807F69" w:rsidRDefault="00807F69" w:rsidP="007B7CE2">
      <w:pPr>
        <w:rPr>
          <w:sz w:val="20"/>
          <w:szCs w:val="20"/>
        </w:rPr>
      </w:pPr>
    </w:p>
    <w:p w14:paraId="64C520BF" w14:textId="6AAB21DD" w:rsidR="00A96D3E" w:rsidRPr="007B7CE2" w:rsidRDefault="00807F69" w:rsidP="007B7CE2">
      <w:pPr>
        <w:rPr>
          <w:sz w:val="20"/>
          <w:szCs w:val="20"/>
        </w:rPr>
      </w:pPr>
      <w:r>
        <w:rPr>
          <w:noProof/>
          <w:sz w:val="20"/>
          <w:szCs w:val="20"/>
        </w:rPr>
        <w:drawing>
          <wp:inline distT="0" distB="0" distL="0" distR="0" wp14:anchorId="4A822656" wp14:editId="20C6189E">
            <wp:extent cx="6400800" cy="6927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extLst>
                        <a:ext uri="{28A0092B-C50C-407E-A947-70E740481C1C}">
                          <a14:useLocalDpi xmlns:a14="http://schemas.microsoft.com/office/drawing/2010/main" val="0"/>
                        </a:ext>
                      </a:extLst>
                    </a:blip>
                    <a:stretch>
                      <a:fillRect/>
                    </a:stretch>
                  </pic:blipFill>
                  <pic:spPr>
                    <a:xfrm>
                      <a:off x="0" y="0"/>
                      <a:ext cx="6400800" cy="6927850"/>
                    </a:xfrm>
                    <a:prstGeom prst="rect">
                      <a:avLst/>
                    </a:prstGeom>
                  </pic:spPr>
                </pic:pic>
              </a:graphicData>
            </a:graphic>
          </wp:inline>
        </w:drawing>
      </w:r>
      <w:r w:rsidR="00EE334E" w:rsidRPr="007B7CE2">
        <w:br w:type="page"/>
      </w:r>
    </w:p>
    <w:p w14:paraId="79863818" w14:textId="77777777" w:rsidR="00A96D3E" w:rsidRPr="007B7CE2" w:rsidRDefault="00EE334E" w:rsidP="007B7CE2">
      <w:pPr>
        <w:rPr>
          <w:b/>
        </w:rPr>
      </w:pPr>
      <w:r w:rsidRPr="007B7CE2">
        <w:rPr>
          <w:b/>
        </w:rPr>
        <w:lastRenderedPageBreak/>
        <w:t>CONSORTIA MEMBERS</w:t>
      </w:r>
    </w:p>
    <w:p w14:paraId="2D22E276" w14:textId="77777777" w:rsidR="00A96D3E" w:rsidRPr="007B7CE2" w:rsidRDefault="00A96D3E" w:rsidP="007B7CE2">
      <w:pPr>
        <w:rPr>
          <w:sz w:val="20"/>
          <w:szCs w:val="20"/>
        </w:rPr>
      </w:pPr>
    </w:p>
    <w:p w14:paraId="2E569884" w14:textId="77777777" w:rsidR="00A96D3E" w:rsidRPr="007B7CE2" w:rsidRDefault="00EE334E" w:rsidP="007B7CE2">
      <w:pPr>
        <w:rPr>
          <w:sz w:val="20"/>
          <w:szCs w:val="20"/>
        </w:rPr>
      </w:pPr>
      <w:r w:rsidRPr="007B7CE2">
        <w:rPr>
          <w:sz w:val="20"/>
          <w:szCs w:val="20"/>
        </w:rPr>
        <w:t>All authors are listed at the end of the main manuscript. In addition to those authors, these lists recognize the involvement of consortium members who did not directly contribute to the paper. Individuals may be part of one or both consortia.</w:t>
      </w:r>
    </w:p>
    <w:p w14:paraId="4B25DD04" w14:textId="77777777" w:rsidR="00A96D3E" w:rsidRPr="007B7CE2" w:rsidRDefault="00A96D3E" w:rsidP="007B7CE2">
      <w:pPr>
        <w:rPr>
          <w:b/>
          <w:sz w:val="20"/>
          <w:szCs w:val="20"/>
        </w:rPr>
      </w:pPr>
    </w:p>
    <w:p w14:paraId="069CACDC" w14:textId="77777777" w:rsidR="00A96D3E" w:rsidRPr="007B7CE2" w:rsidRDefault="00A96D3E" w:rsidP="007B7CE2">
      <w:pPr>
        <w:rPr>
          <w:b/>
          <w:sz w:val="20"/>
          <w:szCs w:val="20"/>
        </w:rPr>
      </w:pPr>
    </w:p>
    <w:p w14:paraId="43A0358F" w14:textId="77777777" w:rsidR="00A96D3E" w:rsidRPr="007B7CE2" w:rsidRDefault="00EE334E" w:rsidP="007B7CE2">
      <w:pPr>
        <w:rPr>
          <w:b/>
          <w:sz w:val="20"/>
          <w:szCs w:val="20"/>
        </w:rPr>
      </w:pPr>
      <w:r w:rsidRPr="007B7CE2">
        <w:rPr>
          <w:b/>
          <w:sz w:val="20"/>
          <w:szCs w:val="20"/>
        </w:rPr>
        <w:t>Members of the International Multiple Sclerosis Genetics Consortium</w:t>
      </w:r>
    </w:p>
    <w:p w14:paraId="74338D48" w14:textId="77777777" w:rsidR="00A96D3E" w:rsidRPr="007B7CE2" w:rsidRDefault="00A96D3E" w:rsidP="007B7CE2">
      <w:pPr>
        <w:rPr>
          <w:sz w:val="20"/>
          <w:szCs w:val="20"/>
        </w:rPr>
      </w:pPr>
    </w:p>
    <w:p w14:paraId="78BFF74B" w14:textId="77777777" w:rsidR="00A96D3E" w:rsidRPr="007B7CE2" w:rsidRDefault="00EE334E" w:rsidP="007B7CE2">
      <w:pPr>
        <w:rPr>
          <w:sz w:val="20"/>
          <w:szCs w:val="20"/>
        </w:rPr>
      </w:pPr>
      <w:r w:rsidRPr="007B7CE2">
        <w:rPr>
          <w:sz w:val="20"/>
          <w:szCs w:val="20"/>
        </w:rPr>
        <w:t>Lars Alfredsson</w:t>
      </w:r>
      <w:r w:rsidRPr="007B7CE2">
        <w:rPr>
          <w:sz w:val="20"/>
          <w:szCs w:val="20"/>
          <w:vertAlign w:val="superscript"/>
        </w:rPr>
        <w:t>1</w:t>
      </w:r>
      <w:r w:rsidRPr="007B7CE2">
        <w:rPr>
          <w:sz w:val="20"/>
          <w:szCs w:val="20"/>
        </w:rPr>
        <w:t xml:space="preserve">, </w:t>
      </w:r>
      <w:proofErr w:type="spellStart"/>
      <w:r w:rsidRPr="007B7CE2">
        <w:rPr>
          <w:sz w:val="20"/>
          <w:szCs w:val="20"/>
        </w:rPr>
        <w:t>Katayoun</w:t>
      </w:r>
      <w:proofErr w:type="spellEnd"/>
      <w:r w:rsidRPr="007B7CE2">
        <w:rPr>
          <w:sz w:val="20"/>
          <w:szCs w:val="20"/>
        </w:rPr>
        <w:t xml:space="preserve"> Alikhani</w:t>
      </w:r>
      <w:r w:rsidRPr="007B7CE2">
        <w:rPr>
          <w:sz w:val="20"/>
          <w:szCs w:val="20"/>
          <w:vertAlign w:val="superscript"/>
        </w:rPr>
        <w:t>2</w:t>
      </w:r>
      <w:r w:rsidRPr="007B7CE2">
        <w:rPr>
          <w:sz w:val="20"/>
          <w:szCs w:val="20"/>
        </w:rPr>
        <w:t>, Till F. M. Andlauer</w:t>
      </w:r>
      <w:r w:rsidRPr="007B7CE2">
        <w:rPr>
          <w:sz w:val="20"/>
          <w:szCs w:val="20"/>
          <w:vertAlign w:val="superscript"/>
        </w:rPr>
        <w:t>3</w:t>
      </w:r>
      <w:r w:rsidRPr="007B7CE2">
        <w:rPr>
          <w:sz w:val="20"/>
          <w:szCs w:val="20"/>
        </w:rPr>
        <w:t>, Maria Ban</w:t>
      </w:r>
      <w:r w:rsidRPr="007B7CE2">
        <w:rPr>
          <w:sz w:val="20"/>
          <w:szCs w:val="20"/>
          <w:vertAlign w:val="superscript"/>
        </w:rPr>
        <w:t>4</w:t>
      </w:r>
      <w:r w:rsidRPr="007B7CE2">
        <w:rPr>
          <w:sz w:val="20"/>
          <w:szCs w:val="20"/>
        </w:rPr>
        <w:t>, Sergio E. Baranzini</w:t>
      </w:r>
      <w:r w:rsidRPr="007B7CE2">
        <w:rPr>
          <w:sz w:val="20"/>
          <w:szCs w:val="20"/>
          <w:vertAlign w:val="superscript"/>
        </w:rPr>
        <w:t>5</w:t>
      </w:r>
      <w:r w:rsidRPr="007B7CE2">
        <w:rPr>
          <w:sz w:val="20"/>
          <w:szCs w:val="20"/>
        </w:rPr>
        <w:t>, Lisa F. Barcellos</w:t>
      </w:r>
      <w:r w:rsidRPr="007B7CE2">
        <w:rPr>
          <w:sz w:val="20"/>
          <w:szCs w:val="20"/>
          <w:vertAlign w:val="superscript"/>
        </w:rPr>
        <w:t>6</w:t>
      </w:r>
      <w:r w:rsidRPr="007B7CE2">
        <w:rPr>
          <w:sz w:val="20"/>
          <w:szCs w:val="20"/>
        </w:rPr>
        <w:t>, Nadia Barizzone</w:t>
      </w:r>
      <w:r w:rsidRPr="007B7CE2">
        <w:rPr>
          <w:sz w:val="20"/>
          <w:szCs w:val="20"/>
          <w:vertAlign w:val="superscript"/>
        </w:rPr>
        <w:t>7</w:t>
      </w:r>
      <w:r w:rsidRPr="007B7CE2">
        <w:rPr>
          <w:sz w:val="20"/>
          <w:szCs w:val="20"/>
        </w:rPr>
        <w:t>, Ashley H. Beecham</w:t>
      </w:r>
      <w:r w:rsidRPr="007B7CE2">
        <w:rPr>
          <w:sz w:val="20"/>
          <w:szCs w:val="20"/>
          <w:vertAlign w:val="superscript"/>
        </w:rPr>
        <w:t>8</w:t>
      </w:r>
      <w:r w:rsidRPr="007B7CE2">
        <w:rPr>
          <w:sz w:val="20"/>
          <w:szCs w:val="20"/>
        </w:rPr>
        <w:t>, Tone Berge</w:t>
      </w:r>
      <w:r w:rsidRPr="007B7CE2">
        <w:rPr>
          <w:sz w:val="20"/>
          <w:szCs w:val="20"/>
          <w:vertAlign w:val="superscript"/>
        </w:rPr>
        <w:t>9</w:t>
      </w:r>
      <w:r w:rsidRPr="007B7CE2">
        <w:rPr>
          <w:sz w:val="20"/>
          <w:szCs w:val="20"/>
        </w:rPr>
        <w:t>, Luisa Bernardinelli</w:t>
      </w:r>
      <w:r w:rsidRPr="007B7CE2">
        <w:rPr>
          <w:sz w:val="20"/>
          <w:szCs w:val="20"/>
          <w:vertAlign w:val="superscript"/>
        </w:rPr>
        <w:t>10</w:t>
      </w:r>
      <w:r w:rsidRPr="007B7CE2">
        <w:rPr>
          <w:sz w:val="20"/>
          <w:szCs w:val="20"/>
        </w:rPr>
        <w:t>, Achim Berthele</w:t>
      </w:r>
      <w:r w:rsidRPr="007B7CE2">
        <w:rPr>
          <w:sz w:val="20"/>
          <w:szCs w:val="20"/>
          <w:vertAlign w:val="superscript"/>
        </w:rPr>
        <w:t>3</w:t>
      </w:r>
      <w:r w:rsidRPr="007B7CE2">
        <w:rPr>
          <w:sz w:val="20"/>
          <w:szCs w:val="20"/>
        </w:rPr>
        <w:t>, Stefan Bittner</w:t>
      </w:r>
      <w:r w:rsidRPr="007B7CE2">
        <w:rPr>
          <w:sz w:val="20"/>
          <w:szCs w:val="20"/>
          <w:vertAlign w:val="superscript"/>
        </w:rPr>
        <w:t>11</w:t>
      </w:r>
      <w:r w:rsidRPr="007B7CE2">
        <w:rPr>
          <w:sz w:val="20"/>
          <w:szCs w:val="20"/>
        </w:rPr>
        <w:t xml:space="preserve">, </w:t>
      </w:r>
      <w:proofErr w:type="spellStart"/>
      <w:r w:rsidRPr="007B7CE2">
        <w:rPr>
          <w:sz w:val="20"/>
          <w:szCs w:val="20"/>
        </w:rPr>
        <w:t>Steffan</w:t>
      </w:r>
      <w:proofErr w:type="spellEnd"/>
      <w:r w:rsidRPr="007B7CE2">
        <w:rPr>
          <w:sz w:val="20"/>
          <w:szCs w:val="20"/>
        </w:rPr>
        <w:t xml:space="preserve"> D. Bos</w:t>
      </w:r>
      <w:r w:rsidRPr="007B7CE2">
        <w:rPr>
          <w:sz w:val="20"/>
          <w:szCs w:val="20"/>
          <w:vertAlign w:val="superscript"/>
        </w:rPr>
        <w:t>12</w:t>
      </w:r>
      <w:r w:rsidRPr="007B7CE2">
        <w:rPr>
          <w:sz w:val="20"/>
          <w:szCs w:val="20"/>
        </w:rPr>
        <w:t>, Farren Briggs</w:t>
      </w:r>
      <w:r w:rsidRPr="007B7CE2">
        <w:rPr>
          <w:sz w:val="20"/>
          <w:szCs w:val="20"/>
          <w:vertAlign w:val="superscript"/>
        </w:rPr>
        <w:t>13</w:t>
      </w:r>
      <w:r w:rsidRPr="007B7CE2">
        <w:rPr>
          <w:sz w:val="20"/>
          <w:szCs w:val="20"/>
        </w:rPr>
        <w:t>, Stacy J. Caillier</w:t>
      </w:r>
      <w:r w:rsidRPr="007B7CE2">
        <w:rPr>
          <w:sz w:val="20"/>
          <w:szCs w:val="20"/>
          <w:vertAlign w:val="superscript"/>
        </w:rPr>
        <w:t>5</w:t>
      </w:r>
      <w:r w:rsidRPr="007B7CE2">
        <w:rPr>
          <w:sz w:val="20"/>
          <w:szCs w:val="20"/>
        </w:rPr>
        <w:t>, Domenico Caputo</w:t>
      </w:r>
      <w:r w:rsidRPr="007B7CE2">
        <w:rPr>
          <w:sz w:val="20"/>
          <w:szCs w:val="20"/>
          <w:vertAlign w:val="superscript"/>
        </w:rPr>
        <w:t>14</w:t>
      </w:r>
      <w:r w:rsidRPr="007B7CE2">
        <w:rPr>
          <w:sz w:val="20"/>
          <w:szCs w:val="20"/>
        </w:rPr>
        <w:t>, Paola Cavalla</w:t>
      </w:r>
      <w:r w:rsidRPr="007B7CE2">
        <w:rPr>
          <w:sz w:val="20"/>
          <w:szCs w:val="20"/>
          <w:vertAlign w:val="superscript"/>
        </w:rPr>
        <w:t>15</w:t>
      </w:r>
      <w:r w:rsidRPr="007B7CE2">
        <w:rPr>
          <w:sz w:val="20"/>
          <w:szCs w:val="20"/>
        </w:rPr>
        <w:t>, Elisabeth G. Celius</w:t>
      </w:r>
      <w:r w:rsidRPr="007B7CE2">
        <w:rPr>
          <w:sz w:val="20"/>
          <w:szCs w:val="20"/>
          <w:vertAlign w:val="superscript"/>
        </w:rPr>
        <w:t>12</w:t>
      </w:r>
      <w:r w:rsidRPr="007B7CE2">
        <w:rPr>
          <w:sz w:val="20"/>
          <w:szCs w:val="20"/>
        </w:rPr>
        <w:t>, Tanuja Chitnis</w:t>
      </w:r>
      <w:r w:rsidRPr="007B7CE2">
        <w:rPr>
          <w:sz w:val="20"/>
          <w:szCs w:val="20"/>
          <w:vertAlign w:val="superscript"/>
        </w:rPr>
        <w:t>16</w:t>
      </w:r>
      <w:r w:rsidRPr="007B7CE2">
        <w:rPr>
          <w:sz w:val="20"/>
          <w:szCs w:val="20"/>
        </w:rPr>
        <w:t>, Ferdinando Clarelli</w:t>
      </w:r>
      <w:r w:rsidRPr="007B7CE2">
        <w:rPr>
          <w:sz w:val="20"/>
          <w:szCs w:val="20"/>
          <w:vertAlign w:val="superscript"/>
        </w:rPr>
        <w:t>17</w:t>
      </w:r>
      <w:r w:rsidRPr="007B7CE2">
        <w:rPr>
          <w:sz w:val="20"/>
          <w:szCs w:val="20"/>
        </w:rPr>
        <w:t>, Manuel Comabella</w:t>
      </w:r>
      <w:r w:rsidRPr="007B7CE2">
        <w:rPr>
          <w:sz w:val="20"/>
          <w:szCs w:val="20"/>
          <w:vertAlign w:val="superscript"/>
        </w:rPr>
        <w:t>18</w:t>
      </w:r>
      <w:r w:rsidRPr="007B7CE2">
        <w:rPr>
          <w:sz w:val="20"/>
          <w:szCs w:val="20"/>
        </w:rPr>
        <w:t>, Giancarlo Comi</w:t>
      </w:r>
      <w:r w:rsidRPr="007B7CE2">
        <w:rPr>
          <w:sz w:val="20"/>
          <w:szCs w:val="20"/>
          <w:vertAlign w:val="superscript"/>
        </w:rPr>
        <w:t>19</w:t>
      </w:r>
      <w:r w:rsidRPr="007B7CE2">
        <w:rPr>
          <w:sz w:val="20"/>
          <w:szCs w:val="20"/>
        </w:rPr>
        <w:t>, Alastair Compston</w:t>
      </w:r>
      <w:r w:rsidRPr="007B7CE2">
        <w:rPr>
          <w:sz w:val="20"/>
          <w:szCs w:val="20"/>
          <w:vertAlign w:val="superscript"/>
        </w:rPr>
        <w:t>4</w:t>
      </w:r>
      <w:r w:rsidRPr="007B7CE2">
        <w:rPr>
          <w:sz w:val="20"/>
          <w:szCs w:val="20"/>
        </w:rPr>
        <w:t>, Chris Cotsapas</w:t>
      </w:r>
      <w:r w:rsidRPr="007B7CE2">
        <w:rPr>
          <w:sz w:val="20"/>
          <w:szCs w:val="20"/>
          <w:vertAlign w:val="superscript"/>
        </w:rPr>
        <w:t>20</w:t>
      </w:r>
      <w:r w:rsidRPr="007B7CE2">
        <w:rPr>
          <w:sz w:val="20"/>
          <w:szCs w:val="20"/>
        </w:rPr>
        <w:t>, Bruce C. A. Cree</w:t>
      </w:r>
      <w:r w:rsidRPr="007B7CE2">
        <w:rPr>
          <w:sz w:val="20"/>
          <w:szCs w:val="20"/>
          <w:vertAlign w:val="superscript"/>
        </w:rPr>
        <w:t>5</w:t>
      </w:r>
      <w:r w:rsidRPr="007B7CE2">
        <w:rPr>
          <w:sz w:val="20"/>
          <w:szCs w:val="20"/>
        </w:rPr>
        <w:t>, Sandra D’Alfonso</w:t>
      </w:r>
      <w:r w:rsidRPr="007B7CE2">
        <w:rPr>
          <w:sz w:val="20"/>
          <w:szCs w:val="20"/>
          <w:vertAlign w:val="superscript"/>
        </w:rPr>
        <w:t>7</w:t>
      </w:r>
      <w:r w:rsidRPr="007B7CE2">
        <w:rPr>
          <w:sz w:val="20"/>
          <w:szCs w:val="20"/>
        </w:rPr>
        <w:t>, Efthimios Dardiotis</w:t>
      </w:r>
      <w:r w:rsidRPr="007B7CE2">
        <w:rPr>
          <w:sz w:val="20"/>
          <w:szCs w:val="20"/>
          <w:vertAlign w:val="superscript"/>
        </w:rPr>
        <w:t>21</w:t>
      </w:r>
      <w:r w:rsidRPr="007B7CE2">
        <w:rPr>
          <w:sz w:val="20"/>
          <w:szCs w:val="20"/>
        </w:rPr>
        <w:t>, Philip L. De Jager</w:t>
      </w:r>
      <w:r w:rsidRPr="007B7CE2">
        <w:rPr>
          <w:sz w:val="20"/>
          <w:szCs w:val="20"/>
          <w:vertAlign w:val="superscript"/>
        </w:rPr>
        <w:t>22</w:t>
      </w:r>
      <w:r w:rsidRPr="007B7CE2">
        <w:rPr>
          <w:sz w:val="20"/>
          <w:szCs w:val="20"/>
        </w:rPr>
        <w:t>, Silvia R. Delgado</w:t>
      </w:r>
      <w:r w:rsidRPr="007B7CE2">
        <w:rPr>
          <w:sz w:val="20"/>
          <w:szCs w:val="20"/>
          <w:vertAlign w:val="superscript"/>
        </w:rPr>
        <w:t>23</w:t>
      </w:r>
      <w:r w:rsidRPr="007B7CE2">
        <w:rPr>
          <w:sz w:val="20"/>
          <w:szCs w:val="20"/>
        </w:rPr>
        <w:t xml:space="preserve">, </w:t>
      </w:r>
      <w:proofErr w:type="spellStart"/>
      <w:r w:rsidRPr="007B7CE2">
        <w:rPr>
          <w:sz w:val="20"/>
          <w:szCs w:val="20"/>
        </w:rPr>
        <w:t>Bénédicte</w:t>
      </w:r>
      <w:proofErr w:type="spellEnd"/>
      <w:r w:rsidRPr="007B7CE2">
        <w:rPr>
          <w:sz w:val="20"/>
          <w:szCs w:val="20"/>
        </w:rPr>
        <w:t xml:space="preserve"> Dubois</w:t>
      </w:r>
      <w:r w:rsidRPr="007B7CE2">
        <w:rPr>
          <w:sz w:val="20"/>
          <w:szCs w:val="20"/>
          <w:vertAlign w:val="superscript"/>
        </w:rPr>
        <w:t>24</w:t>
      </w:r>
      <w:r w:rsidRPr="007B7CE2">
        <w:rPr>
          <w:sz w:val="20"/>
          <w:szCs w:val="20"/>
        </w:rPr>
        <w:t xml:space="preserve">, </w:t>
      </w:r>
      <w:proofErr w:type="spellStart"/>
      <w:r w:rsidRPr="007B7CE2">
        <w:rPr>
          <w:sz w:val="20"/>
          <w:szCs w:val="20"/>
        </w:rPr>
        <w:t>Sinah</w:t>
      </w:r>
      <w:proofErr w:type="spellEnd"/>
      <w:r w:rsidRPr="007B7CE2">
        <w:rPr>
          <w:sz w:val="20"/>
          <w:szCs w:val="20"/>
        </w:rPr>
        <w:t xml:space="preserve"> Engel</w:t>
      </w:r>
      <w:r w:rsidRPr="007B7CE2">
        <w:rPr>
          <w:sz w:val="20"/>
          <w:szCs w:val="20"/>
          <w:vertAlign w:val="superscript"/>
        </w:rPr>
        <w:t>11</w:t>
      </w:r>
      <w:r w:rsidRPr="007B7CE2">
        <w:rPr>
          <w:sz w:val="20"/>
          <w:szCs w:val="20"/>
        </w:rPr>
        <w:t>, Federica Esposito</w:t>
      </w:r>
      <w:r w:rsidRPr="007B7CE2">
        <w:rPr>
          <w:sz w:val="20"/>
          <w:szCs w:val="20"/>
          <w:vertAlign w:val="superscript"/>
        </w:rPr>
        <w:t>25</w:t>
      </w:r>
      <w:r w:rsidRPr="007B7CE2">
        <w:rPr>
          <w:sz w:val="20"/>
          <w:szCs w:val="20"/>
        </w:rPr>
        <w:t>, Marzena J. Fabis-Pedrini</w:t>
      </w:r>
      <w:r w:rsidRPr="007B7CE2">
        <w:rPr>
          <w:sz w:val="20"/>
          <w:szCs w:val="20"/>
          <w:vertAlign w:val="superscript"/>
        </w:rPr>
        <w:t>26</w:t>
      </w:r>
      <w:r w:rsidRPr="007B7CE2">
        <w:rPr>
          <w:sz w:val="20"/>
          <w:szCs w:val="20"/>
        </w:rPr>
        <w:t>, Massimo Filippi</w:t>
      </w:r>
      <w:r w:rsidRPr="007B7CE2">
        <w:rPr>
          <w:sz w:val="20"/>
          <w:szCs w:val="20"/>
          <w:vertAlign w:val="superscript"/>
        </w:rPr>
        <w:t>27</w:t>
      </w:r>
      <w:r w:rsidRPr="007B7CE2">
        <w:rPr>
          <w:sz w:val="20"/>
          <w:szCs w:val="20"/>
        </w:rPr>
        <w:t>, Christiane Gasperi</w:t>
      </w:r>
      <w:r w:rsidRPr="007B7CE2">
        <w:rPr>
          <w:sz w:val="20"/>
          <w:szCs w:val="20"/>
          <w:vertAlign w:val="superscript"/>
        </w:rPr>
        <w:t>3</w:t>
      </w:r>
      <w:r w:rsidRPr="007B7CE2">
        <w:rPr>
          <w:sz w:val="20"/>
          <w:szCs w:val="20"/>
        </w:rPr>
        <w:t>, Lissette Gomez</w:t>
      </w:r>
      <w:r w:rsidRPr="007B7CE2">
        <w:rPr>
          <w:sz w:val="20"/>
          <w:szCs w:val="20"/>
          <w:vertAlign w:val="superscript"/>
        </w:rPr>
        <w:t>8</w:t>
      </w:r>
      <w:r w:rsidRPr="007B7CE2">
        <w:rPr>
          <w:sz w:val="20"/>
          <w:szCs w:val="20"/>
        </w:rPr>
        <w:t xml:space="preserve">, </w:t>
      </w:r>
      <w:proofErr w:type="spellStart"/>
      <w:r w:rsidRPr="007B7CE2">
        <w:rPr>
          <w:sz w:val="20"/>
          <w:szCs w:val="20"/>
        </w:rPr>
        <w:t>Refujia</w:t>
      </w:r>
      <w:proofErr w:type="spellEnd"/>
      <w:r w:rsidRPr="007B7CE2">
        <w:rPr>
          <w:sz w:val="20"/>
          <w:szCs w:val="20"/>
        </w:rPr>
        <w:t xml:space="preserve"> Gomez</w:t>
      </w:r>
      <w:r w:rsidRPr="007B7CE2">
        <w:rPr>
          <w:sz w:val="20"/>
          <w:szCs w:val="20"/>
          <w:vertAlign w:val="superscript"/>
        </w:rPr>
        <w:t>5</w:t>
      </w:r>
      <w:r w:rsidRPr="007B7CE2">
        <w:rPr>
          <w:sz w:val="20"/>
          <w:szCs w:val="20"/>
        </w:rPr>
        <w:t>, An Goris</w:t>
      </w:r>
      <w:r w:rsidRPr="007B7CE2">
        <w:rPr>
          <w:sz w:val="20"/>
          <w:szCs w:val="20"/>
          <w:vertAlign w:val="superscript"/>
        </w:rPr>
        <w:t>24</w:t>
      </w:r>
      <w:r w:rsidRPr="007B7CE2">
        <w:rPr>
          <w:sz w:val="20"/>
          <w:szCs w:val="20"/>
        </w:rPr>
        <w:t>, Pierre-Antoine Gourraud</w:t>
      </w:r>
      <w:r w:rsidRPr="007B7CE2">
        <w:rPr>
          <w:sz w:val="20"/>
          <w:szCs w:val="20"/>
          <w:vertAlign w:val="superscript"/>
        </w:rPr>
        <w:t>28</w:t>
      </w:r>
      <w:r w:rsidRPr="007B7CE2">
        <w:rPr>
          <w:sz w:val="20"/>
          <w:szCs w:val="20"/>
        </w:rPr>
        <w:t>, Georgios Hadjigeorgiou</w:t>
      </w:r>
      <w:r w:rsidRPr="007B7CE2">
        <w:rPr>
          <w:sz w:val="20"/>
          <w:szCs w:val="20"/>
          <w:vertAlign w:val="superscript"/>
        </w:rPr>
        <w:t>29</w:t>
      </w:r>
      <w:r w:rsidRPr="007B7CE2">
        <w:rPr>
          <w:sz w:val="20"/>
          <w:szCs w:val="20"/>
        </w:rPr>
        <w:t>, David A. Hafler</w:t>
      </w:r>
      <w:r w:rsidRPr="007B7CE2">
        <w:rPr>
          <w:sz w:val="20"/>
          <w:szCs w:val="20"/>
          <w:vertAlign w:val="superscript"/>
        </w:rPr>
        <w:t>30</w:t>
      </w:r>
      <w:r w:rsidRPr="007B7CE2">
        <w:rPr>
          <w:sz w:val="20"/>
          <w:szCs w:val="20"/>
        </w:rPr>
        <w:t>, Jonathan L. Haines</w:t>
      </w:r>
      <w:r w:rsidRPr="007B7CE2">
        <w:rPr>
          <w:sz w:val="20"/>
          <w:szCs w:val="20"/>
          <w:vertAlign w:val="superscript"/>
        </w:rPr>
        <w:t>31</w:t>
      </w:r>
      <w:r w:rsidRPr="007B7CE2">
        <w:rPr>
          <w:sz w:val="20"/>
          <w:szCs w:val="20"/>
        </w:rPr>
        <w:t>, Hanne F. Harbo</w:t>
      </w:r>
      <w:r w:rsidRPr="007B7CE2">
        <w:rPr>
          <w:sz w:val="20"/>
          <w:szCs w:val="20"/>
          <w:vertAlign w:val="superscript"/>
        </w:rPr>
        <w:t>12</w:t>
      </w:r>
      <w:r w:rsidRPr="007B7CE2">
        <w:rPr>
          <w:sz w:val="20"/>
          <w:szCs w:val="20"/>
        </w:rPr>
        <w:t>, Adil Harroud</w:t>
      </w:r>
      <w:r w:rsidRPr="007B7CE2">
        <w:rPr>
          <w:sz w:val="20"/>
          <w:szCs w:val="20"/>
          <w:vertAlign w:val="superscript"/>
        </w:rPr>
        <w:t>5</w:t>
      </w:r>
      <w:r w:rsidRPr="007B7CE2">
        <w:rPr>
          <w:sz w:val="20"/>
          <w:szCs w:val="20"/>
        </w:rPr>
        <w:t>, Stephen L. Hauser</w:t>
      </w:r>
      <w:r w:rsidRPr="007B7CE2">
        <w:rPr>
          <w:sz w:val="20"/>
          <w:szCs w:val="20"/>
          <w:vertAlign w:val="superscript"/>
        </w:rPr>
        <w:t>5</w:t>
      </w:r>
      <w:r w:rsidRPr="007B7CE2">
        <w:rPr>
          <w:sz w:val="20"/>
          <w:szCs w:val="20"/>
        </w:rPr>
        <w:t xml:space="preserve">, </w:t>
      </w:r>
      <w:proofErr w:type="spellStart"/>
      <w:r w:rsidRPr="007B7CE2">
        <w:rPr>
          <w:sz w:val="20"/>
          <w:szCs w:val="20"/>
        </w:rPr>
        <w:t>Friederike</w:t>
      </w:r>
      <w:proofErr w:type="spellEnd"/>
      <w:r w:rsidRPr="007B7CE2">
        <w:rPr>
          <w:sz w:val="20"/>
          <w:szCs w:val="20"/>
        </w:rPr>
        <w:t xml:space="preserve"> Held</w:t>
      </w:r>
      <w:r w:rsidRPr="007B7CE2">
        <w:rPr>
          <w:sz w:val="20"/>
          <w:szCs w:val="20"/>
          <w:vertAlign w:val="superscript"/>
        </w:rPr>
        <w:t>3</w:t>
      </w:r>
      <w:r w:rsidRPr="007B7CE2">
        <w:rPr>
          <w:sz w:val="20"/>
          <w:szCs w:val="20"/>
        </w:rPr>
        <w:t>, Bernhard Hemmer</w:t>
      </w:r>
      <w:r w:rsidRPr="007B7CE2">
        <w:rPr>
          <w:sz w:val="20"/>
          <w:szCs w:val="20"/>
          <w:vertAlign w:val="superscript"/>
        </w:rPr>
        <w:t>3</w:t>
      </w:r>
      <w:r w:rsidRPr="007B7CE2">
        <w:rPr>
          <w:sz w:val="20"/>
          <w:szCs w:val="20"/>
        </w:rPr>
        <w:t>, Roland G. Henry</w:t>
      </w:r>
      <w:r w:rsidRPr="007B7CE2">
        <w:rPr>
          <w:sz w:val="20"/>
          <w:szCs w:val="20"/>
          <w:vertAlign w:val="superscript"/>
        </w:rPr>
        <w:t>5</w:t>
      </w:r>
      <w:r w:rsidRPr="007B7CE2">
        <w:rPr>
          <w:sz w:val="20"/>
          <w:szCs w:val="20"/>
        </w:rPr>
        <w:t>, Jan Hillert</w:t>
      </w:r>
      <w:r w:rsidRPr="007B7CE2">
        <w:rPr>
          <w:sz w:val="20"/>
          <w:szCs w:val="20"/>
          <w:vertAlign w:val="superscript"/>
        </w:rPr>
        <w:t>1</w:t>
      </w:r>
      <w:r w:rsidRPr="007B7CE2">
        <w:rPr>
          <w:sz w:val="20"/>
          <w:szCs w:val="20"/>
        </w:rPr>
        <w:t>, Dana Horakova</w:t>
      </w:r>
      <w:r w:rsidRPr="007B7CE2">
        <w:rPr>
          <w:sz w:val="20"/>
          <w:szCs w:val="20"/>
          <w:vertAlign w:val="superscript"/>
        </w:rPr>
        <w:t>32</w:t>
      </w:r>
      <w:r w:rsidRPr="007B7CE2">
        <w:rPr>
          <w:sz w:val="20"/>
          <w:szCs w:val="20"/>
        </w:rPr>
        <w:t>, Noriko Isobe</w:t>
      </w:r>
      <w:r w:rsidRPr="007B7CE2">
        <w:rPr>
          <w:sz w:val="20"/>
          <w:szCs w:val="20"/>
          <w:vertAlign w:val="superscript"/>
        </w:rPr>
        <w:t>33</w:t>
      </w:r>
      <w:r w:rsidRPr="007B7CE2">
        <w:rPr>
          <w:sz w:val="20"/>
          <w:szCs w:val="20"/>
        </w:rPr>
        <w:t>, Maja Jagodic</w:t>
      </w:r>
      <w:r w:rsidRPr="007B7CE2">
        <w:rPr>
          <w:sz w:val="20"/>
          <w:szCs w:val="20"/>
          <w:vertAlign w:val="superscript"/>
        </w:rPr>
        <w:t>1</w:t>
      </w:r>
      <w:r w:rsidRPr="007B7CE2">
        <w:rPr>
          <w:sz w:val="20"/>
          <w:szCs w:val="20"/>
        </w:rPr>
        <w:t>, Seema Kalra</w:t>
      </w:r>
      <w:r w:rsidRPr="007B7CE2">
        <w:rPr>
          <w:sz w:val="20"/>
          <w:szCs w:val="20"/>
          <w:vertAlign w:val="superscript"/>
        </w:rPr>
        <w:t>34</w:t>
      </w:r>
      <w:r w:rsidRPr="007B7CE2">
        <w:rPr>
          <w:sz w:val="20"/>
          <w:szCs w:val="20"/>
        </w:rPr>
        <w:t>, Allan G. Kermode</w:t>
      </w:r>
      <w:r w:rsidRPr="007B7CE2">
        <w:rPr>
          <w:sz w:val="20"/>
          <w:szCs w:val="20"/>
          <w:vertAlign w:val="superscript"/>
        </w:rPr>
        <w:t>26</w:t>
      </w:r>
      <w:r w:rsidRPr="007B7CE2">
        <w:rPr>
          <w:sz w:val="20"/>
          <w:szCs w:val="20"/>
        </w:rPr>
        <w:t>, Michael Khalil</w:t>
      </w:r>
      <w:r w:rsidRPr="007B7CE2">
        <w:rPr>
          <w:sz w:val="20"/>
          <w:szCs w:val="20"/>
          <w:vertAlign w:val="superscript"/>
        </w:rPr>
        <w:t>35</w:t>
      </w:r>
      <w:r w:rsidRPr="007B7CE2">
        <w:rPr>
          <w:sz w:val="20"/>
          <w:szCs w:val="20"/>
        </w:rPr>
        <w:t>, Trevor J. Kilpatrick</w:t>
      </w:r>
      <w:r w:rsidRPr="007B7CE2">
        <w:rPr>
          <w:sz w:val="20"/>
          <w:szCs w:val="20"/>
          <w:vertAlign w:val="superscript"/>
        </w:rPr>
        <w:t>36</w:t>
      </w:r>
      <w:r w:rsidRPr="007B7CE2">
        <w:rPr>
          <w:sz w:val="20"/>
          <w:szCs w:val="20"/>
        </w:rPr>
        <w:t>, Ingrid Kockum</w:t>
      </w:r>
      <w:r w:rsidRPr="007B7CE2">
        <w:rPr>
          <w:sz w:val="20"/>
          <w:szCs w:val="20"/>
          <w:vertAlign w:val="superscript"/>
        </w:rPr>
        <w:t>1</w:t>
      </w:r>
      <w:r w:rsidRPr="007B7CE2">
        <w:rPr>
          <w:sz w:val="20"/>
          <w:szCs w:val="20"/>
        </w:rPr>
        <w:t xml:space="preserve">, </w:t>
      </w:r>
      <w:proofErr w:type="spellStart"/>
      <w:r w:rsidRPr="007B7CE2">
        <w:rPr>
          <w:sz w:val="20"/>
          <w:szCs w:val="20"/>
        </w:rPr>
        <w:t>Ioanna</w:t>
      </w:r>
      <w:proofErr w:type="spellEnd"/>
      <w:r w:rsidRPr="007B7CE2">
        <w:rPr>
          <w:sz w:val="20"/>
          <w:szCs w:val="20"/>
        </w:rPr>
        <w:t xml:space="preserve"> Konidari</w:t>
      </w:r>
      <w:r w:rsidRPr="007B7CE2">
        <w:rPr>
          <w:sz w:val="20"/>
          <w:szCs w:val="20"/>
          <w:vertAlign w:val="superscript"/>
        </w:rPr>
        <w:t>8</w:t>
      </w:r>
      <w:r w:rsidRPr="007B7CE2">
        <w:rPr>
          <w:sz w:val="20"/>
          <w:szCs w:val="20"/>
        </w:rPr>
        <w:t>, Karim L. Kreft</w:t>
      </w:r>
      <w:r w:rsidRPr="007B7CE2">
        <w:rPr>
          <w:sz w:val="20"/>
          <w:szCs w:val="20"/>
          <w:vertAlign w:val="superscript"/>
        </w:rPr>
        <w:t>37</w:t>
      </w:r>
      <w:r w:rsidRPr="007B7CE2">
        <w:rPr>
          <w:sz w:val="20"/>
          <w:szCs w:val="20"/>
        </w:rPr>
        <w:t>, Jeannette Lechner-Scott</w:t>
      </w:r>
      <w:r w:rsidRPr="007B7CE2">
        <w:rPr>
          <w:sz w:val="20"/>
          <w:szCs w:val="20"/>
          <w:vertAlign w:val="superscript"/>
        </w:rPr>
        <w:t>38</w:t>
      </w:r>
      <w:r w:rsidRPr="007B7CE2">
        <w:rPr>
          <w:sz w:val="20"/>
          <w:szCs w:val="20"/>
        </w:rPr>
        <w:t>, Maurizio Leone</w:t>
      </w:r>
      <w:r w:rsidRPr="007B7CE2">
        <w:rPr>
          <w:sz w:val="20"/>
          <w:szCs w:val="20"/>
          <w:vertAlign w:val="superscript"/>
        </w:rPr>
        <w:t>39</w:t>
      </w:r>
      <w:r w:rsidRPr="007B7CE2">
        <w:rPr>
          <w:sz w:val="20"/>
          <w:szCs w:val="20"/>
        </w:rPr>
        <w:t>, Felix Luessi</w:t>
      </w:r>
      <w:r w:rsidRPr="007B7CE2">
        <w:rPr>
          <w:sz w:val="20"/>
          <w:szCs w:val="20"/>
          <w:vertAlign w:val="superscript"/>
        </w:rPr>
        <w:t>11</w:t>
      </w:r>
      <w:r w:rsidRPr="007B7CE2">
        <w:rPr>
          <w:sz w:val="20"/>
          <w:szCs w:val="20"/>
        </w:rPr>
        <w:t>, Sunny Malhotra</w:t>
      </w:r>
      <w:r w:rsidRPr="007B7CE2">
        <w:rPr>
          <w:sz w:val="20"/>
          <w:szCs w:val="20"/>
          <w:vertAlign w:val="superscript"/>
        </w:rPr>
        <w:t>18</w:t>
      </w:r>
      <w:r w:rsidRPr="007B7CE2">
        <w:rPr>
          <w:sz w:val="20"/>
          <w:szCs w:val="20"/>
        </w:rPr>
        <w:t>, Ali Manouchehrinia</w:t>
      </w:r>
      <w:r w:rsidRPr="007B7CE2">
        <w:rPr>
          <w:sz w:val="20"/>
          <w:szCs w:val="20"/>
          <w:vertAlign w:val="superscript"/>
        </w:rPr>
        <w:t>1</w:t>
      </w:r>
      <w:r w:rsidRPr="007B7CE2">
        <w:rPr>
          <w:sz w:val="20"/>
          <w:szCs w:val="20"/>
        </w:rPr>
        <w:t>, Clara P. Manrique</w:t>
      </w:r>
      <w:r w:rsidRPr="007B7CE2">
        <w:rPr>
          <w:sz w:val="20"/>
          <w:szCs w:val="20"/>
          <w:vertAlign w:val="superscript"/>
        </w:rPr>
        <w:t>8</w:t>
      </w:r>
      <w:r w:rsidRPr="007B7CE2">
        <w:rPr>
          <w:sz w:val="20"/>
          <w:szCs w:val="20"/>
        </w:rPr>
        <w:t>, Roland Martin</w:t>
      </w:r>
      <w:r w:rsidRPr="007B7CE2">
        <w:rPr>
          <w:sz w:val="20"/>
          <w:szCs w:val="20"/>
          <w:vertAlign w:val="superscript"/>
        </w:rPr>
        <w:t>40</w:t>
      </w:r>
      <w:r w:rsidRPr="007B7CE2">
        <w:rPr>
          <w:sz w:val="20"/>
          <w:szCs w:val="20"/>
        </w:rPr>
        <w:t>, Filippo Martinelli-Boneschi</w:t>
      </w:r>
      <w:r w:rsidRPr="007B7CE2">
        <w:rPr>
          <w:sz w:val="20"/>
          <w:szCs w:val="20"/>
          <w:vertAlign w:val="superscript"/>
        </w:rPr>
        <w:t>41</w:t>
      </w:r>
      <w:r w:rsidRPr="007B7CE2">
        <w:rPr>
          <w:sz w:val="20"/>
          <w:szCs w:val="20"/>
        </w:rPr>
        <w:t>, Elisabetta Mascia</w:t>
      </w:r>
      <w:r w:rsidRPr="007B7CE2">
        <w:rPr>
          <w:sz w:val="20"/>
          <w:szCs w:val="20"/>
          <w:vertAlign w:val="superscript"/>
        </w:rPr>
        <w:t>17</w:t>
      </w:r>
      <w:r w:rsidRPr="007B7CE2">
        <w:rPr>
          <w:sz w:val="20"/>
          <w:szCs w:val="20"/>
        </w:rPr>
        <w:t>, Jacob L. McCauley</w:t>
      </w:r>
      <w:r w:rsidRPr="007B7CE2">
        <w:rPr>
          <w:sz w:val="20"/>
          <w:szCs w:val="20"/>
          <w:vertAlign w:val="superscript"/>
        </w:rPr>
        <w:t>8</w:t>
      </w:r>
      <w:r w:rsidRPr="007B7CE2">
        <w:rPr>
          <w:sz w:val="20"/>
          <w:szCs w:val="20"/>
        </w:rPr>
        <w:t>, Luanne M. Metz</w:t>
      </w:r>
      <w:r w:rsidRPr="007B7CE2">
        <w:rPr>
          <w:sz w:val="20"/>
          <w:szCs w:val="20"/>
          <w:vertAlign w:val="superscript"/>
        </w:rPr>
        <w:t>2</w:t>
      </w:r>
      <w:r w:rsidRPr="007B7CE2">
        <w:rPr>
          <w:sz w:val="20"/>
          <w:szCs w:val="20"/>
        </w:rPr>
        <w:t>, Luciana Midaglia</w:t>
      </w:r>
      <w:r w:rsidRPr="007B7CE2">
        <w:rPr>
          <w:sz w:val="20"/>
          <w:szCs w:val="20"/>
          <w:vertAlign w:val="superscript"/>
        </w:rPr>
        <w:t>18</w:t>
      </w:r>
      <w:r w:rsidRPr="007B7CE2">
        <w:rPr>
          <w:sz w:val="20"/>
          <w:szCs w:val="20"/>
        </w:rPr>
        <w:t>, Xavier Montalban</w:t>
      </w:r>
      <w:r w:rsidRPr="007B7CE2">
        <w:rPr>
          <w:sz w:val="20"/>
          <w:szCs w:val="20"/>
          <w:vertAlign w:val="superscript"/>
        </w:rPr>
        <w:t>18</w:t>
      </w:r>
      <w:r w:rsidRPr="007B7CE2">
        <w:rPr>
          <w:sz w:val="20"/>
          <w:szCs w:val="20"/>
        </w:rPr>
        <w:t>, Jorge R. Oksenberg</w:t>
      </w:r>
      <w:r w:rsidRPr="007B7CE2">
        <w:rPr>
          <w:sz w:val="20"/>
          <w:szCs w:val="20"/>
          <w:vertAlign w:val="superscript"/>
        </w:rPr>
        <w:t>5</w:t>
      </w:r>
      <w:r w:rsidRPr="007B7CE2">
        <w:rPr>
          <w:sz w:val="20"/>
          <w:szCs w:val="20"/>
        </w:rPr>
        <w:t>, Tomas Olsson</w:t>
      </w:r>
      <w:r w:rsidRPr="007B7CE2">
        <w:rPr>
          <w:sz w:val="20"/>
          <w:szCs w:val="20"/>
          <w:vertAlign w:val="superscript"/>
        </w:rPr>
        <w:t>1</w:t>
      </w:r>
      <w:r w:rsidRPr="007B7CE2">
        <w:rPr>
          <w:sz w:val="20"/>
          <w:szCs w:val="20"/>
        </w:rPr>
        <w:t>, Annette Oturai</w:t>
      </w:r>
      <w:r w:rsidRPr="007B7CE2">
        <w:rPr>
          <w:sz w:val="20"/>
          <w:szCs w:val="20"/>
          <w:vertAlign w:val="superscript"/>
        </w:rPr>
        <w:t>42</w:t>
      </w:r>
      <w:r w:rsidRPr="007B7CE2">
        <w:rPr>
          <w:sz w:val="20"/>
          <w:szCs w:val="20"/>
        </w:rPr>
        <w:t>, Kimmo Pääkkönen</w:t>
      </w:r>
      <w:r w:rsidRPr="007B7CE2">
        <w:rPr>
          <w:sz w:val="20"/>
          <w:szCs w:val="20"/>
          <w:vertAlign w:val="superscript"/>
        </w:rPr>
        <w:t>43</w:t>
      </w:r>
      <w:r w:rsidRPr="007B7CE2">
        <w:rPr>
          <w:sz w:val="20"/>
          <w:szCs w:val="20"/>
        </w:rPr>
        <w:t>, Grant P. Parnell</w:t>
      </w:r>
      <w:r w:rsidRPr="007B7CE2">
        <w:rPr>
          <w:sz w:val="20"/>
          <w:szCs w:val="20"/>
          <w:vertAlign w:val="superscript"/>
        </w:rPr>
        <w:t>44</w:t>
      </w:r>
      <w:r w:rsidRPr="007B7CE2">
        <w:rPr>
          <w:sz w:val="20"/>
          <w:szCs w:val="20"/>
        </w:rPr>
        <w:t>, Nikolaos A. Patsopoulos</w:t>
      </w:r>
      <w:r w:rsidRPr="007B7CE2">
        <w:rPr>
          <w:sz w:val="20"/>
          <w:szCs w:val="20"/>
          <w:vertAlign w:val="superscript"/>
        </w:rPr>
        <w:t>45</w:t>
      </w:r>
      <w:r w:rsidRPr="007B7CE2">
        <w:rPr>
          <w:sz w:val="20"/>
          <w:szCs w:val="20"/>
        </w:rPr>
        <w:t>, Margaret A. Pericak-Vance</w:t>
      </w:r>
      <w:r w:rsidRPr="007B7CE2">
        <w:rPr>
          <w:sz w:val="20"/>
          <w:szCs w:val="20"/>
          <w:vertAlign w:val="superscript"/>
        </w:rPr>
        <w:t>8</w:t>
      </w:r>
      <w:r w:rsidRPr="007B7CE2">
        <w:rPr>
          <w:sz w:val="20"/>
          <w:szCs w:val="20"/>
        </w:rPr>
        <w:t>, Fredrik Piehl</w:t>
      </w:r>
      <w:r w:rsidRPr="007B7CE2">
        <w:rPr>
          <w:sz w:val="20"/>
          <w:szCs w:val="20"/>
          <w:vertAlign w:val="superscript"/>
        </w:rPr>
        <w:t>1</w:t>
      </w:r>
      <w:r w:rsidRPr="007B7CE2">
        <w:rPr>
          <w:sz w:val="20"/>
          <w:szCs w:val="20"/>
        </w:rPr>
        <w:t>, Justin P. Rubio</w:t>
      </w:r>
      <w:r w:rsidRPr="007B7CE2">
        <w:rPr>
          <w:sz w:val="20"/>
          <w:szCs w:val="20"/>
          <w:vertAlign w:val="superscript"/>
        </w:rPr>
        <w:t>36</w:t>
      </w:r>
      <w:r w:rsidRPr="007B7CE2">
        <w:rPr>
          <w:sz w:val="20"/>
          <w:szCs w:val="20"/>
        </w:rPr>
        <w:t>, Janna Saarela</w:t>
      </w:r>
      <w:r w:rsidRPr="007B7CE2">
        <w:rPr>
          <w:sz w:val="20"/>
          <w:szCs w:val="20"/>
          <w:vertAlign w:val="superscript"/>
        </w:rPr>
        <w:t>43</w:t>
      </w:r>
      <w:r w:rsidRPr="007B7CE2">
        <w:rPr>
          <w:sz w:val="20"/>
          <w:szCs w:val="20"/>
        </w:rPr>
        <w:t>, Adam Santaniello</w:t>
      </w:r>
      <w:r w:rsidRPr="007B7CE2">
        <w:rPr>
          <w:sz w:val="20"/>
          <w:szCs w:val="20"/>
          <w:vertAlign w:val="superscript"/>
        </w:rPr>
        <w:t>5</w:t>
      </w:r>
      <w:r w:rsidRPr="007B7CE2">
        <w:rPr>
          <w:sz w:val="20"/>
          <w:szCs w:val="20"/>
        </w:rPr>
        <w:t>, Silvia Santoro</w:t>
      </w:r>
      <w:r w:rsidRPr="007B7CE2">
        <w:rPr>
          <w:sz w:val="20"/>
          <w:szCs w:val="20"/>
          <w:vertAlign w:val="superscript"/>
        </w:rPr>
        <w:t>17</w:t>
      </w:r>
      <w:r w:rsidRPr="007B7CE2">
        <w:rPr>
          <w:sz w:val="20"/>
          <w:szCs w:val="20"/>
        </w:rPr>
        <w:t>, Stephen J. Sawcer</w:t>
      </w:r>
      <w:r w:rsidRPr="007B7CE2">
        <w:rPr>
          <w:sz w:val="20"/>
          <w:szCs w:val="20"/>
          <w:vertAlign w:val="superscript"/>
        </w:rPr>
        <w:t>4</w:t>
      </w:r>
      <w:r w:rsidRPr="007B7CE2">
        <w:rPr>
          <w:sz w:val="20"/>
          <w:szCs w:val="20"/>
        </w:rPr>
        <w:t>, Catherine Schaefer</w:t>
      </w:r>
      <w:r w:rsidRPr="007B7CE2">
        <w:rPr>
          <w:sz w:val="20"/>
          <w:szCs w:val="20"/>
          <w:vertAlign w:val="superscript"/>
        </w:rPr>
        <w:t>46</w:t>
      </w:r>
      <w:r w:rsidRPr="007B7CE2">
        <w:rPr>
          <w:sz w:val="20"/>
          <w:szCs w:val="20"/>
        </w:rPr>
        <w:t>, Finn Sellebjerg</w:t>
      </w:r>
      <w:r w:rsidRPr="007B7CE2">
        <w:rPr>
          <w:sz w:val="20"/>
          <w:szCs w:val="20"/>
          <w:vertAlign w:val="superscript"/>
        </w:rPr>
        <w:t>42</w:t>
      </w:r>
      <w:r w:rsidRPr="007B7CE2">
        <w:rPr>
          <w:sz w:val="20"/>
          <w:szCs w:val="20"/>
        </w:rPr>
        <w:t xml:space="preserve">, </w:t>
      </w:r>
      <w:proofErr w:type="spellStart"/>
      <w:r w:rsidRPr="007B7CE2">
        <w:rPr>
          <w:sz w:val="20"/>
          <w:szCs w:val="20"/>
        </w:rPr>
        <w:t>Hengameh</w:t>
      </w:r>
      <w:proofErr w:type="spellEnd"/>
      <w:r w:rsidRPr="007B7CE2">
        <w:rPr>
          <w:sz w:val="20"/>
          <w:szCs w:val="20"/>
        </w:rPr>
        <w:t xml:space="preserve"> Shams</w:t>
      </w:r>
      <w:r w:rsidRPr="007B7CE2">
        <w:rPr>
          <w:sz w:val="20"/>
          <w:szCs w:val="20"/>
          <w:vertAlign w:val="superscript"/>
        </w:rPr>
        <w:t>5</w:t>
      </w:r>
      <w:r w:rsidRPr="007B7CE2">
        <w:rPr>
          <w:sz w:val="20"/>
          <w:szCs w:val="20"/>
        </w:rPr>
        <w:t xml:space="preserve">, </w:t>
      </w:r>
      <w:proofErr w:type="spellStart"/>
      <w:r w:rsidRPr="007B7CE2">
        <w:rPr>
          <w:sz w:val="20"/>
          <w:szCs w:val="20"/>
        </w:rPr>
        <w:t>Klementy</w:t>
      </w:r>
      <w:proofErr w:type="spellEnd"/>
      <w:r w:rsidRPr="007B7CE2">
        <w:rPr>
          <w:sz w:val="20"/>
          <w:szCs w:val="20"/>
        </w:rPr>
        <w:t xml:space="preserve"> Shchetynsky</w:t>
      </w:r>
      <w:r w:rsidRPr="007B7CE2">
        <w:rPr>
          <w:sz w:val="20"/>
          <w:szCs w:val="20"/>
          <w:vertAlign w:val="superscript"/>
        </w:rPr>
        <w:t>47</w:t>
      </w:r>
      <w:r w:rsidRPr="007B7CE2">
        <w:rPr>
          <w:sz w:val="20"/>
          <w:szCs w:val="20"/>
        </w:rPr>
        <w:t>, Claudia Silva</w:t>
      </w:r>
      <w:r w:rsidRPr="007B7CE2">
        <w:rPr>
          <w:sz w:val="20"/>
          <w:szCs w:val="20"/>
          <w:vertAlign w:val="superscript"/>
        </w:rPr>
        <w:t>2</w:t>
      </w:r>
      <w:r w:rsidRPr="007B7CE2">
        <w:rPr>
          <w:sz w:val="20"/>
          <w:szCs w:val="20"/>
        </w:rPr>
        <w:t>, Vasileios Siokas</w:t>
      </w:r>
      <w:r w:rsidRPr="007B7CE2">
        <w:rPr>
          <w:sz w:val="20"/>
          <w:szCs w:val="20"/>
          <w:vertAlign w:val="superscript"/>
        </w:rPr>
        <w:t>21</w:t>
      </w:r>
      <w:r w:rsidRPr="007B7CE2">
        <w:rPr>
          <w:sz w:val="20"/>
          <w:szCs w:val="20"/>
        </w:rPr>
        <w:t>, Joost Smolders</w:t>
      </w:r>
      <w:r w:rsidRPr="007B7CE2">
        <w:rPr>
          <w:sz w:val="20"/>
          <w:szCs w:val="20"/>
          <w:vertAlign w:val="superscript"/>
        </w:rPr>
        <w:t>48</w:t>
      </w:r>
      <w:r w:rsidRPr="007B7CE2">
        <w:rPr>
          <w:sz w:val="20"/>
          <w:szCs w:val="20"/>
        </w:rPr>
        <w:t xml:space="preserve">, </w:t>
      </w:r>
      <w:proofErr w:type="spellStart"/>
      <w:r w:rsidRPr="007B7CE2">
        <w:rPr>
          <w:sz w:val="20"/>
          <w:szCs w:val="20"/>
        </w:rPr>
        <w:t>Helle</w:t>
      </w:r>
      <w:proofErr w:type="spellEnd"/>
      <w:r w:rsidRPr="007B7CE2">
        <w:rPr>
          <w:sz w:val="20"/>
          <w:szCs w:val="20"/>
        </w:rPr>
        <w:t xml:space="preserve"> B. Søndergaard</w:t>
      </w:r>
      <w:r w:rsidRPr="007B7CE2">
        <w:rPr>
          <w:sz w:val="20"/>
          <w:szCs w:val="20"/>
          <w:vertAlign w:val="superscript"/>
        </w:rPr>
        <w:t>42</w:t>
      </w:r>
      <w:r w:rsidRPr="007B7CE2">
        <w:rPr>
          <w:sz w:val="20"/>
          <w:szCs w:val="20"/>
        </w:rPr>
        <w:t>, Melissa Sorosina</w:t>
      </w:r>
      <w:r w:rsidRPr="007B7CE2">
        <w:rPr>
          <w:sz w:val="20"/>
          <w:szCs w:val="20"/>
          <w:vertAlign w:val="superscript"/>
        </w:rPr>
        <w:t>17</w:t>
      </w:r>
      <w:r w:rsidRPr="007B7CE2">
        <w:rPr>
          <w:sz w:val="20"/>
          <w:szCs w:val="20"/>
        </w:rPr>
        <w:t>, Graeme J. Stewart</w:t>
      </w:r>
      <w:r w:rsidRPr="007B7CE2">
        <w:rPr>
          <w:sz w:val="20"/>
          <w:szCs w:val="20"/>
          <w:vertAlign w:val="superscript"/>
        </w:rPr>
        <w:t>49</w:t>
      </w:r>
      <w:r w:rsidRPr="007B7CE2">
        <w:rPr>
          <w:sz w:val="20"/>
          <w:szCs w:val="20"/>
        </w:rPr>
        <w:t xml:space="preserve">, </w:t>
      </w:r>
      <w:proofErr w:type="spellStart"/>
      <w:r w:rsidRPr="007B7CE2">
        <w:rPr>
          <w:sz w:val="20"/>
          <w:szCs w:val="20"/>
        </w:rPr>
        <w:t>Pernilla</w:t>
      </w:r>
      <w:proofErr w:type="spellEnd"/>
      <w:r w:rsidRPr="007B7CE2">
        <w:rPr>
          <w:sz w:val="20"/>
          <w:szCs w:val="20"/>
        </w:rPr>
        <w:t xml:space="preserve"> Stridh</w:t>
      </w:r>
      <w:r w:rsidRPr="007B7CE2">
        <w:rPr>
          <w:sz w:val="20"/>
          <w:szCs w:val="20"/>
          <w:vertAlign w:val="superscript"/>
        </w:rPr>
        <w:t>1</w:t>
      </w:r>
      <w:r w:rsidRPr="007B7CE2">
        <w:rPr>
          <w:sz w:val="20"/>
          <w:szCs w:val="20"/>
        </w:rPr>
        <w:t>, Bruce Taylor</w:t>
      </w:r>
      <w:r w:rsidRPr="007B7CE2">
        <w:rPr>
          <w:sz w:val="20"/>
          <w:szCs w:val="20"/>
          <w:vertAlign w:val="superscript"/>
        </w:rPr>
        <w:t>50</w:t>
      </w:r>
      <w:r w:rsidRPr="007B7CE2">
        <w:rPr>
          <w:sz w:val="20"/>
          <w:szCs w:val="20"/>
        </w:rPr>
        <w:t xml:space="preserve">, </w:t>
      </w:r>
      <w:proofErr w:type="spellStart"/>
      <w:r w:rsidRPr="007B7CE2">
        <w:rPr>
          <w:sz w:val="20"/>
          <w:szCs w:val="20"/>
        </w:rPr>
        <w:t>Marijne</w:t>
      </w:r>
      <w:proofErr w:type="spellEnd"/>
      <w:r w:rsidRPr="007B7CE2">
        <w:rPr>
          <w:sz w:val="20"/>
          <w:szCs w:val="20"/>
        </w:rPr>
        <w:t xml:space="preserve"> Vandebergh</w:t>
      </w:r>
      <w:r w:rsidRPr="007B7CE2">
        <w:rPr>
          <w:sz w:val="20"/>
          <w:szCs w:val="20"/>
          <w:vertAlign w:val="superscript"/>
        </w:rPr>
        <w:t>24</w:t>
      </w:r>
      <w:r w:rsidRPr="007B7CE2">
        <w:rPr>
          <w:sz w:val="20"/>
          <w:szCs w:val="20"/>
        </w:rPr>
        <w:t xml:space="preserve">, </w:t>
      </w:r>
      <w:proofErr w:type="spellStart"/>
      <w:r w:rsidRPr="007B7CE2">
        <w:rPr>
          <w:sz w:val="20"/>
          <w:szCs w:val="20"/>
        </w:rPr>
        <w:t>Domizia</w:t>
      </w:r>
      <w:proofErr w:type="spellEnd"/>
      <w:r w:rsidRPr="007B7CE2">
        <w:rPr>
          <w:sz w:val="20"/>
          <w:szCs w:val="20"/>
        </w:rPr>
        <w:t xml:space="preserve"> Vecchio</w:t>
      </w:r>
      <w:r w:rsidRPr="007B7CE2">
        <w:rPr>
          <w:sz w:val="20"/>
          <w:szCs w:val="20"/>
          <w:vertAlign w:val="superscript"/>
        </w:rPr>
        <w:t>51</w:t>
      </w:r>
      <w:r w:rsidRPr="007B7CE2">
        <w:rPr>
          <w:sz w:val="20"/>
          <w:szCs w:val="20"/>
        </w:rPr>
        <w:t>, Margarete M. Voortman</w:t>
      </w:r>
      <w:r w:rsidRPr="007B7CE2">
        <w:rPr>
          <w:sz w:val="20"/>
          <w:szCs w:val="20"/>
          <w:vertAlign w:val="superscript"/>
        </w:rPr>
        <w:t>35</w:t>
      </w:r>
      <w:r w:rsidRPr="007B7CE2">
        <w:rPr>
          <w:sz w:val="20"/>
          <w:szCs w:val="20"/>
        </w:rPr>
        <w:t>, Howard L. Weiner</w:t>
      </w:r>
      <w:r w:rsidRPr="007B7CE2">
        <w:rPr>
          <w:sz w:val="20"/>
          <w:szCs w:val="20"/>
          <w:vertAlign w:val="superscript"/>
        </w:rPr>
        <w:t>16</w:t>
      </w:r>
      <w:r w:rsidRPr="007B7CE2">
        <w:rPr>
          <w:sz w:val="20"/>
          <w:szCs w:val="20"/>
        </w:rPr>
        <w:t>, V. Wee Yong</w:t>
      </w:r>
      <w:r w:rsidRPr="007B7CE2">
        <w:rPr>
          <w:sz w:val="20"/>
          <w:szCs w:val="20"/>
          <w:vertAlign w:val="superscript"/>
        </w:rPr>
        <w:t>2</w:t>
      </w:r>
      <w:r w:rsidRPr="007B7CE2">
        <w:rPr>
          <w:sz w:val="20"/>
          <w:szCs w:val="20"/>
        </w:rPr>
        <w:t xml:space="preserve">, </w:t>
      </w:r>
      <w:proofErr w:type="spellStart"/>
      <w:r w:rsidRPr="007B7CE2">
        <w:rPr>
          <w:sz w:val="20"/>
          <w:szCs w:val="20"/>
        </w:rPr>
        <w:t>Frauke</w:t>
      </w:r>
      <w:proofErr w:type="spellEnd"/>
      <w:r w:rsidRPr="007B7CE2">
        <w:rPr>
          <w:sz w:val="20"/>
          <w:szCs w:val="20"/>
        </w:rPr>
        <w:t xml:space="preserve"> Zipp</w:t>
      </w:r>
      <w:r w:rsidRPr="007B7CE2">
        <w:rPr>
          <w:sz w:val="20"/>
          <w:szCs w:val="20"/>
          <w:vertAlign w:val="superscript"/>
        </w:rPr>
        <w:t>11</w:t>
      </w:r>
      <w:r w:rsidRPr="007B7CE2">
        <w:rPr>
          <w:sz w:val="20"/>
          <w:szCs w:val="20"/>
        </w:rPr>
        <w:t>.</w:t>
      </w:r>
    </w:p>
    <w:p w14:paraId="777EE710" w14:textId="77777777" w:rsidR="00A96D3E" w:rsidRPr="007B7CE2" w:rsidRDefault="00A96D3E" w:rsidP="007B7CE2">
      <w:pPr>
        <w:rPr>
          <w:sz w:val="20"/>
          <w:szCs w:val="20"/>
        </w:rPr>
      </w:pPr>
    </w:p>
    <w:p w14:paraId="5A734387" w14:textId="77777777" w:rsidR="00A96D3E" w:rsidRPr="007B7CE2" w:rsidRDefault="00A96D3E" w:rsidP="007B7CE2">
      <w:pPr>
        <w:rPr>
          <w:sz w:val="20"/>
          <w:szCs w:val="20"/>
        </w:rPr>
      </w:pPr>
    </w:p>
    <w:p w14:paraId="12F26F7B" w14:textId="77777777" w:rsidR="00A96D3E" w:rsidRPr="007B7CE2" w:rsidRDefault="00EE334E" w:rsidP="007B7CE2">
      <w:pPr>
        <w:rPr>
          <w:sz w:val="20"/>
          <w:szCs w:val="20"/>
        </w:rPr>
      </w:pPr>
      <w:r w:rsidRPr="007B7CE2">
        <w:rPr>
          <w:sz w:val="20"/>
          <w:szCs w:val="20"/>
          <w:vertAlign w:val="superscript"/>
        </w:rPr>
        <w:t>1</w:t>
      </w:r>
      <w:r w:rsidRPr="007B7CE2">
        <w:rPr>
          <w:sz w:val="20"/>
          <w:szCs w:val="20"/>
        </w:rPr>
        <w:t xml:space="preserve">Department of Clinical Neuroscience, Karolinska </w:t>
      </w:r>
      <w:proofErr w:type="spellStart"/>
      <w:r w:rsidRPr="007B7CE2">
        <w:rPr>
          <w:sz w:val="20"/>
          <w:szCs w:val="20"/>
        </w:rPr>
        <w:t>Institutet</w:t>
      </w:r>
      <w:proofErr w:type="spellEnd"/>
      <w:r w:rsidRPr="007B7CE2">
        <w:rPr>
          <w:sz w:val="20"/>
          <w:szCs w:val="20"/>
        </w:rPr>
        <w:t xml:space="preserve">, Center for Molecular Medicine, Karolinska University Hospital, Stockholm, Sweden. </w:t>
      </w:r>
      <w:r w:rsidRPr="007B7CE2">
        <w:rPr>
          <w:sz w:val="20"/>
          <w:szCs w:val="20"/>
          <w:vertAlign w:val="superscript"/>
        </w:rPr>
        <w:t>2</w:t>
      </w:r>
      <w:r w:rsidRPr="007B7CE2">
        <w:rPr>
          <w:sz w:val="20"/>
          <w:szCs w:val="20"/>
        </w:rPr>
        <w:t xml:space="preserve">Department of Clinical Neurosciences and the Hotchkiss Brain Institute, University of Calgary, Calgary, Canada. </w:t>
      </w:r>
      <w:r w:rsidRPr="007B7CE2">
        <w:rPr>
          <w:sz w:val="20"/>
          <w:szCs w:val="20"/>
          <w:vertAlign w:val="superscript"/>
        </w:rPr>
        <w:t>3</w:t>
      </w:r>
      <w:r w:rsidRPr="007B7CE2">
        <w:rPr>
          <w:sz w:val="20"/>
          <w:szCs w:val="20"/>
        </w:rPr>
        <w:t xml:space="preserve">Department of Neurology, School of Medicine, Technical University of Munich, Munich, Germany. </w:t>
      </w:r>
      <w:r w:rsidRPr="007B7CE2">
        <w:rPr>
          <w:sz w:val="20"/>
          <w:szCs w:val="20"/>
          <w:vertAlign w:val="superscript"/>
        </w:rPr>
        <w:t>4</w:t>
      </w:r>
      <w:r w:rsidRPr="007B7CE2">
        <w:rPr>
          <w:sz w:val="20"/>
          <w:szCs w:val="20"/>
        </w:rPr>
        <w:t xml:space="preserve">Department of Clinical Neurosciences, University of Cambridge, Cambridge, UK. </w:t>
      </w:r>
      <w:r w:rsidRPr="007B7CE2">
        <w:rPr>
          <w:sz w:val="20"/>
          <w:szCs w:val="20"/>
          <w:vertAlign w:val="superscript"/>
        </w:rPr>
        <w:t>5</w:t>
      </w:r>
      <w:r w:rsidRPr="007B7CE2">
        <w:rPr>
          <w:sz w:val="20"/>
          <w:szCs w:val="20"/>
        </w:rPr>
        <w:t xml:space="preserve">UCSF Weill Institute for Neurosciences, Department of Neurology, University of California, San Francisco, San Francisco, CA, USA. </w:t>
      </w:r>
      <w:r w:rsidRPr="007B7CE2">
        <w:rPr>
          <w:sz w:val="20"/>
          <w:szCs w:val="20"/>
          <w:vertAlign w:val="superscript"/>
        </w:rPr>
        <w:t>6</w:t>
      </w:r>
      <w:r w:rsidRPr="007B7CE2">
        <w:rPr>
          <w:sz w:val="20"/>
          <w:szCs w:val="20"/>
        </w:rPr>
        <w:t xml:space="preserve">Genetic Epidemiology and Genomics Laboratory, Division of Epidemiology, School of Public Health, University of California, Berkeley, Berkeley, CA, USA. </w:t>
      </w:r>
      <w:r w:rsidRPr="007B7CE2">
        <w:rPr>
          <w:sz w:val="20"/>
          <w:szCs w:val="20"/>
          <w:vertAlign w:val="superscript"/>
        </w:rPr>
        <w:t>7</w:t>
      </w:r>
      <w:r w:rsidRPr="007B7CE2">
        <w:rPr>
          <w:sz w:val="20"/>
          <w:szCs w:val="20"/>
        </w:rPr>
        <w:t xml:space="preserve">Department of Health Sciences and Center on Auto-immune and Allergic Diseases (CAAD), University of Eastern Piedmont, Novara, Italy. </w:t>
      </w:r>
      <w:r w:rsidRPr="007B7CE2">
        <w:rPr>
          <w:sz w:val="20"/>
          <w:szCs w:val="20"/>
          <w:vertAlign w:val="superscript"/>
        </w:rPr>
        <w:t>8</w:t>
      </w:r>
      <w:r w:rsidRPr="007B7CE2">
        <w:rPr>
          <w:sz w:val="20"/>
          <w:szCs w:val="20"/>
        </w:rPr>
        <w:t xml:space="preserve">John P </w:t>
      </w:r>
      <w:proofErr w:type="spellStart"/>
      <w:r w:rsidRPr="007B7CE2">
        <w:rPr>
          <w:sz w:val="20"/>
          <w:szCs w:val="20"/>
        </w:rPr>
        <w:t>Hussman</w:t>
      </w:r>
      <w:proofErr w:type="spellEnd"/>
      <w:r w:rsidRPr="007B7CE2">
        <w:rPr>
          <w:sz w:val="20"/>
          <w:szCs w:val="20"/>
        </w:rPr>
        <w:t xml:space="preserve"> Institute for Human Genomics, Miller School of Medicine, University of Miami, Miami, FL, USA. </w:t>
      </w:r>
      <w:r w:rsidRPr="007B7CE2">
        <w:rPr>
          <w:sz w:val="20"/>
          <w:szCs w:val="20"/>
          <w:vertAlign w:val="superscript"/>
        </w:rPr>
        <w:t>9</w:t>
      </w:r>
      <w:r w:rsidRPr="007B7CE2">
        <w:rPr>
          <w:sz w:val="20"/>
          <w:szCs w:val="20"/>
        </w:rPr>
        <w:t xml:space="preserve">Department of Research, Innovation and Education, Oslo University Hospital, Oslo, Norway. </w:t>
      </w:r>
      <w:r w:rsidRPr="007B7CE2">
        <w:rPr>
          <w:sz w:val="20"/>
          <w:szCs w:val="20"/>
          <w:vertAlign w:val="superscript"/>
        </w:rPr>
        <w:t>10</w:t>
      </w:r>
      <w:r w:rsidRPr="007B7CE2">
        <w:rPr>
          <w:sz w:val="20"/>
          <w:szCs w:val="20"/>
        </w:rPr>
        <w:t xml:space="preserve">Department of Brain and Behavioral Sciences, University of Pavia, Pavia, Italy. </w:t>
      </w:r>
      <w:r w:rsidRPr="007B7CE2">
        <w:rPr>
          <w:sz w:val="20"/>
          <w:szCs w:val="20"/>
          <w:vertAlign w:val="superscript"/>
        </w:rPr>
        <w:t>11</w:t>
      </w:r>
      <w:r w:rsidRPr="007B7CE2">
        <w:rPr>
          <w:sz w:val="20"/>
          <w:szCs w:val="20"/>
        </w:rPr>
        <w:t xml:space="preserve">Department of Neurology, Focus Program Translational Neuroscience (FTN) and Immunotherapy (FZI), University Medical Center of the Johannes Gutenberg University Mainz, Mainz, Germany. </w:t>
      </w:r>
      <w:r w:rsidRPr="007B7CE2">
        <w:rPr>
          <w:sz w:val="20"/>
          <w:szCs w:val="20"/>
          <w:vertAlign w:val="superscript"/>
        </w:rPr>
        <w:t>12</w:t>
      </w:r>
      <w:r w:rsidRPr="007B7CE2">
        <w:rPr>
          <w:sz w:val="20"/>
          <w:szCs w:val="20"/>
        </w:rPr>
        <w:t xml:space="preserve">Department of Neurology, Oslo University Hospital, Oslo, Norway. </w:t>
      </w:r>
      <w:r w:rsidRPr="007B7CE2">
        <w:rPr>
          <w:sz w:val="20"/>
          <w:szCs w:val="20"/>
          <w:vertAlign w:val="superscript"/>
        </w:rPr>
        <w:t>13</w:t>
      </w:r>
      <w:r w:rsidRPr="007B7CE2">
        <w:rPr>
          <w:sz w:val="20"/>
          <w:szCs w:val="20"/>
        </w:rPr>
        <w:t xml:space="preserve">Department of Population and Quantitative Health Sciences, School of Medicine, Case Western Reserve University, Cleveland, OH, USA. </w:t>
      </w:r>
      <w:r w:rsidRPr="007B7CE2">
        <w:rPr>
          <w:sz w:val="20"/>
          <w:szCs w:val="20"/>
          <w:vertAlign w:val="superscript"/>
        </w:rPr>
        <w:t>14</w:t>
      </w:r>
      <w:r w:rsidRPr="007B7CE2">
        <w:rPr>
          <w:sz w:val="20"/>
          <w:szCs w:val="20"/>
        </w:rPr>
        <w:t xml:space="preserve">IRCCS Fondazione Don Gnocchi ONLUS, Milano, Italy. </w:t>
      </w:r>
      <w:r w:rsidRPr="007B7CE2">
        <w:rPr>
          <w:sz w:val="20"/>
          <w:szCs w:val="20"/>
          <w:vertAlign w:val="superscript"/>
        </w:rPr>
        <w:t>15</w:t>
      </w:r>
      <w:r w:rsidRPr="007B7CE2">
        <w:rPr>
          <w:sz w:val="20"/>
          <w:szCs w:val="20"/>
        </w:rPr>
        <w:t xml:space="preserve">Department Neuroscience and Mental Health, City of </w:t>
      </w:r>
      <w:proofErr w:type="gramStart"/>
      <w:r w:rsidRPr="007B7CE2">
        <w:rPr>
          <w:sz w:val="20"/>
          <w:szCs w:val="20"/>
        </w:rPr>
        <w:t>Health</w:t>
      </w:r>
      <w:proofErr w:type="gramEnd"/>
      <w:r w:rsidRPr="007B7CE2">
        <w:rPr>
          <w:sz w:val="20"/>
          <w:szCs w:val="20"/>
        </w:rPr>
        <w:t xml:space="preserve"> and Science University Hospital of </w:t>
      </w:r>
      <w:proofErr w:type="spellStart"/>
      <w:r w:rsidRPr="007B7CE2">
        <w:rPr>
          <w:sz w:val="20"/>
          <w:szCs w:val="20"/>
        </w:rPr>
        <w:t>Turín</w:t>
      </w:r>
      <w:proofErr w:type="spellEnd"/>
      <w:r w:rsidRPr="007B7CE2">
        <w:rPr>
          <w:sz w:val="20"/>
          <w:szCs w:val="20"/>
        </w:rPr>
        <w:t xml:space="preserve">, </w:t>
      </w:r>
      <w:proofErr w:type="spellStart"/>
      <w:r w:rsidRPr="007B7CE2">
        <w:rPr>
          <w:sz w:val="20"/>
          <w:szCs w:val="20"/>
        </w:rPr>
        <w:t>Turín</w:t>
      </w:r>
      <w:proofErr w:type="spellEnd"/>
      <w:r w:rsidRPr="007B7CE2">
        <w:rPr>
          <w:sz w:val="20"/>
          <w:szCs w:val="20"/>
        </w:rPr>
        <w:t xml:space="preserve">, Italy. </w:t>
      </w:r>
      <w:r w:rsidRPr="007B7CE2">
        <w:rPr>
          <w:sz w:val="20"/>
          <w:szCs w:val="20"/>
          <w:vertAlign w:val="superscript"/>
        </w:rPr>
        <w:t>16</w:t>
      </w:r>
      <w:r w:rsidRPr="007B7CE2">
        <w:rPr>
          <w:sz w:val="20"/>
          <w:szCs w:val="20"/>
        </w:rPr>
        <w:t xml:space="preserve">Brigham Multiple Sclerosis Center, Brigham and Women’s Hospital, Boston, MA, USA. </w:t>
      </w:r>
      <w:r w:rsidRPr="007B7CE2">
        <w:rPr>
          <w:sz w:val="20"/>
          <w:szCs w:val="20"/>
          <w:vertAlign w:val="superscript"/>
        </w:rPr>
        <w:t>17</w:t>
      </w:r>
      <w:r w:rsidRPr="007B7CE2">
        <w:rPr>
          <w:sz w:val="20"/>
          <w:szCs w:val="20"/>
        </w:rPr>
        <w:t xml:space="preserve">Laboratory of Human Genetics of Neurological Disorders, IRCCS San Raffaele Scientific Institute, Milan, Italy. </w:t>
      </w:r>
      <w:r w:rsidRPr="007B7CE2">
        <w:rPr>
          <w:sz w:val="20"/>
          <w:szCs w:val="20"/>
          <w:vertAlign w:val="superscript"/>
        </w:rPr>
        <w:t>18</w:t>
      </w:r>
      <w:r w:rsidRPr="007B7CE2">
        <w:rPr>
          <w:sz w:val="20"/>
          <w:szCs w:val="20"/>
        </w:rPr>
        <w:t xml:space="preserve">Servei de </w:t>
      </w:r>
      <w:proofErr w:type="spellStart"/>
      <w:r w:rsidRPr="007B7CE2">
        <w:rPr>
          <w:sz w:val="20"/>
          <w:szCs w:val="20"/>
        </w:rPr>
        <w:t>Neurologia-Neuroimmunologia</w:t>
      </w:r>
      <w:proofErr w:type="spellEnd"/>
      <w:r w:rsidRPr="007B7CE2">
        <w:rPr>
          <w:sz w:val="20"/>
          <w:szCs w:val="20"/>
        </w:rPr>
        <w:t xml:space="preserve">, Centre </w:t>
      </w:r>
      <w:proofErr w:type="spellStart"/>
      <w:r w:rsidRPr="007B7CE2">
        <w:rPr>
          <w:sz w:val="20"/>
          <w:szCs w:val="20"/>
        </w:rPr>
        <w:t>d’Esclerosi</w:t>
      </w:r>
      <w:proofErr w:type="spellEnd"/>
      <w:r w:rsidRPr="007B7CE2">
        <w:rPr>
          <w:sz w:val="20"/>
          <w:szCs w:val="20"/>
        </w:rPr>
        <w:t xml:space="preserve"> </w:t>
      </w:r>
      <w:proofErr w:type="spellStart"/>
      <w:r w:rsidRPr="007B7CE2">
        <w:rPr>
          <w:sz w:val="20"/>
          <w:szCs w:val="20"/>
        </w:rPr>
        <w:t>Múltiple</w:t>
      </w:r>
      <w:proofErr w:type="spellEnd"/>
      <w:r w:rsidRPr="007B7CE2">
        <w:rPr>
          <w:sz w:val="20"/>
          <w:szCs w:val="20"/>
        </w:rPr>
        <w:t xml:space="preserve"> de Catalunya (</w:t>
      </w:r>
      <w:proofErr w:type="spellStart"/>
      <w:r w:rsidRPr="007B7CE2">
        <w:rPr>
          <w:sz w:val="20"/>
          <w:szCs w:val="20"/>
        </w:rPr>
        <w:t>Cemcat</w:t>
      </w:r>
      <w:proofErr w:type="spellEnd"/>
      <w:r w:rsidRPr="007B7CE2">
        <w:rPr>
          <w:sz w:val="20"/>
          <w:szCs w:val="20"/>
        </w:rPr>
        <w:t xml:space="preserve">), </w:t>
      </w:r>
      <w:proofErr w:type="spellStart"/>
      <w:r w:rsidRPr="007B7CE2">
        <w:rPr>
          <w:sz w:val="20"/>
          <w:szCs w:val="20"/>
        </w:rPr>
        <w:t>Vall</w:t>
      </w:r>
      <w:proofErr w:type="spellEnd"/>
      <w:r w:rsidRPr="007B7CE2">
        <w:rPr>
          <w:sz w:val="20"/>
          <w:szCs w:val="20"/>
        </w:rPr>
        <w:t xml:space="preserve"> </w:t>
      </w:r>
      <w:proofErr w:type="spellStart"/>
      <w:r w:rsidRPr="007B7CE2">
        <w:rPr>
          <w:sz w:val="20"/>
          <w:szCs w:val="20"/>
        </w:rPr>
        <w:t>d’Hebron</w:t>
      </w:r>
      <w:proofErr w:type="spellEnd"/>
      <w:r w:rsidRPr="007B7CE2">
        <w:rPr>
          <w:sz w:val="20"/>
          <w:szCs w:val="20"/>
        </w:rPr>
        <w:t xml:space="preserve"> </w:t>
      </w:r>
      <w:proofErr w:type="spellStart"/>
      <w:r w:rsidRPr="007B7CE2">
        <w:rPr>
          <w:sz w:val="20"/>
          <w:szCs w:val="20"/>
        </w:rPr>
        <w:t>Institut</w:t>
      </w:r>
      <w:proofErr w:type="spellEnd"/>
      <w:r w:rsidRPr="007B7CE2">
        <w:rPr>
          <w:sz w:val="20"/>
          <w:szCs w:val="20"/>
        </w:rPr>
        <w:t xml:space="preserve"> de </w:t>
      </w:r>
      <w:proofErr w:type="spellStart"/>
      <w:r w:rsidRPr="007B7CE2">
        <w:rPr>
          <w:sz w:val="20"/>
          <w:szCs w:val="20"/>
        </w:rPr>
        <w:t>Recerca</w:t>
      </w:r>
      <w:proofErr w:type="spellEnd"/>
      <w:r w:rsidRPr="007B7CE2">
        <w:rPr>
          <w:sz w:val="20"/>
          <w:szCs w:val="20"/>
        </w:rPr>
        <w:t xml:space="preserve">, </w:t>
      </w:r>
      <w:proofErr w:type="spellStart"/>
      <w:r w:rsidRPr="007B7CE2">
        <w:rPr>
          <w:sz w:val="20"/>
          <w:szCs w:val="20"/>
        </w:rPr>
        <w:t>Vall</w:t>
      </w:r>
      <w:proofErr w:type="spellEnd"/>
      <w:r w:rsidRPr="007B7CE2">
        <w:rPr>
          <w:sz w:val="20"/>
          <w:szCs w:val="20"/>
        </w:rPr>
        <w:t xml:space="preserve"> </w:t>
      </w:r>
      <w:proofErr w:type="spellStart"/>
      <w:r w:rsidRPr="007B7CE2">
        <w:rPr>
          <w:sz w:val="20"/>
          <w:szCs w:val="20"/>
        </w:rPr>
        <w:t>d’Hebron</w:t>
      </w:r>
      <w:proofErr w:type="spellEnd"/>
      <w:r w:rsidRPr="007B7CE2">
        <w:rPr>
          <w:sz w:val="20"/>
          <w:szCs w:val="20"/>
        </w:rPr>
        <w:t xml:space="preserve"> Hospital </w:t>
      </w:r>
      <w:proofErr w:type="spellStart"/>
      <w:r w:rsidRPr="007B7CE2">
        <w:rPr>
          <w:sz w:val="20"/>
          <w:szCs w:val="20"/>
        </w:rPr>
        <w:t>Universitari</w:t>
      </w:r>
      <w:proofErr w:type="spellEnd"/>
      <w:r w:rsidRPr="007B7CE2">
        <w:rPr>
          <w:sz w:val="20"/>
          <w:szCs w:val="20"/>
        </w:rPr>
        <w:t xml:space="preserve">, Barcelona, Spain. </w:t>
      </w:r>
      <w:r w:rsidRPr="007B7CE2">
        <w:rPr>
          <w:sz w:val="20"/>
          <w:szCs w:val="20"/>
          <w:vertAlign w:val="superscript"/>
        </w:rPr>
        <w:t>19</w:t>
      </w:r>
      <w:r w:rsidRPr="007B7CE2">
        <w:rPr>
          <w:sz w:val="20"/>
          <w:szCs w:val="20"/>
        </w:rPr>
        <w:t xml:space="preserve">Vita-Salute San Raffaele University, Milan, Italy. </w:t>
      </w:r>
      <w:r w:rsidRPr="007B7CE2">
        <w:rPr>
          <w:sz w:val="20"/>
          <w:szCs w:val="20"/>
          <w:vertAlign w:val="superscript"/>
        </w:rPr>
        <w:t>20</w:t>
      </w:r>
      <w:r w:rsidRPr="007B7CE2">
        <w:rPr>
          <w:sz w:val="20"/>
          <w:szCs w:val="20"/>
        </w:rPr>
        <w:t xml:space="preserve">Departments of Neurology and Genetics, Yale School of Medicine, New Haven, CT, USA. </w:t>
      </w:r>
      <w:r w:rsidRPr="007B7CE2">
        <w:rPr>
          <w:sz w:val="20"/>
          <w:szCs w:val="20"/>
          <w:vertAlign w:val="superscript"/>
        </w:rPr>
        <w:t>21</w:t>
      </w:r>
      <w:r w:rsidRPr="007B7CE2">
        <w:rPr>
          <w:sz w:val="20"/>
          <w:szCs w:val="20"/>
        </w:rPr>
        <w:t xml:space="preserve">Department of Neurology, University General Hospital of Larissa, Faculty of Medicine, School of Health Sciences, University of Thessaly, Larissa, Greece. </w:t>
      </w:r>
      <w:r w:rsidRPr="007B7CE2">
        <w:rPr>
          <w:sz w:val="20"/>
          <w:szCs w:val="20"/>
          <w:vertAlign w:val="superscript"/>
        </w:rPr>
        <w:t>22</w:t>
      </w:r>
      <w:r w:rsidRPr="007B7CE2">
        <w:rPr>
          <w:sz w:val="20"/>
          <w:szCs w:val="20"/>
        </w:rPr>
        <w:t xml:space="preserve">Center For </w:t>
      </w:r>
      <w:r w:rsidRPr="007B7CE2">
        <w:rPr>
          <w:sz w:val="20"/>
          <w:szCs w:val="20"/>
        </w:rPr>
        <w:lastRenderedPageBreak/>
        <w:t xml:space="preserve">Translational &amp; Computational Neuroimmunology and the Multiple Sclerosis Center, Department of Neurology, Columbia University Irving Medical Center, New York, NY, USA. </w:t>
      </w:r>
      <w:r w:rsidRPr="007B7CE2">
        <w:rPr>
          <w:sz w:val="20"/>
          <w:szCs w:val="20"/>
          <w:vertAlign w:val="superscript"/>
        </w:rPr>
        <w:t>23</w:t>
      </w:r>
      <w:r w:rsidRPr="007B7CE2">
        <w:rPr>
          <w:sz w:val="20"/>
          <w:szCs w:val="20"/>
        </w:rPr>
        <w:t xml:space="preserve">Multiple Sclerosis Division, Department of Neurology, Miller School of Medicine, University of Miami, Miami, FL, USA. </w:t>
      </w:r>
      <w:r w:rsidRPr="007B7CE2">
        <w:rPr>
          <w:sz w:val="20"/>
          <w:szCs w:val="20"/>
          <w:vertAlign w:val="superscript"/>
        </w:rPr>
        <w:t>24</w:t>
      </w:r>
      <w:r w:rsidRPr="007B7CE2">
        <w:rPr>
          <w:sz w:val="20"/>
          <w:szCs w:val="20"/>
        </w:rPr>
        <w:t xml:space="preserve">KU Leuven, Leuven Brain Institute, Department of Neurosciences, Leuven, Belgium. </w:t>
      </w:r>
      <w:r w:rsidRPr="007B7CE2">
        <w:rPr>
          <w:sz w:val="20"/>
          <w:szCs w:val="20"/>
          <w:vertAlign w:val="superscript"/>
        </w:rPr>
        <w:t>25</w:t>
      </w:r>
      <w:r w:rsidRPr="007B7CE2">
        <w:rPr>
          <w:sz w:val="20"/>
          <w:szCs w:val="20"/>
        </w:rPr>
        <w:t xml:space="preserve">Neurology Unit and Laboratory of Human Genetics of Neurological Disorders, IRCCS San Raffaele Scientific Institute, Milan, Italy. </w:t>
      </w:r>
      <w:r w:rsidRPr="007B7CE2">
        <w:rPr>
          <w:sz w:val="20"/>
          <w:szCs w:val="20"/>
          <w:vertAlign w:val="superscript"/>
        </w:rPr>
        <w:t>26</w:t>
      </w:r>
      <w:r w:rsidRPr="007B7CE2">
        <w:rPr>
          <w:sz w:val="20"/>
          <w:szCs w:val="20"/>
        </w:rPr>
        <w:t xml:space="preserve">Perron Institute for Neurological and Translational Science, University of Western Australia, Perth, Australia. </w:t>
      </w:r>
      <w:r w:rsidRPr="007B7CE2">
        <w:rPr>
          <w:sz w:val="20"/>
          <w:szCs w:val="20"/>
          <w:vertAlign w:val="superscript"/>
        </w:rPr>
        <w:t>27</w:t>
      </w:r>
      <w:r w:rsidRPr="007B7CE2">
        <w:rPr>
          <w:sz w:val="20"/>
          <w:szCs w:val="20"/>
        </w:rPr>
        <w:t xml:space="preserve">Neurology Unit, Neurorehabilitation Unit, Neurophysiology Service and Neuroimaging Research Unit, IRCCS San Raffaele Scientific Institute, Milan, Italy. </w:t>
      </w:r>
      <w:r w:rsidRPr="007B7CE2">
        <w:rPr>
          <w:sz w:val="20"/>
          <w:szCs w:val="20"/>
          <w:vertAlign w:val="superscript"/>
        </w:rPr>
        <w:t>28</w:t>
      </w:r>
      <w:r w:rsidRPr="007B7CE2">
        <w:rPr>
          <w:sz w:val="20"/>
          <w:szCs w:val="20"/>
        </w:rPr>
        <w:t xml:space="preserve">Université de Nantes, CHU Nantes, </w:t>
      </w:r>
      <w:proofErr w:type="spellStart"/>
      <w:r w:rsidRPr="007B7CE2">
        <w:rPr>
          <w:sz w:val="20"/>
          <w:szCs w:val="20"/>
        </w:rPr>
        <w:t>Inserm</w:t>
      </w:r>
      <w:proofErr w:type="spellEnd"/>
      <w:r w:rsidRPr="007B7CE2">
        <w:rPr>
          <w:sz w:val="20"/>
          <w:szCs w:val="20"/>
        </w:rPr>
        <w:t xml:space="preserve">, Centre de Recherche </w:t>
      </w:r>
      <w:proofErr w:type="spellStart"/>
      <w:r w:rsidRPr="007B7CE2">
        <w:rPr>
          <w:sz w:val="20"/>
          <w:szCs w:val="20"/>
        </w:rPr>
        <w:t>en</w:t>
      </w:r>
      <w:proofErr w:type="spellEnd"/>
      <w:r w:rsidRPr="007B7CE2">
        <w:rPr>
          <w:sz w:val="20"/>
          <w:szCs w:val="20"/>
        </w:rPr>
        <w:t xml:space="preserve"> Transplantation et </w:t>
      </w:r>
      <w:proofErr w:type="spellStart"/>
      <w:r w:rsidRPr="007B7CE2">
        <w:rPr>
          <w:sz w:val="20"/>
          <w:szCs w:val="20"/>
        </w:rPr>
        <w:t>Immunologie</w:t>
      </w:r>
      <w:proofErr w:type="spellEnd"/>
      <w:r w:rsidRPr="007B7CE2">
        <w:rPr>
          <w:sz w:val="20"/>
          <w:szCs w:val="20"/>
        </w:rPr>
        <w:t xml:space="preserve">, Nantes, France. </w:t>
      </w:r>
      <w:r w:rsidRPr="007B7CE2">
        <w:rPr>
          <w:sz w:val="20"/>
          <w:szCs w:val="20"/>
          <w:vertAlign w:val="superscript"/>
        </w:rPr>
        <w:t>29</w:t>
      </w:r>
      <w:r w:rsidRPr="007B7CE2">
        <w:rPr>
          <w:sz w:val="20"/>
          <w:szCs w:val="20"/>
        </w:rPr>
        <w:t xml:space="preserve">Medical School, University of Cyprus, Nicosia, Cyprus. </w:t>
      </w:r>
      <w:r w:rsidRPr="007B7CE2">
        <w:rPr>
          <w:sz w:val="20"/>
          <w:szCs w:val="20"/>
          <w:vertAlign w:val="superscript"/>
        </w:rPr>
        <w:t>30</w:t>
      </w:r>
      <w:r w:rsidRPr="007B7CE2">
        <w:rPr>
          <w:sz w:val="20"/>
          <w:szCs w:val="20"/>
        </w:rPr>
        <w:t xml:space="preserve">Departments of Neurology and Immunobiology, Yale School of Medicine, New Haven, CT, USA. </w:t>
      </w:r>
      <w:r w:rsidRPr="007B7CE2">
        <w:rPr>
          <w:sz w:val="20"/>
          <w:szCs w:val="20"/>
          <w:vertAlign w:val="superscript"/>
        </w:rPr>
        <w:t>31</w:t>
      </w:r>
      <w:r w:rsidRPr="007B7CE2">
        <w:rPr>
          <w:sz w:val="20"/>
          <w:szCs w:val="20"/>
        </w:rPr>
        <w:t xml:space="preserve">Case Western Reserve University School of Medicine, Cleveland, Ohio, USA. </w:t>
      </w:r>
      <w:r w:rsidRPr="007B7CE2">
        <w:rPr>
          <w:sz w:val="20"/>
          <w:szCs w:val="20"/>
          <w:vertAlign w:val="superscript"/>
        </w:rPr>
        <w:t>32</w:t>
      </w:r>
      <w:r w:rsidRPr="007B7CE2">
        <w:rPr>
          <w:sz w:val="20"/>
          <w:szCs w:val="20"/>
        </w:rPr>
        <w:t xml:space="preserve">Department of Neurology and Center of Clinical Neuroscience, First Faculty of Medicine and General University Hospital, Charles University in Prague, Prague, Czech Republic. </w:t>
      </w:r>
      <w:r w:rsidRPr="007B7CE2">
        <w:rPr>
          <w:sz w:val="20"/>
          <w:szCs w:val="20"/>
          <w:vertAlign w:val="superscript"/>
        </w:rPr>
        <w:t>33</w:t>
      </w:r>
      <w:r w:rsidRPr="007B7CE2">
        <w:rPr>
          <w:sz w:val="20"/>
          <w:szCs w:val="20"/>
        </w:rPr>
        <w:t xml:space="preserve">Department of Neurology, Graduate School of Medical Sciences, Kyushu University, Fukuoka, Japan. </w:t>
      </w:r>
      <w:r w:rsidRPr="007B7CE2">
        <w:rPr>
          <w:sz w:val="20"/>
          <w:szCs w:val="20"/>
          <w:vertAlign w:val="superscript"/>
        </w:rPr>
        <w:t>34</w:t>
      </w:r>
      <w:r w:rsidRPr="007B7CE2">
        <w:rPr>
          <w:sz w:val="20"/>
          <w:szCs w:val="20"/>
        </w:rPr>
        <w:t xml:space="preserve">Royal Stoke MS Centre, University Hospitals of North Midlands NHS Trust, Royal Stoke University Hospital, Newcastle Road, Stoke-on-Trent, UK. </w:t>
      </w:r>
      <w:r w:rsidRPr="007B7CE2">
        <w:rPr>
          <w:sz w:val="20"/>
          <w:szCs w:val="20"/>
          <w:vertAlign w:val="superscript"/>
        </w:rPr>
        <w:t>35</w:t>
      </w:r>
      <w:r w:rsidRPr="007B7CE2">
        <w:rPr>
          <w:sz w:val="20"/>
          <w:szCs w:val="20"/>
        </w:rPr>
        <w:t xml:space="preserve">Department of Neurology, Medical University of Graz, Graz, Austria. </w:t>
      </w:r>
      <w:r w:rsidRPr="007B7CE2">
        <w:rPr>
          <w:sz w:val="20"/>
          <w:szCs w:val="20"/>
          <w:vertAlign w:val="superscript"/>
        </w:rPr>
        <w:t>36</w:t>
      </w:r>
      <w:r w:rsidRPr="007B7CE2">
        <w:rPr>
          <w:sz w:val="20"/>
          <w:szCs w:val="20"/>
        </w:rPr>
        <w:t xml:space="preserve">Florey institute of Neuroscience and Mental Health, Melbourne, Australia. </w:t>
      </w:r>
      <w:r w:rsidRPr="007B7CE2">
        <w:rPr>
          <w:sz w:val="20"/>
          <w:szCs w:val="20"/>
          <w:vertAlign w:val="superscript"/>
        </w:rPr>
        <w:t>37</w:t>
      </w:r>
      <w:r w:rsidRPr="007B7CE2">
        <w:rPr>
          <w:sz w:val="20"/>
          <w:szCs w:val="20"/>
        </w:rPr>
        <w:t xml:space="preserve">Department of Neurology, MS center </w:t>
      </w:r>
      <w:proofErr w:type="spellStart"/>
      <w:r w:rsidRPr="007B7CE2">
        <w:rPr>
          <w:sz w:val="20"/>
          <w:szCs w:val="20"/>
        </w:rPr>
        <w:t>ErasMS</w:t>
      </w:r>
      <w:proofErr w:type="spellEnd"/>
      <w:r w:rsidRPr="007B7CE2">
        <w:rPr>
          <w:sz w:val="20"/>
          <w:szCs w:val="20"/>
        </w:rPr>
        <w:t xml:space="preserve">, Erasmus University Medical Center, Rotterdam, Netherlands. </w:t>
      </w:r>
      <w:r w:rsidRPr="007B7CE2">
        <w:rPr>
          <w:sz w:val="20"/>
          <w:szCs w:val="20"/>
          <w:vertAlign w:val="superscript"/>
        </w:rPr>
        <w:t>38</w:t>
      </w:r>
      <w:r w:rsidRPr="007B7CE2">
        <w:rPr>
          <w:sz w:val="20"/>
          <w:szCs w:val="20"/>
        </w:rPr>
        <w:t xml:space="preserve">Department of Neurology, John Hunter Hospital, Hunter New England Health District, Newcastle, Australia. </w:t>
      </w:r>
      <w:r w:rsidRPr="007B7CE2">
        <w:rPr>
          <w:sz w:val="20"/>
          <w:szCs w:val="20"/>
          <w:vertAlign w:val="superscript"/>
        </w:rPr>
        <w:t>39</w:t>
      </w:r>
      <w:r w:rsidRPr="007B7CE2">
        <w:rPr>
          <w:sz w:val="20"/>
          <w:szCs w:val="20"/>
        </w:rPr>
        <w:t xml:space="preserve">SC </w:t>
      </w:r>
      <w:proofErr w:type="spellStart"/>
      <w:r w:rsidRPr="007B7CE2">
        <w:rPr>
          <w:sz w:val="20"/>
          <w:szCs w:val="20"/>
        </w:rPr>
        <w:t>Neurologia</w:t>
      </w:r>
      <w:proofErr w:type="spellEnd"/>
      <w:r w:rsidRPr="007B7CE2">
        <w:rPr>
          <w:sz w:val="20"/>
          <w:szCs w:val="20"/>
        </w:rPr>
        <w:t xml:space="preserve">, </w:t>
      </w:r>
      <w:proofErr w:type="spellStart"/>
      <w:r w:rsidRPr="007B7CE2">
        <w:rPr>
          <w:sz w:val="20"/>
          <w:szCs w:val="20"/>
        </w:rPr>
        <w:t>Dipartimento</w:t>
      </w:r>
      <w:proofErr w:type="spellEnd"/>
      <w:r w:rsidRPr="007B7CE2">
        <w:rPr>
          <w:sz w:val="20"/>
          <w:szCs w:val="20"/>
        </w:rPr>
        <w:t xml:space="preserve"> di </w:t>
      </w:r>
      <w:proofErr w:type="spellStart"/>
      <w:r w:rsidRPr="007B7CE2">
        <w:rPr>
          <w:sz w:val="20"/>
          <w:szCs w:val="20"/>
        </w:rPr>
        <w:t>Scienze</w:t>
      </w:r>
      <w:proofErr w:type="spellEnd"/>
      <w:r w:rsidRPr="007B7CE2">
        <w:rPr>
          <w:sz w:val="20"/>
          <w:szCs w:val="20"/>
        </w:rPr>
        <w:t xml:space="preserve"> </w:t>
      </w:r>
      <w:proofErr w:type="spellStart"/>
      <w:r w:rsidRPr="007B7CE2">
        <w:rPr>
          <w:sz w:val="20"/>
          <w:szCs w:val="20"/>
        </w:rPr>
        <w:t>Mediche</w:t>
      </w:r>
      <w:proofErr w:type="spellEnd"/>
      <w:r w:rsidRPr="007B7CE2">
        <w:rPr>
          <w:sz w:val="20"/>
          <w:szCs w:val="20"/>
        </w:rPr>
        <w:t xml:space="preserve">, IRCCS Casa </w:t>
      </w:r>
      <w:proofErr w:type="spellStart"/>
      <w:r w:rsidRPr="007B7CE2">
        <w:rPr>
          <w:sz w:val="20"/>
          <w:szCs w:val="20"/>
        </w:rPr>
        <w:t>Sollievo</w:t>
      </w:r>
      <w:proofErr w:type="spellEnd"/>
      <w:r w:rsidRPr="007B7CE2">
        <w:rPr>
          <w:sz w:val="20"/>
          <w:szCs w:val="20"/>
        </w:rPr>
        <w:t xml:space="preserve"> </w:t>
      </w:r>
      <w:proofErr w:type="spellStart"/>
      <w:r w:rsidRPr="007B7CE2">
        <w:rPr>
          <w:sz w:val="20"/>
          <w:szCs w:val="20"/>
        </w:rPr>
        <w:t>della</w:t>
      </w:r>
      <w:proofErr w:type="spellEnd"/>
      <w:r w:rsidRPr="007B7CE2">
        <w:rPr>
          <w:sz w:val="20"/>
          <w:szCs w:val="20"/>
        </w:rPr>
        <w:t xml:space="preserve"> </w:t>
      </w:r>
      <w:proofErr w:type="spellStart"/>
      <w:r w:rsidRPr="007B7CE2">
        <w:rPr>
          <w:sz w:val="20"/>
          <w:szCs w:val="20"/>
        </w:rPr>
        <w:t>Sofferenza</w:t>
      </w:r>
      <w:proofErr w:type="spellEnd"/>
      <w:r w:rsidRPr="007B7CE2">
        <w:rPr>
          <w:sz w:val="20"/>
          <w:szCs w:val="20"/>
        </w:rPr>
        <w:t xml:space="preserve">, San Giovanni </w:t>
      </w:r>
      <w:proofErr w:type="spellStart"/>
      <w:r w:rsidRPr="007B7CE2">
        <w:rPr>
          <w:sz w:val="20"/>
          <w:szCs w:val="20"/>
        </w:rPr>
        <w:t>Rotondo</w:t>
      </w:r>
      <w:proofErr w:type="spellEnd"/>
      <w:r w:rsidRPr="007B7CE2">
        <w:rPr>
          <w:sz w:val="20"/>
          <w:szCs w:val="20"/>
        </w:rPr>
        <w:t xml:space="preserve">, Foggia, Italy. </w:t>
      </w:r>
      <w:r w:rsidRPr="007B7CE2">
        <w:rPr>
          <w:sz w:val="20"/>
          <w:szCs w:val="20"/>
          <w:vertAlign w:val="superscript"/>
        </w:rPr>
        <w:t>40</w:t>
      </w:r>
      <w:r w:rsidRPr="007B7CE2">
        <w:rPr>
          <w:sz w:val="20"/>
          <w:szCs w:val="20"/>
        </w:rPr>
        <w:t xml:space="preserve">Neuroimmunology and Multiple Sclerosis Research Section, Neurology Clinic, University Hospital Zurich &amp; University of Zurich, Zurich, Switzerland. </w:t>
      </w:r>
      <w:r w:rsidRPr="007B7CE2">
        <w:rPr>
          <w:sz w:val="20"/>
          <w:szCs w:val="20"/>
          <w:vertAlign w:val="superscript"/>
        </w:rPr>
        <w:t>41</w:t>
      </w:r>
      <w:r w:rsidRPr="007B7CE2">
        <w:rPr>
          <w:sz w:val="20"/>
          <w:szCs w:val="20"/>
        </w:rPr>
        <w:t xml:space="preserve">IRCCS Fondazione Ca’ </w:t>
      </w:r>
      <w:proofErr w:type="spellStart"/>
      <w:r w:rsidRPr="007B7CE2">
        <w:rPr>
          <w:sz w:val="20"/>
          <w:szCs w:val="20"/>
        </w:rPr>
        <w:t>Granda</w:t>
      </w:r>
      <w:proofErr w:type="spellEnd"/>
      <w:r w:rsidRPr="007B7CE2">
        <w:rPr>
          <w:sz w:val="20"/>
          <w:szCs w:val="20"/>
        </w:rPr>
        <w:t xml:space="preserve"> </w:t>
      </w:r>
      <w:proofErr w:type="spellStart"/>
      <w:r w:rsidRPr="007B7CE2">
        <w:rPr>
          <w:sz w:val="20"/>
          <w:szCs w:val="20"/>
        </w:rPr>
        <w:t>Ospedale</w:t>
      </w:r>
      <w:proofErr w:type="spellEnd"/>
      <w:r w:rsidRPr="007B7CE2">
        <w:rPr>
          <w:sz w:val="20"/>
          <w:szCs w:val="20"/>
        </w:rPr>
        <w:t xml:space="preserve"> Maggiore </w:t>
      </w:r>
      <w:proofErr w:type="spellStart"/>
      <w:r w:rsidRPr="007B7CE2">
        <w:rPr>
          <w:sz w:val="20"/>
          <w:szCs w:val="20"/>
        </w:rPr>
        <w:t>Policlinico</w:t>
      </w:r>
      <w:proofErr w:type="spellEnd"/>
      <w:r w:rsidRPr="007B7CE2">
        <w:rPr>
          <w:sz w:val="20"/>
          <w:szCs w:val="20"/>
        </w:rPr>
        <w:t xml:space="preserve">, Neurology Unit, Milan, Italy. </w:t>
      </w:r>
      <w:r w:rsidRPr="007B7CE2">
        <w:rPr>
          <w:sz w:val="20"/>
          <w:szCs w:val="20"/>
          <w:vertAlign w:val="superscript"/>
        </w:rPr>
        <w:t>42</w:t>
      </w:r>
      <w:r w:rsidRPr="007B7CE2">
        <w:rPr>
          <w:sz w:val="20"/>
          <w:szCs w:val="20"/>
        </w:rPr>
        <w:t xml:space="preserve">Danish Multiple Sclerosis Center, Department of Neurology, Copenhagen University Hospital - </w:t>
      </w:r>
      <w:proofErr w:type="spellStart"/>
      <w:r w:rsidRPr="007B7CE2">
        <w:rPr>
          <w:sz w:val="20"/>
          <w:szCs w:val="20"/>
        </w:rPr>
        <w:t>Rigshospitalet</w:t>
      </w:r>
      <w:proofErr w:type="spellEnd"/>
      <w:r w:rsidRPr="007B7CE2">
        <w:rPr>
          <w:sz w:val="20"/>
          <w:szCs w:val="20"/>
        </w:rPr>
        <w:t xml:space="preserve">, </w:t>
      </w:r>
      <w:proofErr w:type="spellStart"/>
      <w:r w:rsidRPr="007B7CE2">
        <w:rPr>
          <w:sz w:val="20"/>
          <w:szCs w:val="20"/>
        </w:rPr>
        <w:t>Glostrup</w:t>
      </w:r>
      <w:proofErr w:type="spellEnd"/>
      <w:r w:rsidRPr="007B7CE2">
        <w:rPr>
          <w:sz w:val="20"/>
          <w:szCs w:val="20"/>
        </w:rPr>
        <w:t>, Denmark.</w:t>
      </w:r>
      <w:r w:rsidRPr="007B7CE2">
        <w:rPr>
          <w:sz w:val="20"/>
          <w:szCs w:val="20"/>
          <w:vertAlign w:val="superscript"/>
        </w:rPr>
        <w:t>43</w:t>
      </w:r>
      <w:r w:rsidRPr="007B7CE2">
        <w:rPr>
          <w:sz w:val="20"/>
          <w:szCs w:val="20"/>
        </w:rPr>
        <w:t xml:space="preserve">Institute for Molecular Medicine Finland, Helsinki Institute for Life Sciences, University of Helsinki, Helsinki, Finland. </w:t>
      </w:r>
      <w:r w:rsidRPr="007B7CE2">
        <w:rPr>
          <w:sz w:val="20"/>
          <w:szCs w:val="20"/>
          <w:vertAlign w:val="superscript"/>
        </w:rPr>
        <w:t>44</w:t>
      </w:r>
      <w:r w:rsidRPr="007B7CE2">
        <w:rPr>
          <w:sz w:val="20"/>
          <w:szCs w:val="20"/>
        </w:rPr>
        <w:t xml:space="preserve">School of Medical Sciences, Faculty of Medicine and Health, The University of Sydney, Sydney, Australia. </w:t>
      </w:r>
      <w:r w:rsidRPr="007B7CE2">
        <w:rPr>
          <w:sz w:val="20"/>
          <w:szCs w:val="20"/>
          <w:vertAlign w:val="superscript"/>
        </w:rPr>
        <w:t>45</w:t>
      </w:r>
      <w:r w:rsidRPr="007B7CE2">
        <w:rPr>
          <w:sz w:val="20"/>
          <w:szCs w:val="20"/>
        </w:rPr>
        <w:t xml:space="preserve">Systems Biology and Computer Science Program, Ann Romney Center for Neurological Diseases, Department of Neurology, Brigham &amp; Women’s Hospital, Boston, MA, USA. </w:t>
      </w:r>
      <w:r w:rsidRPr="007B7CE2">
        <w:rPr>
          <w:sz w:val="20"/>
          <w:szCs w:val="20"/>
          <w:vertAlign w:val="superscript"/>
        </w:rPr>
        <w:t>46</w:t>
      </w:r>
      <w:r w:rsidRPr="007B7CE2">
        <w:rPr>
          <w:sz w:val="20"/>
          <w:szCs w:val="20"/>
        </w:rPr>
        <w:t xml:space="preserve">Kaiser Permanente Division of Research, Oakland, CA, USA. </w:t>
      </w:r>
      <w:r w:rsidRPr="007B7CE2">
        <w:rPr>
          <w:sz w:val="20"/>
          <w:szCs w:val="20"/>
          <w:vertAlign w:val="superscript"/>
        </w:rPr>
        <w:t>47</w:t>
      </w:r>
      <w:r w:rsidRPr="007B7CE2">
        <w:rPr>
          <w:sz w:val="20"/>
          <w:szCs w:val="20"/>
        </w:rPr>
        <w:t xml:space="preserve">Department of Neurology, Yale School of Medicine, New Haven, CT, USA. </w:t>
      </w:r>
      <w:r w:rsidRPr="007B7CE2">
        <w:rPr>
          <w:sz w:val="20"/>
          <w:szCs w:val="20"/>
          <w:vertAlign w:val="superscript"/>
        </w:rPr>
        <w:t>48</w:t>
      </w:r>
      <w:r w:rsidRPr="007B7CE2">
        <w:rPr>
          <w:sz w:val="20"/>
          <w:szCs w:val="20"/>
        </w:rPr>
        <w:t xml:space="preserve">Departments of Neurology and Immunology, MS center </w:t>
      </w:r>
      <w:proofErr w:type="spellStart"/>
      <w:r w:rsidRPr="007B7CE2">
        <w:rPr>
          <w:sz w:val="20"/>
          <w:szCs w:val="20"/>
        </w:rPr>
        <w:t>ErasMS</w:t>
      </w:r>
      <w:proofErr w:type="spellEnd"/>
      <w:r w:rsidRPr="007B7CE2">
        <w:rPr>
          <w:sz w:val="20"/>
          <w:szCs w:val="20"/>
        </w:rPr>
        <w:t xml:space="preserve">, Erasmus University Medical Center, Rotterdam, Netherlands. </w:t>
      </w:r>
      <w:r w:rsidRPr="007B7CE2">
        <w:rPr>
          <w:sz w:val="20"/>
          <w:szCs w:val="20"/>
          <w:vertAlign w:val="superscript"/>
        </w:rPr>
        <w:t>49</w:t>
      </w:r>
      <w:r w:rsidRPr="007B7CE2">
        <w:rPr>
          <w:sz w:val="20"/>
          <w:szCs w:val="20"/>
        </w:rPr>
        <w:t xml:space="preserve">Westmead Institute for Medical Research, Sydney, Australia. </w:t>
      </w:r>
      <w:r w:rsidRPr="007B7CE2">
        <w:rPr>
          <w:sz w:val="20"/>
          <w:szCs w:val="20"/>
          <w:vertAlign w:val="superscript"/>
        </w:rPr>
        <w:t>50</w:t>
      </w:r>
      <w:r w:rsidRPr="007B7CE2">
        <w:rPr>
          <w:sz w:val="20"/>
          <w:szCs w:val="20"/>
        </w:rPr>
        <w:t xml:space="preserve">Menzies Institute for Medical Research, University of Tasmania, Hobart, Australia. </w:t>
      </w:r>
      <w:r w:rsidRPr="007B7CE2">
        <w:rPr>
          <w:sz w:val="20"/>
          <w:szCs w:val="20"/>
          <w:vertAlign w:val="superscript"/>
        </w:rPr>
        <w:t>51</w:t>
      </w:r>
      <w:r w:rsidRPr="007B7CE2">
        <w:rPr>
          <w:sz w:val="20"/>
          <w:szCs w:val="20"/>
        </w:rPr>
        <w:t>Department of Translational Medicine and Interdisciplinary Research Center of Autoimmune Diseases (IRCAD), University of Eastern Piedmont, Novara, Italy.</w:t>
      </w:r>
    </w:p>
    <w:p w14:paraId="79AB8890" w14:textId="77777777" w:rsidR="00A96D3E" w:rsidRPr="007B7CE2" w:rsidRDefault="00EE334E" w:rsidP="007B7CE2">
      <w:pPr>
        <w:rPr>
          <w:sz w:val="20"/>
          <w:szCs w:val="20"/>
        </w:rPr>
      </w:pPr>
      <w:r w:rsidRPr="007B7CE2">
        <w:rPr>
          <w:sz w:val="20"/>
          <w:szCs w:val="20"/>
        </w:rPr>
        <w:t xml:space="preserve"> </w:t>
      </w:r>
    </w:p>
    <w:p w14:paraId="44A2F612" w14:textId="77777777" w:rsidR="00A96D3E" w:rsidRPr="007B7CE2" w:rsidRDefault="00EE334E" w:rsidP="007B7CE2">
      <w:pPr>
        <w:rPr>
          <w:b/>
          <w:sz w:val="20"/>
          <w:szCs w:val="20"/>
        </w:rPr>
      </w:pPr>
      <w:r w:rsidRPr="007B7CE2">
        <w:br w:type="page"/>
      </w:r>
    </w:p>
    <w:p w14:paraId="3AC6F0D3" w14:textId="77777777" w:rsidR="00A96D3E" w:rsidRPr="007B7CE2" w:rsidRDefault="00EE334E" w:rsidP="007B7CE2">
      <w:pPr>
        <w:rPr>
          <w:b/>
          <w:sz w:val="20"/>
          <w:szCs w:val="20"/>
        </w:rPr>
      </w:pPr>
      <w:r w:rsidRPr="007B7CE2">
        <w:rPr>
          <w:b/>
          <w:sz w:val="20"/>
          <w:szCs w:val="20"/>
        </w:rPr>
        <w:lastRenderedPageBreak/>
        <w:t xml:space="preserve">Members of the </w:t>
      </w:r>
      <w:proofErr w:type="spellStart"/>
      <w:r w:rsidRPr="007B7CE2">
        <w:rPr>
          <w:b/>
          <w:sz w:val="20"/>
          <w:szCs w:val="20"/>
        </w:rPr>
        <w:t>MultipleMS</w:t>
      </w:r>
      <w:proofErr w:type="spellEnd"/>
      <w:r w:rsidRPr="007B7CE2">
        <w:rPr>
          <w:b/>
          <w:sz w:val="20"/>
          <w:szCs w:val="20"/>
        </w:rPr>
        <w:t xml:space="preserve"> Consortium</w:t>
      </w:r>
    </w:p>
    <w:p w14:paraId="7D1191C9" w14:textId="77777777" w:rsidR="00A96D3E" w:rsidRPr="007B7CE2" w:rsidRDefault="00A96D3E" w:rsidP="007B7CE2">
      <w:pPr>
        <w:rPr>
          <w:sz w:val="20"/>
          <w:szCs w:val="20"/>
        </w:rPr>
      </w:pPr>
    </w:p>
    <w:p w14:paraId="2612C2A2" w14:textId="77777777" w:rsidR="00A96D3E" w:rsidRPr="007B7CE2" w:rsidRDefault="00EE334E" w:rsidP="007B7CE2">
      <w:pPr>
        <w:rPr>
          <w:sz w:val="20"/>
          <w:szCs w:val="20"/>
        </w:rPr>
      </w:pPr>
      <w:r w:rsidRPr="007B7CE2">
        <w:rPr>
          <w:sz w:val="20"/>
          <w:szCs w:val="20"/>
        </w:rPr>
        <w:t>Ana-Katharina Klein</w:t>
      </w:r>
      <w:r w:rsidRPr="007B7CE2">
        <w:rPr>
          <w:sz w:val="20"/>
          <w:szCs w:val="20"/>
          <w:vertAlign w:val="superscript"/>
        </w:rPr>
        <w:t>1</w:t>
      </w:r>
      <w:r w:rsidRPr="007B7CE2">
        <w:rPr>
          <w:sz w:val="20"/>
          <w:szCs w:val="20"/>
        </w:rPr>
        <w:t>, Imad Abugessaisa</w:t>
      </w:r>
      <w:r w:rsidRPr="007B7CE2">
        <w:rPr>
          <w:sz w:val="20"/>
          <w:szCs w:val="20"/>
          <w:vertAlign w:val="superscript"/>
        </w:rPr>
        <w:t>2</w:t>
      </w:r>
      <w:r w:rsidRPr="007B7CE2">
        <w:rPr>
          <w:sz w:val="20"/>
          <w:szCs w:val="20"/>
        </w:rPr>
        <w:t>, Amber Alexander</w:t>
      </w:r>
      <w:r w:rsidRPr="007B7CE2">
        <w:rPr>
          <w:sz w:val="20"/>
          <w:szCs w:val="20"/>
          <w:vertAlign w:val="superscript"/>
        </w:rPr>
        <w:t>3</w:t>
      </w:r>
      <w:r w:rsidRPr="007B7CE2">
        <w:rPr>
          <w:sz w:val="20"/>
          <w:szCs w:val="20"/>
        </w:rPr>
        <w:t xml:space="preserve">, Jeppe </w:t>
      </w:r>
      <w:proofErr w:type="spellStart"/>
      <w:r w:rsidRPr="007B7CE2">
        <w:rPr>
          <w:sz w:val="20"/>
          <w:szCs w:val="20"/>
        </w:rPr>
        <w:t>Sonne</w:t>
      </w:r>
      <w:proofErr w:type="spellEnd"/>
      <w:r w:rsidRPr="007B7CE2">
        <w:rPr>
          <w:sz w:val="20"/>
          <w:szCs w:val="20"/>
        </w:rPr>
        <w:t xml:space="preserve"> Andersen</w:t>
      </w:r>
      <w:r w:rsidRPr="007B7CE2">
        <w:rPr>
          <w:sz w:val="20"/>
          <w:szCs w:val="20"/>
          <w:vertAlign w:val="superscript"/>
        </w:rPr>
        <w:t>4</w:t>
      </w:r>
      <w:r w:rsidRPr="007B7CE2">
        <w:rPr>
          <w:sz w:val="20"/>
          <w:szCs w:val="20"/>
        </w:rPr>
        <w:t>, Till F. M. Andlauer</w:t>
      </w:r>
      <w:r w:rsidRPr="007B7CE2">
        <w:rPr>
          <w:sz w:val="20"/>
          <w:szCs w:val="20"/>
          <w:vertAlign w:val="superscript"/>
        </w:rPr>
        <w:t>1</w:t>
      </w:r>
      <w:r w:rsidRPr="007B7CE2">
        <w:rPr>
          <w:sz w:val="20"/>
          <w:szCs w:val="20"/>
        </w:rPr>
        <w:t>, Jennifer Arjona</w:t>
      </w:r>
      <w:r w:rsidRPr="007B7CE2">
        <w:rPr>
          <w:sz w:val="20"/>
          <w:szCs w:val="20"/>
          <w:vertAlign w:val="superscript"/>
        </w:rPr>
        <w:t>3</w:t>
      </w:r>
      <w:r w:rsidRPr="007B7CE2">
        <w:rPr>
          <w:sz w:val="20"/>
          <w:szCs w:val="20"/>
        </w:rPr>
        <w:t>, Amie Baker</w:t>
      </w:r>
      <w:r w:rsidRPr="007B7CE2">
        <w:rPr>
          <w:sz w:val="20"/>
          <w:szCs w:val="20"/>
          <w:vertAlign w:val="superscript"/>
        </w:rPr>
        <w:t>5</w:t>
      </w:r>
      <w:r w:rsidRPr="007B7CE2">
        <w:rPr>
          <w:sz w:val="20"/>
          <w:szCs w:val="20"/>
        </w:rPr>
        <w:t>, Maria Ban</w:t>
      </w:r>
      <w:r w:rsidRPr="007B7CE2">
        <w:rPr>
          <w:sz w:val="20"/>
          <w:szCs w:val="20"/>
          <w:vertAlign w:val="superscript"/>
        </w:rPr>
        <w:t>5</w:t>
      </w:r>
      <w:r w:rsidRPr="007B7CE2">
        <w:rPr>
          <w:sz w:val="20"/>
          <w:szCs w:val="20"/>
        </w:rPr>
        <w:t>, Sergio E. Baranzini</w:t>
      </w:r>
      <w:r w:rsidRPr="007B7CE2">
        <w:rPr>
          <w:sz w:val="20"/>
          <w:szCs w:val="20"/>
          <w:vertAlign w:val="superscript"/>
        </w:rPr>
        <w:t>3</w:t>
      </w:r>
      <w:r w:rsidRPr="007B7CE2">
        <w:rPr>
          <w:sz w:val="20"/>
          <w:szCs w:val="20"/>
        </w:rPr>
        <w:t>, Stephan Beck</w:t>
      </w:r>
      <w:r w:rsidRPr="007B7CE2">
        <w:rPr>
          <w:sz w:val="20"/>
          <w:szCs w:val="20"/>
          <w:vertAlign w:val="superscript"/>
        </w:rPr>
        <w:t>6</w:t>
      </w:r>
      <w:r w:rsidRPr="007B7CE2">
        <w:rPr>
          <w:sz w:val="20"/>
          <w:szCs w:val="20"/>
        </w:rPr>
        <w:t xml:space="preserve">, </w:t>
      </w:r>
      <w:proofErr w:type="spellStart"/>
      <w:r w:rsidRPr="007B7CE2">
        <w:rPr>
          <w:sz w:val="20"/>
          <w:szCs w:val="20"/>
        </w:rPr>
        <w:t>Pål</w:t>
      </w:r>
      <w:proofErr w:type="spellEnd"/>
      <w:r w:rsidRPr="007B7CE2">
        <w:rPr>
          <w:sz w:val="20"/>
          <w:szCs w:val="20"/>
        </w:rPr>
        <w:t xml:space="preserve"> Berg-Hansen</w:t>
      </w:r>
      <w:r w:rsidRPr="007B7CE2">
        <w:rPr>
          <w:sz w:val="20"/>
          <w:szCs w:val="20"/>
          <w:vertAlign w:val="superscript"/>
        </w:rPr>
        <w:t>7</w:t>
      </w:r>
      <w:r w:rsidRPr="007B7CE2">
        <w:rPr>
          <w:sz w:val="20"/>
          <w:szCs w:val="20"/>
        </w:rPr>
        <w:t>, Tone Berge</w:t>
      </w:r>
      <w:r w:rsidRPr="007B7CE2">
        <w:rPr>
          <w:sz w:val="20"/>
          <w:szCs w:val="20"/>
          <w:vertAlign w:val="superscript"/>
        </w:rPr>
        <w:t>7</w:t>
      </w:r>
      <w:r w:rsidRPr="007B7CE2">
        <w:rPr>
          <w:sz w:val="20"/>
          <w:szCs w:val="20"/>
        </w:rPr>
        <w:t>, Anna Berntson</w:t>
      </w:r>
      <w:r w:rsidRPr="007B7CE2">
        <w:rPr>
          <w:sz w:val="20"/>
          <w:szCs w:val="20"/>
          <w:vertAlign w:val="superscript"/>
        </w:rPr>
        <w:t>8</w:t>
      </w:r>
      <w:r w:rsidRPr="007B7CE2">
        <w:rPr>
          <w:sz w:val="20"/>
          <w:szCs w:val="20"/>
        </w:rPr>
        <w:t>, Mona Beyer</w:t>
      </w:r>
      <w:r w:rsidRPr="007B7CE2">
        <w:rPr>
          <w:sz w:val="20"/>
          <w:szCs w:val="20"/>
          <w:vertAlign w:val="superscript"/>
        </w:rPr>
        <w:t>7</w:t>
      </w:r>
      <w:r w:rsidRPr="007B7CE2">
        <w:rPr>
          <w:sz w:val="20"/>
          <w:szCs w:val="20"/>
        </w:rPr>
        <w:t>, Viola Biberacher</w:t>
      </w:r>
      <w:r w:rsidRPr="007B7CE2">
        <w:rPr>
          <w:sz w:val="20"/>
          <w:szCs w:val="20"/>
          <w:vertAlign w:val="superscript"/>
        </w:rPr>
        <w:t>1</w:t>
      </w:r>
      <w:r w:rsidRPr="007B7CE2">
        <w:rPr>
          <w:sz w:val="20"/>
          <w:szCs w:val="20"/>
        </w:rPr>
        <w:t>, Yolanda Blanco</w:t>
      </w:r>
      <w:r w:rsidRPr="007B7CE2">
        <w:rPr>
          <w:sz w:val="20"/>
          <w:szCs w:val="20"/>
          <w:vertAlign w:val="superscript"/>
        </w:rPr>
        <w:t>9</w:t>
      </w:r>
      <w:r w:rsidRPr="007B7CE2">
        <w:rPr>
          <w:sz w:val="20"/>
          <w:szCs w:val="20"/>
        </w:rPr>
        <w:t>, Anna Blazier</w:t>
      </w:r>
      <w:r w:rsidRPr="007B7CE2">
        <w:rPr>
          <w:sz w:val="20"/>
          <w:szCs w:val="20"/>
          <w:vertAlign w:val="superscript"/>
        </w:rPr>
        <w:t>10</w:t>
      </w:r>
      <w:r w:rsidRPr="007B7CE2">
        <w:rPr>
          <w:sz w:val="20"/>
          <w:szCs w:val="20"/>
        </w:rPr>
        <w:t xml:space="preserve">, </w:t>
      </w:r>
      <w:proofErr w:type="spellStart"/>
      <w:r w:rsidRPr="007B7CE2">
        <w:rPr>
          <w:sz w:val="20"/>
          <w:szCs w:val="20"/>
        </w:rPr>
        <w:t>Steffan</w:t>
      </w:r>
      <w:proofErr w:type="spellEnd"/>
      <w:r w:rsidRPr="007B7CE2">
        <w:rPr>
          <w:sz w:val="20"/>
          <w:szCs w:val="20"/>
        </w:rPr>
        <w:t xml:space="preserve"> D. Bos</w:t>
      </w:r>
      <w:r w:rsidRPr="007B7CE2">
        <w:rPr>
          <w:sz w:val="20"/>
          <w:szCs w:val="20"/>
          <w:vertAlign w:val="superscript"/>
        </w:rPr>
        <w:t>7</w:t>
      </w:r>
      <w:r w:rsidRPr="007B7CE2">
        <w:rPr>
          <w:sz w:val="20"/>
          <w:szCs w:val="20"/>
        </w:rPr>
        <w:t>, Rune Brautaset</w:t>
      </w:r>
      <w:r w:rsidRPr="007B7CE2">
        <w:rPr>
          <w:sz w:val="20"/>
          <w:szCs w:val="20"/>
          <w:vertAlign w:val="superscript"/>
        </w:rPr>
        <w:t>11</w:t>
      </w:r>
      <w:r w:rsidRPr="007B7CE2">
        <w:rPr>
          <w:sz w:val="20"/>
          <w:szCs w:val="20"/>
        </w:rPr>
        <w:t xml:space="preserve">, Sophie </w:t>
      </w:r>
      <w:proofErr w:type="spellStart"/>
      <w:r w:rsidRPr="007B7CE2">
        <w:rPr>
          <w:sz w:val="20"/>
          <w:szCs w:val="20"/>
        </w:rPr>
        <w:t>Buhelt</w:t>
      </w:r>
      <w:proofErr w:type="spellEnd"/>
      <w:r w:rsidRPr="007B7CE2">
        <w:rPr>
          <w:sz w:val="20"/>
          <w:szCs w:val="20"/>
        </w:rPr>
        <w:t xml:space="preserve"> </w:t>
      </w:r>
      <w:r w:rsidRPr="007B7CE2">
        <w:rPr>
          <w:sz w:val="20"/>
          <w:szCs w:val="20"/>
          <w:vertAlign w:val="superscript"/>
        </w:rPr>
        <w:t>4</w:t>
      </w:r>
      <w:r w:rsidRPr="007B7CE2">
        <w:rPr>
          <w:sz w:val="20"/>
          <w:szCs w:val="20"/>
        </w:rPr>
        <w:t>, Cecilia Byström</w:t>
      </w:r>
      <w:r w:rsidRPr="007B7CE2">
        <w:rPr>
          <w:sz w:val="20"/>
          <w:szCs w:val="20"/>
          <w:vertAlign w:val="superscript"/>
        </w:rPr>
        <w:t>11</w:t>
      </w:r>
      <w:r w:rsidRPr="007B7CE2">
        <w:rPr>
          <w:sz w:val="20"/>
          <w:szCs w:val="20"/>
        </w:rPr>
        <w:t>, Lynn Castelot</w:t>
      </w:r>
      <w:r w:rsidRPr="007B7CE2">
        <w:rPr>
          <w:sz w:val="20"/>
          <w:szCs w:val="20"/>
          <w:vertAlign w:val="superscript"/>
        </w:rPr>
        <w:t>12</w:t>
      </w:r>
      <w:r w:rsidRPr="007B7CE2">
        <w:rPr>
          <w:sz w:val="20"/>
          <w:szCs w:val="20"/>
        </w:rPr>
        <w:t>, Elisabeth G. Celius</w:t>
      </w:r>
      <w:r w:rsidRPr="007B7CE2">
        <w:rPr>
          <w:sz w:val="20"/>
          <w:szCs w:val="20"/>
          <w:vertAlign w:val="superscript"/>
        </w:rPr>
        <w:t>7</w:t>
      </w:r>
      <w:r w:rsidRPr="007B7CE2">
        <w:rPr>
          <w:sz w:val="20"/>
          <w:szCs w:val="20"/>
        </w:rPr>
        <w:t xml:space="preserve">, </w:t>
      </w:r>
      <w:proofErr w:type="spellStart"/>
      <w:r w:rsidRPr="007B7CE2">
        <w:rPr>
          <w:sz w:val="20"/>
          <w:szCs w:val="20"/>
        </w:rPr>
        <w:t>Ambra</w:t>
      </w:r>
      <w:proofErr w:type="spellEnd"/>
      <w:r w:rsidRPr="007B7CE2">
        <w:rPr>
          <w:sz w:val="20"/>
          <w:szCs w:val="20"/>
        </w:rPr>
        <w:t xml:space="preserve"> Cerri</w:t>
      </w:r>
      <w:r w:rsidRPr="007B7CE2">
        <w:rPr>
          <w:sz w:val="20"/>
          <w:szCs w:val="20"/>
          <w:vertAlign w:val="superscript"/>
        </w:rPr>
        <w:t>13</w:t>
      </w:r>
      <w:r w:rsidRPr="007B7CE2">
        <w:rPr>
          <w:sz w:val="20"/>
          <w:szCs w:val="20"/>
        </w:rPr>
        <w:t>, Wojciech Chacholski</w:t>
      </w:r>
      <w:r w:rsidRPr="007B7CE2">
        <w:rPr>
          <w:sz w:val="20"/>
          <w:szCs w:val="20"/>
          <w:vertAlign w:val="superscript"/>
        </w:rPr>
        <w:t>8</w:t>
      </w:r>
      <w:r w:rsidRPr="007B7CE2">
        <w:rPr>
          <w:sz w:val="20"/>
          <w:szCs w:val="20"/>
        </w:rPr>
        <w:t>, Clement Chatelain</w:t>
      </w:r>
      <w:r w:rsidRPr="007B7CE2">
        <w:rPr>
          <w:sz w:val="20"/>
          <w:szCs w:val="20"/>
          <w:vertAlign w:val="superscript"/>
        </w:rPr>
        <w:t>10</w:t>
      </w:r>
      <w:r w:rsidRPr="007B7CE2">
        <w:rPr>
          <w:sz w:val="20"/>
          <w:szCs w:val="20"/>
        </w:rPr>
        <w:t>, Ferdinando Clarelli</w:t>
      </w:r>
      <w:r w:rsidRPr="007B7CE2">
        <w:rPr>
          <w:sz w:val="20"/>
          <w:szCs w:val="20"/>
          <w:vertAlign w:val="superscript"/>
        </w:rPr>
        <w:t>14</w:t>
      </w:r>
      <w:r w:rsidRPr="007B7CE2">
        <w:rPr>
          <w:sz w:val="20"/>
          <w:szCs w:val="20"/>
        </w:rPr>
        <w:t>, Noah Connally</w:t>
      </w:r>
      <w:r w:rsidRPr="007B7CE2">
        <w:rPr>
          <w:sz w:val="20"/>
          <w:szCs w:val="20"/>
          <w:vertAlign w:val="superscript"/>
        </w:rPr>
        <w:t>12</w:t>
      </w:r>
      <w:r w:rsidRPr="007B7CE2">
        <w:rPr>
          <w:sz w:val="20"/>
          <w:szCs w:val="20"/>
        </w:rPr>
        <w:t>, Andrea Corona</w:t>
      </w:r>
      <w:r w:rsidRPr="007B7CE2">
        <w:rPr>
          <w:sz w:val="20"/>
          <w:szCs w:val="20"/>
          <w:vertAlign w:val="superscript"/>
        </w:rPr>
        <w:t>15</w:t>
      </w:r>
      <w:r w:rsidRPr="007B7CE2">
        <w:rPr>
          <w:sz w:val="20"/>
          <w:szCs w:val="20"/>
        </w:rPr>
        <w:t>, Chris Cotsapas</w:t>
      </w:r>
      <w:r w:rsidRPr="007B7CE2">
        <w:rPr>
          <w:sz w:val="20"/>
          <w:szCs w:val="20"/>
          <w:vertAlign w:val="superscript"/>
        </w:rPr>
        <w:t>12</w:t>
      </w:r>
      <w:r w:rsidRPr="007B7CE2">
        <w:rPr>
          <w:sz w:val="20"/>
          <w:szCs w:val="20"/>
        </w:rPr>
        <w:t>, Sandra D’Alfonso</w:t>
      </w:r>
      <w:r w:rsidRPr="007B7CE2">
        <w:rPr>
          <w:sz w:val="20"/>
          <w:szCs w:val="20"/>
          <w:vertAlign w:val="superscript"/>
        </w:rPr>
        <w:t>16</w:t>
      </w:r>
      <w:r w:rsidRPr="007B7CE2">
        <w:rPr>
          <w:sz w:val="20"/>
          <w:szCs w:val="20"/>
        </w:rPr>
        <w:t>, Amy Dao</w:t>
      </w:r>
      <w:r w:rsidRPr="007B7CE2">
        <w:rPr>
          <w:sz w:val="20"/>
          <w:szCs w:val="20"/>
          <w:vertAlign w:val="superscript"/>
        </w:rPr>
        <w:t>12</w:t>
      </w:r>
      <w:r w:rsidRPr="007B7CE2">
        <w:rPr>
          <w:sz w:val="20"/>
          <w:szCs w:val="20"/>
        </w:rPr>
        <w:t>, Kati Donner</w:t>
      </w:r>
      <w:r w:rsidRPr="007B7CE2">
        <w:rPr>
          <w:sz w:val="20"/>
          <w:szCs w:val="20"/>
          <w:vertAlign w:val="superscript"/>
        </w:rPr>
        <w:t>17</w:t>
      </w:r>
      <w:r w:rsidRPr="007B7CE2">
        <w:rPr>
          <w:sz w:val="20"/>
          <w:szCs w:val="20"/>
        </w:rPr>
        <w:t xml:space="preserve">, </w:t>
      </w:r>
      <w:proofErr w:type="spellStart"/>
      <w:r w:rsidRPr="007B7CE2">
        <w:rPr>
          <w:sz w:val="20"/>
          <w:szCs w:val="20"/>
        </w:rPr>
        <w:t>Bénédicte</w:t>
      </w:r>
      <w:proofErr w:type="spellEnd"/>
      <w:r w:rsidRPr="007B7CE2">
        <w:rPr>
          <w:sz w:val="20"/>
          <w:szCs w:val="20"/>
        </w:rPr>
        <w:t xml:space="preserve"> Dubois</w:t>
      </w:r>
      <w:r w:rsidRPr="007B7CE2">
        <w:rPr>
          <w:sz w:val="20"/>
          <w:szCs w:val="20"/>
          <w:vertAlign w:val="superscript"/>
        </w:rPr>
        <w:t>18</w:t>
      </w:r>
      <w:r w:rsidRPr="007B7CE2">
        <w:rPr>
          <w:sz w:val="20"/>
          <w:szCs w:val="20"/>
        </w:rPr>
        <w:t>, Simone Ecker</w:t>
      </w:r>
      <w:r w:rsidRPr="007B7CE2">
        <w:rPr>
          <w:sz w:val="20"/>
          <w:szCs w:val="20"/>
          <w:vertAlign w:val="superscript"/>
        </w:rPr>
        <w:t>6</w:t>
      </w:r>
      <w:r w:rsidRPr="007B7CE2">
        <w:rPr>
          <w:sz w:val="20"/>
          <w:szCs w:val="20"/>
        </w:rPr>
        <w:t>, Anita Eliasson</w:t>
      </w:r>
      <w:r w:rsidRPr="007B7CE2">
        <w:rPr>
          <w:sz w:val="20"/>
          <w:szCs w:val="20"/>
          <w:vertAlign w:val="superscript"/>
        </w:rPr>
        <w:t>19</w:t>
      </w:r>
      <w:r w:rsidRPr="007B7CE2">
        <w:rPr>
          <w:sz w:val="20"/>
          <w:szCs w:val="20"/>
        </w:rPr>
        <w:t>, Federica Esposito</w:t>
      </w:r>
      <w:r w:rsidRPr="007B7CE2">
        <w:rPr>
          <w:sz w:val="20"/>
          <w:szCs w:val="20"/>
          <w:vertAlign w:val="superscript"/>
        </w:rPr>
        <w:t>14</w:t>
      </w:r>
      <w:r w:rsidRPr="007B7CE2">
        <w:rPr>
          <w:sz w:val="20"/>
          <w:szCs w:val="20"/>
        </w:rPr>
        <w:t xml:space="preserve">, </w:t>
      </w:r>
      <w:proofErr w:type="spellStart"/>
      <w:r w:rsidRPr="007B7CE2">
        <w:rPr>
          <w:sz w:val="20"/>
          <w:szCs w:val="20"/>
        </w:rPr>
        <w:t>Begoña</w:t>
      </w:r>
      <w:proofErr w:type="spellEnd"/>
      <w:r w:rsidRPr="007B7CE2">
        <w:rPr>
          <w:sz w:val="20"/>
          <w:szCs w:val="20"/>
        </w:rPr>
        <w:t xml:space="preserve"> Fernandez</w:t>
      </w:r>
      <w:r w:rsidRPr="007B7CE2">
        <w:rPr>
          <w:sz w:val="20"/>
          <w:szCs w:val="20"/>
          <w:vertAlign w:val="superscript"/>
        </w:rPr>
        <w:t>9</w:t>
      </w:r>
      <w:r w:rsidRPr="007B7CE2">
        <w:rPr>
          <w:sz w:val="20"/>
          <w:szCs w:val="20"/>
        </w:rPr>
        <w:t>, Mika Frederiksen</w:t>
      </w:r>
      <w:r w:rsidRPr="007B7CE2">
        <w:rPr>
          <w:sz w:val="20"/>
          <w:szCs w:val="20"/>
          <w:vertAlign w:val="superscript"/>
        </w:rPr>
        <w:t>17</w:t>
      </w:r>
      <w:r w:rsidRPr="007B7CE2">
        <w:rPr>
          <w:sz w:val="20"/>
          <w:szCs w:val="20"/>
        </w:rPr>
        <w:t>, Lars Fugger</w:t>
      </w:r>
      <w:r w:rsidRPr="007B7CE2">
        <w:rPr>
          <w:sz w:val="20"/>
          <w:szCs w:val="20"/>
          <w:vertAlign w:val="superscript"/>
        </w:rPr>
        <w:t>20</w:t>
      </w:r>
      <w:r w:rsidRPr="007B7CE2">
        <w:rPr>
          <w:sz w:val="20"/>
          <w:szCs w:val="20"/>
        </w:rPr>
        <w:t xml:space="preserve">, </w:t>
      </w:r>
      <w:proofErr w:type="spellStart"/>
      <w:r w:rsidRPr="007B7CE2">
        <w:rPr>
          <w:sz w:val="20"/>
          <w:szCs w:val="20"/>
        </w:rPr>
        <w:t>Guro</w:t>
      </w:r>
      <w:proofErr w:type="spellEnd"/>
      <w:r w:rsidRPr="007B7CE2">
        <w:rPr>
          <w:sz w:val="20"/>
          <w:szCs w:val="20"/>
        </w:rPr>
        <w:t xml:space="preserve"> Gafvelin</w:t>
      </w:r>
      <w:r w:rsidRPr="007B7CE2">
        <w:rPr>
          <w:sz w:val="20"/>
          <w:szCs w:val="20"/>
          <w:vertAlign w:val="superscript"/>
        </w:rPr>
        <w:t>11</w:t>
      </w:r>
      <w:r w:rsidRPr="007B7CE2">
        <w:rPr>
          <w:sz w:val="20"/>
          <w:szCs w:val="20"/>
        </w:rPr>
        <w:t>, Christiane Gasperi</w:t>
      </w:r>
      <w:r w:rsidRPr="007B7CE2">
        <w:rPr>
          <w:sz w:val="20"/>
          <w:szCs w:val="20"/>
          <w:vertAlign w:val="superscript"/>
        </w:rPr>
        <w:t>1</w:t>
      </w:r>
      <w:r w:rsidRPr="007B7CE2">
        <w:rPr>
          <w:sz w:val="20"/>
          <w:szCs w:val="20"/>
        </w:rPr>
        <w:t>, David Gomez-Cabrero</w:t>
      </w:r>
      <w:r w:rsidRPr="007B7CE2">
        <w:rPr>
          <w:sz w:val="20"/>
          <w:szCs w:val="20"/>
          <w:vertAlign w:val="superscript"/>
        </w:rPr>
        <w:t>2</w:t>
      </w:r>
      <w:r w:rsidRPr="007B7CE2">
        <w:rPr>
          <w:sz w:val="20"/>
          <w:szCs w:val="20"/>
        </w:rPr>
        <w:t>, Javier Gonzalo</w:t>
      </w:r>
      <w:r w:rsidRPr="007B7CE2">
        <w:rPr>
          <w:sz w:val="20"/>
          <w:szCs w:val="20"/>
          <w:vertAlign w:val="superscript"/>
        </w:rPr>
        <w:t>9</w:t>
      </w:r>
      <w:r w:rsidRPr="007B7CE2">
        <w:rPr>
          <w:sz w:val="20"/>
          <w:szCs w:val="20"/>
        </w:rPr>
        <w:t>, An Goris</w:t>
      </w:r>
      <w:r w:rsidRPr="007B7CE2">
        <w:rPr>
          <w:sz w:val="20"/>
          <w:szCs w:val="20"/>
          <w:vertAlign w:val="superscript"/>
        </w:rPr>
        <w:t>18</w:t>
      </w:r>
      <w:r w:rsidRPr="007B7CE2">
        <w:rPr>
          <w:sz w:val="20"/>
          <w:szCs w:val="20"/>
        </w:rPr>
        <w:t>, Tobias Granberg</w:t>
      </w:r>
      <w:r w:rsidRPr="007B7CE2">
        <w:rPr>
          <w:sz w:val="20"/>
          <w:szCs w:val="20"/>
          <w:vertAlign w:val="superscript"/>
        </w:rPr>
        <w:t>11</w:t>
      </w:r>
      <w:r w:rsidRPr="007B7CE2">
        <w:rPr>
          <w:sz w:val="20"/>
          <w:szCs w:val="20"/>
        </w:rPr>
        <w:t>, Kim Grasboeck</w:t>
      </w:r>
      <w:r w:rsidRPr="007B7CE2">
        <w:rPr>
          <w:sz w:val="20"/>
          <w:szCs w:val="20"/>
          <w:vertAlign w:val="superscript"/>
        </w:rPr>
        <w:t>1</w:t>
      </w:r>
      <w:r w:rsidRPr="007B7CE2">
        <w:rPr>
          <w:sz w:val="20"/>
          <w:szCs w:val="20"/>
        </w:rPr>
        <w:t>, Courtney Grimm</w:t>
      </w:r>
      <w:r w:rsidRPr="007B7CE2">
        <w:rPr>
          <w:sz w:val="20"/>
          <w:szCs w:val="20"/>
          <w:vertAlign w:val="superscript"/>
        </w:rPr>
        <w:t>12</w:t>
      </w:r>
      <w:r w:rsidRPr="007B7CE2">
        <w:rPr>
          <w:sz w:val="20"/>
          <w:szCs w:val="20"/>
        </w:rPr>
        <w:t>, Hans Grönlund</w:t>
      </w:r>
      <w:r w:rsidRPr="007B7CE2">
        <w:rPr>
          <w:sz w:val="20"/>
          <w:szCs w:val="20"/>
          <w:vertAlign w:val="superscript"/>
        </w:rPr>
        <w:t>11</w:t>
      </w:r>
      <w:r w:rsidRPr="007B7CE2">
        <w:rPr>
          <w:sz w:val="20"/>
          <w:szCs w:val="20"/>
        </w:rPr>
        <w:t>, Verena Grummel</w:t>
      </w:r>
      <w:r w:rsidRPr="007B7CE2">
        <w:rPr>
          <w:sz w:val="20"/>
          <w:szCs w:val="20"/>
          <w:vertAlign w:val="superscript"/>
        </w:rPr>
        <w:t>1</w:t>
      </w:r>
      <w:r w:rsidRPr="007B7CE2">
        <w:rPr>
          <w:sz w:val="20"/>
          <w:szCs w:val="20"/>
        </w:rPr>
        <w:t>, Clara Guaschino</w:t>
      </w:r>
      <w:r w:rsidRPr="007B7CE2">
        <w:rPr>
          <w:sz w:val="20"/>
          <w:szCs w:val="20"/>
          <w:vertAlign w:val="superscript"/>
        </w:rPr>
        <w:t>14</w:t>
      </w:r>
      <w:r w:rsidRPr="007B7CE2">
        <w:rPr>
          <w:sz w:val="20"/>
          <w:szCs w:val="20"/>
        </w:rPr>
        <w:t>, Maria Gustafsson</w:t>
      </w:r>
      <w:r w:rsidRPr="007B7CE2">
        <w:rPr>
          <w:sz w:val="20"/>
          <w:szCs w:val="20"/>
          <w:vertAlign w:val="superscript"/>
        </w:rPr>
        <w:t>8</w:t>
      </w:r>
      <w:r w:rsidRPr="007B7CE2">
        <w:rPr>
          <w:sz w:val="20"/>
          <w:szCs w:val="20"/>
        </w:rPr>
        <w:t>, Stefan Gustavsen</w:t>
      </w:r>
      <w:r w:rsidRPr="007B7CE2">
        <w:rPr>
          <w:sz w:val="20"/>
          <w:szCs w:val="20"/>
          <w:vertAlign w:val="superscript"/>
        </w:rPr>
        <w:t>4</w:t>
      </w:r>
      <w:r w:rsidRPr="007B7CE2">
        <w:rPr>
          <w:sz w:val="20"/>
          <w:szCs w:val="20"/>
        </w:rPr>
        <w:t>, Alexandra Gyllenberg</w:t>
      </w:r>
      <w:r w:rsidRPr="007B7CE2">
        <w:rPr>
          <w:sz w:val="20"/>
          <w:szCs w:val="20"/>
          <w:vertAlign w:val="superscript"/>
        </w:rPr>
        <w:t>11</w:t>
      </w:r>
      <w:r w:rsidRPr="007B7CE2">
        <w:rPr>
          <w:sz w:val="20"/>
          <w:szCs w:val="20"/>
        </w:rPr>
        <w:t>, Hanne F. Harbo</w:t>
      </w:r>
      <w:r w:rsidRPr="007B7CE2">
        <w:rPr>
          <w:sz w:val="20"/>
          <w:szCs w:val="20"/>
          <w:vertAlign w:val="superscript"/>
        </w:rPr>
        <w:t>7</w:t>
      </w:r>
      <w:r w:rsidRPr="007B7CE2">
        <w:rPr>
          <w:sz w:val="20"/>
          <w:szCs w:val="20"/>
        </w:rPr>
        <w:t>, Peter Harrison</w:t>
      </w:r>
      <w:r w:rsidRPr="007B7CE2">
        <w:rPr>
          <w:sz w:val="20"/>
          <w:szCs w:val="20"/>
          <w:vertAlign w:val="superscript"/>
        </w:rPr>
        <w:t>21</w:t>
      </w:r>
      <w:r w:rsidRPr="007B7CE2">
        <w:rPr>
          <w:sz w:val="20"/>
          <w:szCs w:val="20"/>
        </w:rPr>
        <w:t>, Adil Harroud</w:t>
      </w:r>
      <w:r w:rsidRPr="007B7CE2">
        <w:rPr>
          <w:sz w:val="20"/>
          <w:szCs w:val="20"/>
          <w:vertAlign w:val="superscript"/>
        </w:rPr>
        <w:t>3</w:t>
      </w:r>
      <w:r w:rsidRPr="007B7CE2">
        <w:rPr>
          <w:sz w:val="20"/>
          <w:szCs w:val="20"/>
        </w:rPr>
        <w:t>, Bernhard Hemmer</w:t>
      </w:r>
      <w:r w:rsidRPr="007B7CE2">
        <w:rPr>
          <w:sz w:val="20"/>
          <w:szCs w:val="20"/>
          <w:vertAlign w:val="superscript"/>
        </w:rPr>
        <w:t>1</w:t>
      </w:r>
      <w:r w:rsidRPr="007B7CE2">
        <w:rPr>
          <w:sz w:val="20"/>
          <w:szCs w:val="20"/>
        </w:rPr>
        <w:t>, Roland Henry</w:t>
      </w:r>
      <w:r w:rsidRPr="007B7CE2">
        <w:rPr>
          <w:sz w:val="20"/>
          <w:szCs w:val="20"/>
          <w:vertAlign w:val="superscript"/>
        </w:rPr>
        <w:t>3</w:t>
      </w:r>
      <w:r w:rsidRPr="007B7CE2">
        <w:rPr>
          <w:sz w:val="20"/>
          <w:szCs w:val="20"/>
        </w:rPr>
        <w:t>, Sari Honkanen</w:t>
      </w:r>
      <w:r w:rsidRPr="007B7CE2">
        <w:rPr>
          <w:sz w:val="20"/>
          <w:szCs w:val="20"/>
          <w:vertAlign w:val="superscript"/>
        </w:rPr>
        <w:t>17</w:t>
      </w:r>
      <w:r w:rsidRPr="007B7CE2">
        <w:rPr>
          <w:sz w:val="20"/>
          <w:szCs w:val="20"/>
        </w:rPr>
        <w:t>, Maja Jagodic</w:t>
      </w:r>
      <w:r w:rsidRPr="007B7CE2">
        <w:rPr>
          <w:sz w:val="20"/>
          <w:szCs w:val="20"/>
          <w:vertAlign w:val="superscript"/>
        </w:rPr>
        <w:t>11</w:t>
      </w:r>
      <w:r w:rsidRPr="007B7CE2">
        <w:rPr>
          <w:sz w:val="20"/>
          <w:szCs w:val="20"/>
        </w:rPr>
        <w:t>, Sophie Janacek</w:t>
      </w:r>
      <w:r w:rsidRPr="007B7CE2">
        <w:rPr>
          <w:sz w:val="20"/>
          <w:szCs w:val="20"/>
          <w:vertAlign w:val="superscript"/>
        </w:rPr>
        <w:t>21</w:t>
      </w:r>
      <w:r w:rsidRPr="007B7CE2">
        <w:rPr>
          <w:sz w:val="20"/>
          <w:szCs w:val="20"/>
        </w:rPr>
        <w:t>, Jean Jones</w:t>
      </w:r>
      <w:r w:rsidRPr="007B7CE2">
        <w:rPr>
          <w:sz w:val="20"/>
          <w:szCs w:val="20"/>
          <w:vertAlign w:val="superscript"/>
        </w:rPr>
        <w:t>3</w:t>
      </w:r>
      <w:r w:rsidRPr="007B7CE2">
        <w:rPr>
          <w:sz w:val="20"/>
          <w:szCs w:val="20"/>
        </w:rPr>
        <w:t xml:space="preserve">, </w:t>
      </w:r>
      <w:proofErr w:type="spellStart"/>
      <w:r w:rsidRPr="007B7CE2">
        <w:rPr>
          <w:sz w:val="20"/>
          <w:szCs w:val="20"/>
        </w:rPr>
        <w:t>Ingileif</w:t>
      </w:r>
      <w:proofErr w:type="spellEnd"/>
      <w:r w:rsidRPr="007B7CE2">
        <w:rPr>
          <w:sz w:val="20"/>
          <w:szCs w:val="20"/>
        </w:rPr>
        <w:t xml:space="preserve"> Jónsdóttir</w:t>
      </w:r>
      <w:r w:rsidRPr="007B7CE2">
        <w:rPr>
          <w:sz w:val="20"/>
          <w:szCs w:val="20"/>
          <w:vertAlign w:val="superscript"/>
        </w:rPr>
        <w:t>22</w:t>
      </w:r>
      <w:r w:rsidRPr="007B7CE2">
        <w:rPr>
          <w:sz w:val="20"/>
          <w:szCs w:val="20"/>
        </w:rPr>
        <w:t>, Seema Kalra</w:t>
      </w:r>
      <w:r w:rsidRPr="007B7CE2">
        <w:rPr>
          <w:sz w:val="20"/>
          <w:szCs w:val="20"/>
          <w:vertAlign w:val="superscript"/>
        </w:rPr>
        <w:t>23</w:t>
      </w:r>
      <w:r w:rsidRPr="007B7CE2">
        <w:rPr>
          <w:sz w:val="20"/>
          <w:szCs w:val="20"/>
        </w:rPr>
        <w:t>, Timo Kanninen</w:t>
      </w:r>
      <w:r w:rsidRPr="007B7CE2">
        <w:rPr>
          <w:sz w:val="20"/>
          <w:szCs w:val="20"/>
          <w:vertAlign w:val="superscript"/>
        </w:rPr>
        <w:t>19</w:t>
      </w:r>
      <w:r w:rsidRPr="007B7CE2">
        <w:rPr>
          <w:sz w:val="20"/>
          <w:szCs w:val="20"/>
        </w:rPr>
        <w:t>, Rajinder Kaul</w:t>
      </w:r>
      <w:r w:rsidRPr="007B7CE2">
        <w:rPr>
          <w:sz w:val="20"/>
          <w:szCs w:val="20"/>
          <w:vertAlign w:val="superscript"/>
        </w:rPr>
        <w:t>12</w:t>
      </w:r>
      <w:r w:rsidRPr="007B7CE2">
        <w:rPr>
          <w:sz w:val="20"/>
          <w:szCs w:val="20"/>
        </w:rPr>
        <w:t>, Tobias Keiner</w:t>
      </w:r>
      <w:r w:rsidRPr="007B7CE2">
        <w:rPr>
          <w:sz w:val="20"/>
          <w:szCs w:val="20"/>
          <w:vertAlign w:val="superscript"/>
        </w:rPr>
        <w:t>1</w:t>
      </w:r>
      <w:r w:rsidRPr="007B7CE2">
        <w:rPr>
          <w:sz w:val="20"/>
          <w:szCs w:val="20"/>
        </w:rPr>
        <w:t>, Anisha Keshavan</w:t>
      </w:r>
      <w:r w:rsidRPr="007B7CE2">
        <w:rPr>
          <w:sz w:val="20"/>
          <w:szCs w:val="20"/>
          <w:vertAlign w:val="superscript"/>
        </w:rPr>
        <w:t>3</w:t>
      </w:r>
      <w:r w:rsidRPr="007B7CE2">
        <w:rPr>
          <w:sz w:val="20"/>
          <w:szCs w:val="20"/>
        </w:rPr>
        <w:t xml:space="preserve">, </w:t>
      </w:r>
      <w:proofErr w:type="spellStart"/>
      <w:r w:rsidRPr="007B7CE2">
        <w:rPr>
          <w:sz w:val="20"/>
          <w:szCs w:val="20"/>
        </w:rPr>
        <w:t>Narsis</w:t>
      </w:r>
      <w:proofErr w:type="spellEnd"/>
      <w:r w:rsidRPr="007B7CE2">
        <w:rPr>
          <w:sz w:val="20"/>
          <w:szCs w:val="20"/>
        </w:rPr>
        <w:t xml:space="preserve"> Kiani</w:t>
      </w:r>
      <w:r w:rsidRPr="007B7CE2">
        <w:rPr>
          <w:sz w:val="20"/>
          <w:szCs w:val="20"/>
          <w:vertAlign w:val="superscript"/>
        </w:rPr>
        <w:t>2</w:t>
      </w:r>
      <w:r w:rsidRPr="007B7CE2">
        <w:rPr>
          <w:sz w:val="20"/>
          <w:szCs w:val="20"/>
        </w:rPr>
        <w:t xml:space="preserve">, </w:t>
      </w:r>
      <w:proofErr w:type="spellStart"/>
      <w:r w:rsidRPr="007B7CE2">
        <w:rPr>
          <w:sz w:val="20"/>
          <w:szCs w:val="20"/>
        </w:rPr>
        <w:t>Kicheol</w:t>
      </w:r>
      <w:proofErr w:type="spellEnd"/>
      <w:r w:rsidRPr="007B7CE2">
        <w:rPr>
          <w:sz w:val="20"/>
          <w:szCs w:val="20"/>
        </w:rPr>
        <w:t xml:space="preserve"> Kim</w:t>
      </w:r>
      <w:r w:rsidRPr="007B7CE2">
        <w:rPr>
          <w:sz w:val="20"/>
          <w:szCs w:val="20"/>
          <w:vertAlign w:val="superscript"/>
        </w:rPr>
        <w:t>3</w:t>
      </w:r>
      <w:r w:rsidRPr="007B7CE2">
        <w:rPr>
          <w:sz w:val="20"/>
          <w:szCs w:val="20"/>
        </w:rPr>
        <w:t>, Gina Kirkish</w:t>
      </w:r>
      <w:r w:rsidRPr="007B7CE2">
        <w:rPr>
          <w:sz w:val="20"/>
          <w:szCs w:val="20"/>
          <w:vertAlign w:val="superscript"/>
        </w:rPr>
        <w:t>3</w:t>
      </w:r>
      <w:r w:rsidRPr="007B7CE2">
        <w:rPr>
          <w:sz w:val="20"/>
          <w:szCs w:val="20"/>
        </w:rPr>
        <w:t xml:space="preserve">, </w:t>
      </w:r>
      <w:proofErr w:type="spellStart"/>
      <w:r w:rsidRPr="007B7CE2">
        <w:rPr>
          <w:sz w:val="20"/>
          <w:szCs w:val="20"/>
        </w:rPr>
        <w:t>Benedikt</w:t>
      </w:r>
      <w:proofErr w:type="spellEnd"/>
      <w:r w:rsidRPr="007B7CE2">
        <w:rPr>
          <w:sz w:val="20"/>
          <w:szCs w:val="20"/>
        </w:rPr>
        <w:t xml:space="preserve"> Knier</w:t>
      </w:r>
      <w:r w:rsidRPr="007B7CE2">
        <w:rPr>
          <w:sz w:val="20"/>
          <w:szCs w:val="20"/>
          <w:vertAlign w:val="superscript"/>
        </w:rPr>
        <w:t>1</w:t>
      </w:r>
      <w:r w:rsidRPr="007B7CE2">
        <w:rPr>
          <w:sz w:val="20"/>
          <w:szCs w:val="20"/>
        </w:rPr>
        <w:t>, Ingrid Kockum</w:t>
      </w:r>
      <w:r w:rsidRPr="007B7CE2">
        <w:rPr>
          <w:sz w:val="20"/>
          <w:szCs w:val="20"/>
          <w:vertAlign w:val="superscript"/>
        </w:rPr>
        <w:t>11</w:t>
      </w:r>
      <w:r w:rsidRPr="007B7CE2">
        <w:rPr>
          <w:sz w:val="20"/>
          <w:szCs w:val="20"/>
        </w:rPr>
        <w:t xml:space="preserve">, </w:t>
      </w:r>
      <w:proofErr w:type="spellStart"/>
      <w:r w:rsidRPr="007B7CE2">
        <w:rPr>
          <w:sz w:val="20"/>
          <w:szCs w:val="20"/>
        </w:rPr>
        <w:t>Myrto</w:t>
      </w:r>
      <w:proofErr w:type="spellEnd"/>
      <w:r w:rsidRPr="007B7CE2">
        <w:rPr>
          <w:sz w:val="20"/>
          <w:szCs w:val="20"/>
        </w:rPr>
        <w:t xml:space="preserve"> Kostadima</w:t>
      </w:r>
      <w:r w:rsidRPr="007B7CE2">
        <w:rPr>
          <w:sz w:val="20"/>
          <w:szCs w:val="20"/>
          <w:vertAlign w:val="superscript"/>
        </w:rPr>
        <w:t>21</w:t>
      </w:r>
      <w:r w:rsidRPr="007B7CE2">
        <w:rPr>
          <w:sz w:val="20"/>
          <w:szCs w:val="20"/>
        </w:rPr>
        <w:t>, Adrian Lang</w:t>
      </w:r>
      <w:r w:rsidRPr="007B7CE2">
        <w:rPr>
          <w:sz w:val="20"/>
          <w:szCs w:val="20"/>
          <w:vertAlign w:val="superscript"/>
        </w:rPr>
        <w:t>1</w:t>
      </w:r>
      <w:r w:rsidRPr="007B7CE2">
        <w:rPr>
          <w:sz w:val="20"/>
          <w:szCs w:val="20"/>
        </w:rPr>
        <w:t>, Annika Langkilde</w:t>
      </w:r>
      <w:r w:rsidRPr="007B7CE2">
        <w:rPr>
          <w:sz w:val="20"/>
          <w:szCs w:val="20"/>
          <w:vertAlign w:val="superscript"/>
        </w:rPr>
        <w:t>4</w:t>
      </w:r>
      <w:r w:rsidRPr="007B7CE2">
        <w:rPr>
          <w:sz w:val="20"/>
          <w:szCs w:val="20"/>
        </w:rPr>
        <w:t xml:space="preserve">, </w:t>
      </w:r>
      <w:proofErr w:type="spellStart"/>
      <w:r w:rsidRPr="007B7CE2">
        <w:rPr>
          <w:sz w:val="20"/>
          <w:szCs w:val="20"/>
        </w:rPr>
        <w:t>Ferre</w:t>
      </w:r>
      <w:proofErr w:type="spellEnd"/>
      <w:r w:rsidRPr="007B7CE2">
        <w:rPr>
          <w:sz w:val="20"/>
          <w:szCs w:val="20"/>
        </w:rPr>
        <w:t xml:space="preserve"> Laura</w:t>
      </w:r>
      <w:r w:rsidRPr="007B7CE2">
        <w:rPr>
          <w:sz w:val="20"/>
          <w:szCs w:val="20"/>
          <w:vertAlign w:val="superscript"/>
        </w:rPr>
        <w:t>14</w:t>
      </w:r>
      <w:r w:rsidRPr="007B7CE2">
        <w:rPr>
          <w:sz w:val="20"/>
          <w:szCs w:val="20"/>
        </w:rPr>
        <w:t>, Maurizio Leone</w:t>
      </w:r>
      <w:r w:rsidRPr="007B7CE2">
        <w:rPr>
          <w:sz w:val="20"/>
          <w:szCs w:val="20"/>
          <w:vertAlign w:val="superscript"/>
        </w:rPr>
        <w:t>24</w:t>
      </w:r>
      <w:r w:rsidRPr="007B7CE2">
        <w:rPr>
          <w:sz w:val="20"/>
          <w:szCs w:val="20"/>
        </w:rPr>
        <w:t xml:space="preserve">, </w:t>
      </w:r>
      <w:proofErr w:type="spellStart"/>
      <w:r w:rsidRPr="007B7CE2">
        <w:rPr>
          <w:sz w:val="20"/>
          <w:szCs w:val="20"/>
        </w:rPr>
        <w:t>Gildas</w:t>
      </w:r>
      <w:proofErr w:type="spellEnd"/>
      <w:r w:rsidRPr="007B7CE2">
        <w:rPr>
          <w:sz w:val="20"/>
          <w:szCs w:val="20"/>
        </w:rPr>
        <w:t xml:space="preserve"> Lepentier</w:t>
      </w:r>
      <w:r w:rsidRPr="007B7CE2">
        <w:rPr>
          <w:sz w:val="20"/>
          <w:szCs w:val="20"/>
          <w:vertAlign w:val="superscript"/>
        </w:rPr>
        <w:t>1</w:t>
      </w:r>
      <w:r w:rsidRPr="007B7CE2">
        <w:rPr>
          <w:sz w:val="20"/>
          <w:szCs w:val="20"/>
        </w:rPr>
        <w:t>, Tony Lewis</w:t>
      </w:r>
      <w:r w:rsidRPr="007B7CE2">
        <w:rPr>
          <w:sz w:val="20"/>
          <w:szCs w:val="20"/>
          <w:vertAlign w:val="superscript"/>
        </w:rPr>
        <w:t>5</w:t>
      </w:r>
      <w:r w:rsidRPr="007B7CE2">
        <w:rPr>
          <w:sz w:val="20"/>
          <w:szCs w:val="20"/>
        </w:rPr>
        <w:t>, Cecilia Lindgren</w:t>
      </w:r>
      <w:r w:rsidRPr="007B7CE2">
        <w:rPr>
          <w:sz w:val="20"/>
          <w:szCs w:val="20"/>
          <w:vertAlign w:val="superscript"/>
        </w:rPr>
        <w:t>25</w:t>
      </w:r>
      <w:r w:rsidRPr="007B7CE2">
        <w:rPr>
          <w:sz w:val="20"/>
          <w:szCs w:val="20"/>
        </w:rPr>
        <w:t>, Eva Lindström</w:t>
      </w:r>
      <w:r w:rsidRPr="007B7CE2">
        <w:rPr>
          <w:sz w:val="20"/>
          <w:szCs w:val="20"/>
          <w:vertAlign w:val="superscript"/>
        </w:rPr>
        <w:t>11</w:t>
      </w:r>
      <w:r w:rsidRPr="007B7CE2">
        <w:rPr>
          <w:sz w:val="20"/>
          <w:szCs w:val="20"/>
        </w:rPr>
        <w:t>, Sara Llufriu</w:t>
      </w:r>
      <w:r w:rsidRPr="007B7CE2">
        <w:rPr>
          <w:sz w:val="20"/>
          <w:szCs w:val="20"/>
          <w:vertAlign w:val="superscript"/>
        </w:rPr>
        <w:t>9</w:t>
      </w:r>
      <w:r w:rsidRPr="007B7CE2">
        <w:rPr>
          <w:sz w:val="20"/>
          <w:szCs w:val="20"/>
        </w:rPr>
        <w:t xml:space="preserve">, </w:t>
      </w:r>
      <w:proofErr w:type="spellStart"/>
      <w:r w:rsidRPr="007B7CE2">
        <w:rPr>
          <w:sz w:val="20"/>
          <w:szCs w:val="20"/>
        </w:rPr>
        <w:t>Lohith</w:t>
      </w:r>
      <w:proofErr w:type="spellEnd"/>
      <w:r w:rsidRPr="007B7CE2">
        <w:rPr>
          <w:sz w:val="20"/>
          <w:szCs w:val="20"/>
        </w:rPr>
        <w:t xml:space="preserve"> Madireddy</w:t>
      </w:r>
      <w:r w:rsidRPr="007B7CE2">
        <w:rPr>
          <w:sz w:val="20"/>
          <w:szCs w:val="20"/>
          <w:vertAlign w:val="superscript"/>
        </w:rPr>
        <w:t>3</w:t>
      </w:r>
      <w:r w:rsidRPr="007B7CE2">
        <w:rPr>
          <w:sz w:val="20"/>
          <w:szCs w:val="20"/>
        </w:rPr>
        <w:t>, Ali Manouchehrinia</w:t>
      </w:r>
      <w:r w:rsidRPr="007B7CE2">
        <w:rPr>
          <w:sz w:val="20"/>
          <w:szCs w:val="20"/>
          <w:vertAlign w:val="superscript"/>
        </w:rPr>
        <w:t>11</w:t>
      </w:r>
      <w:r w:rsidRPr="007B7CE2">
        <w:rPr>
          <w:sz w:val="20"/>
          <w:szCs w:val="20"/>
        </w:rPr>
        <w:t>, Filippo Martinelli-Boneschi</w:t>
      </w:r>
      <w:r w:rsidRPr="007B7CE2">
        <w:rPr>
          <w:sz w:val="20"/>
          <w:szCs w:val="20"/>
          <w:vertAlign w:val="superscript"/>
        </w:rPr>
        <w:t>15</w:t>
      </w:r>
      <w:r w:rsidRPr="007B7CE2">
        <w:rPr>
          <w:sz w:val="20"/>
          <w:szCs w:val="20"/>
        </w:rPr>
        <w:t>, Elena H Martinez-Lapiscina</w:t>
      </w:r>
      <w:r w:rsidRPr="007B7CE2">
        <w:rPr>
          <w:sz w:val="20"/>
          <w:szCs w:val="20"/>
          <w:vertAlign w:val="superscript"/>
        </w:rPr>
        <w:t>9</w:t>
      </w:r>
      <w:r w:rsidRPr="007B7CE2">
        <w:rPr>
          <w:sz w:val="20"/>
          <w:szCs w:val="20"/>
        </w:rPr>
        <w:t xml:space="preserve">, </w:t>
      </w:r>
      <w:proofErr w:type="spellStart"/>
      <w:r w:rsidRPr="007B7CE2">
        <w:rPr>
          <w:sz w:val="20"/>
          <w:szCs w:val="20"/>
        </w:rPr>
        <w:t>Meoni</w:t>
      </w:r>
      <w:proofErr w:type="spellEnd"/>
      <w:r w:rsidRPr="007B7CE2">
        <w:rPr>
          <w:sz w:val="20"/>
          <w:szCs w:val="20"/>
        </w:rPr>
        <w:t xml:space="preserve"> Massimiliano</w:t>
      </w:r>
      <w:r w:rsidRPr="007B7CE2">
        <w:rPr>
          <w:sz w:val="20"/>
          <w:szCs w:val="20"/>
          <w:vertAlign w:val="superscript"/>
        </w:rPr>
        <w:t>14</w:t>
      </w:r>
      <w:r w:rsidRPr="007B7CE2">
        <w:rPr>
          <w:sz w:val="20"/>
          <w:szCs w:val="20"/>
        </w:rPr>
        <w:t>, Diana Maxwell</w:t>
      </w:r>
      <w:r w:rsidRPr="007B7CE2">
        <w:rPr>
          <w:sz w:val="20"/>
          <w:szCs w:val="20"/>
          <w:vertAlign w:val="superscript"/>
        </w:rPr>
        <w:t>8</w:t>
      </w:r>
      <w:r w:rsidRPr="007B7CE2">
        <w:rPr>
          <w:sz w:val="20"/>
          <w:szCs w:val="20"/>
        </w:rPr>
        <w:t>, Timo Miettinen</w:t>
      </w:r>
      <w:r w:rsidRPr="007B7CE2">
        <w:rPr>
          <w:sz w:val="20"/>
          <w:szCs w:val="20"/>
          <w:vertAlign w:val="superscript"/>
        </w:rPr>
        <w:t>17</w:t>
      </w:r>
      <w:r w:rsidRPr="007B7CE2">
        <w:rPr>
          <w:sz w:val="20"/>
          <w:szCs w:val="20"/>
        </w:rPr>
        <w:t>, Thomas Moridi</w:t>
      </w:r>
      <w:r w:rsidRPr="007B7CE2">
        <w:rPr>
          <w:sz w:val="20"/>
          <w:szCs w:val="20"/>
          <w:vertAlign w:val="superscript"/>
        </w:rPr>
        <w:t>11</w:t>
      </w:r>
      <w:r w:rsidRPr="007B7CE2">
        <w:rPr>
          <w:sz w:val="20"/>
          <w:szCs w:val="20"/>
        </w:rPr>
        <w:t>, Alisha Mota</w:t>
      </w:r>
      <w:r w:rsidRPr="007B7CE2">
        <w:rPr>
          <w:sz w:val="20"/>
          <w:szCs w:val="20"/>
          <w:vertAlign w:val="superscript"/>
        </w:rPr>
        <w:t>12</w:t>
      </w:r>
      <w:r w:rsidRPr="007B7CE2">
        <w:rPr>
          <w:sz w:val="20"/>
          <w:szCs w:val="20"/>
        </w:rPr>
        <w:t xml:space="preserve">, </w:t>
      </w:r>
      <w:proofErr w:type="spellStart"/>
      <w:r w:rsidRPr="007B7CE2">
        <w:rPr>
          <w:sz w:val="20"/>
          <w:szCs w:val="20"/>
        </w:rPr>
        <w:t>Sinéad</w:t>
      </w:r>
      <w:proofErr w:type="spellEnd"/>
      <w:r w:rsidRPr="007B7CE2">
        <w:rPr>
          <w:sz w:val="20"/>
          <w:szCs w:val="20"/>
        </w:rPr>
        <w:t xml:space="preserve"> Moylett</w:t>
      </w:r>
      <w:r w:rsidRPr="007B7CE2">
        <w:rPr>
          <w:sz w:val="20"/>
          <w:szCs w:val="20"/>
          <w:vertAlign w:val="superscript"/>
        </w:rPr>
        <w:t>18</w:t>
      </w:r>
      <w:r w:rsidRPr="007B7CE2">
        <w:rPr>
          <w:sz w:val="20"/>
          <w:szCs w:val="20"/>
        </w:rPr>
        <w:t>, Mark Mühlau</w:t>
      </w:r>
      <w:r w:rsidRPr="007B7CE2">
        <w:rPr>
          <w:sz w:val="20"/>
          <w:szCs w:val="20"/>
          <w:vertAlign w:val="superscript"/>
        </w:rPr>
        <w:t>1</w:t>
      </w:r>
      <w:r w:rsidRPr="007B7CE2">
        <w:rPr>
          <w:sz w:val="20"/>
          <w:szCs w:val="20"/>
        </w:rPr>
        <w:t>, Shaun Muzic</w:t>
      </w:r>
      <w:r w:rsidRPr="007B7CE2">
        <w:rPr>
          <w:sz w:val="20"/>
          <w:szCs w:val="20"/>
          <w:vertAlign w:val="superscript"/>
        </w:rPr>
        <w:t>3</w:t>
      </w:r>
      <w:r w:rsidRPr="007B7CE2">
        <w:rPr>
          <w:sz w:val="20"/>
          <w:szCs w:val="20"/>
        </w:rPr>
        <w:t>, Maria Needhamsen</w:t>
      </w:r>
      <w:r w:rsidRPr="007B7CE2">
        <w:rPr>
          <w:sz w:val="20"/>
          <w:szCs w:val="20"/>
          <w:vertAlign w:val="superscript"/>
        </w:rPr>
        <w:t>11</w:t>
      </w:r>
      <w:r w:rsidRPr="007B7CE2">
        <w:rPr>
          <w:sz w:val="20"/>
          <w:szCs w:val="20"/>
        </w:rPr>
        <w:t>, Maria Nilsson</w:t>
      </w:r>
      <w:r w:rsidRPr="007B7CE2">
        <w:rPr>
          <w:sz w:val="20"/>
          <w:szCs w:val="20"/>
          <w:vertAlign w:val="superscript"/>
        </w:rPr>
        <w:t>11</w:t>
      </w:r>
      <w:r w:rsidRPr="007B7CE2">
        <w:rPr>
          <w:sz w:val="20"/>
          <w:szCs w:val="20"/>
        </w:rPr>
        <w:t>, Mathieu Niquille</w:t>
      </w:r>
      <w:r w:rsidRPr="007B7CE2">
        <w:rPr>
          <w:sz w:val="20"/>
          <w:szCs w:val="20"/>
          <w:vertAlign w:val="superscript"/>
        </w:rPr>
        <w:t>26</w:t>
      </w:r>
      <w:r w:rsidRPr="007B7CE2">
        <w:rPr>
          <w:sz w:val="20"/>
          <w:szCs w:val="20"/>
        </w:rPr>
        <w:t>, Dimitry Ofengeim</w:t>
      </w:r>
      <w:r w:rsidRPr="007B7CE2">
        <w:rPr>
          <w:sz w:val="20"/>
          <w:szCs w:val="20"/>
          <w:vertAlign w:val="superscript"/>
        </w:rPr>
        <w:t>10</w:t>
      </w:r>
      <w:r w:rsidRPr="007B7CE2">
        <w:rPr>
          <w:sz w:val="20"/>
          <w:szCs w:val="20"/>
        </w:rPr>
        <w:t>, Anna Gabriella Olsson</w:t>
      </w:r>
      <w:r w:rsidRPr="007B7CE2">
        <w:rPr>
          <w:sz w:val="20"/>
          <w:szCs w:val="20"/>
          <w:vertAlign w:val="superscript"/>
        </w:rPr>
        <w:t>4</w:t>
      </w:r>
      <w:r w:rsidRPr="007B7CE2">
        <w:rPr>
          <w:sz w:val="20"/>
          <w:szCs w:val="20"/>
        </w:rPr>
        <w:t>, Tomas Olsson</w:t>
      </w:r>
      <w:r w:rsidRPr="007B7CE2">
        <w:rPr>
          <w:sz w:val="20"/>
          <w:szCs w:val="20"/>
          <w:vertAlign w:val="superscript"/>
        </w:rPr>
        <w:t>11</w:t>
      </w:r>
      <w:r w:rsidRPr="007B7CE2">
        <w:rPr>
          <w:sz w:val="20"/>
          <w:szCs w:val="20"/>
        </w:rPr>
        <w:t>, Ana Maria Osiceanu</w:t>
      </w:r>
      <w:r w:rsidRPr="007B7CE2">
        <w:rPr>
          <w:sz w:val="20"/>
          <w:szCs w:val="20"/>
          <w:vertAlign w:val="superscript"/>
        </w:rPr>
        <w:t>14</w:t>
      </w:r>
      <w:r w:rsidRPr="007B7CE2">
        <w:rPr>
          <w:sz w:val="20"/>
          <w:szCs w:val="20"/>
        </w:rPr>
        <w:t>, Annette Oturai</w:t>
      </w:r>
      <w:r w:rsidRPr="007B7CE2">
        <w:rPr>
          <w:sz w:val="20"/>
          <w:szCs w:val="20"/>
          <w:vertAlign w:val="superscript"/>
        </w:rPr>
        <w:t>4</w:t>
      </w:r>
      <w:r w:rsidRPr="007B7CE2">
        <w:rPr>
          <w:sz w:val="20"/>
          <w:szCs w:val="20"/>
        </w:rPr>
        <w:t>, Kimmo Pääkkönen</w:t>
      </w:r>
      <w:r w:rsidRPr="007B7CE2">
        <w:rPr>
          <w:sz w:val="20"/>
          <w:szCs w:val="20"/>
          <w:vertAlign w:val="superscript"/>
        </w:rPr>
        <w:t>17</w:t>
      </w:r>
      <w:r w:rsidRPr="007B7CE2">
        <w:rPr>
          <w:sz w:val="20"/>
          <w:szCs w:val="20"/>
        </w:rPr>
        <w:t xml:space="preserve">, </w:t>
      </w:r>
      <w:proofErr w:type="spellStart"/>
      <w:r w:rsidRPr="007B7CE2">
        <w:rPr>
          <w:sz w:val="20"/>
          <w:szCs w:val="20"/>
        </w:rPr>
        <w:t>Staffan</w:t>
      </w:r>
      <w:proofErr w:type="spellEnd"/>
      <w:r w:rsidRPr="007B7CE2">
        <w:rPr>
          <w:sz w:val="20"/>
          <w:szCs w:val="20"/>
        </w:rPr>
        <w:t xml:space="preserve"> Paulie</w:t>
      </w:r>
      <w:r w:rsidRPr="007B7CE2">
        <w:rPr>
          <w:sz w:val="20"/>
          <w:szCs w:val="20"/>
          <w:vertAlign w:val="superscript"/>
        </w:rPr>
        <w:t>27</w:t>
      </w:r>
      <w:r w:rsidRPr="007B7CE2">
        <w:rPr>
          <w:sz w:val="20"/>
          <w:szCs w:val="20"/>
        </w:rPr>
        <w:t>, Fredrik Piehl</w:t>
      </w:r>
      <w:r w:rsidRPr="007B7CE2">
        <w:rPr>
          <w:sz w:val="20"/>
          <w:szCs w:val="20"/>
          <w:vertAlign w:val="superscript"/>
        </w:rPr>
        <w:t>11</w:t>
      </w:r>
      <w:r w:rsidRPr="007B7CE2">
        <w:rPr>
          <w:sz w:val="20"/>
          <w:szCs w:val="20"/>
        </w:rPr>
        <w:t>, Laura Planas</w:t>
      </w:r>
      <w:r w:rsidRPr="007B7CE2">
        <w:rPr>
          <w:sz w:val="20"/>
          <w:szCs w:val="20"/>
          <w:vertAlign w:val="superscript"/>
        </w:rPr>
        <w:t>9</w:t>
      </w:r>
      <w:r w:rsidRPr="007B7CE2">
        <w:rPr>
          <w:sz w:val="20"/>
          <w:szCs w:val="20"/>
        </w:rPr>
        <w:t>, Albert Pukaj</w:t>
      </w:r>
      <w:r w:rsidRPr="007B7CE2">
        <w:rPr>
          <w:sz w:val="20"/>
          <w:szCs w:val="20"/>
          <w:vertAlign w:val="superscript"/>
        </w:rPr>
        <w:t>1</w:t>
      </w:r>
      <w:r w:rsidRPr="007B7CE2">
        <w:rPr>
          <w:sz w:val="20"/>
          <w:szCs w:val="20"/>
        </w:rPr>
        <w:t>, Renate Raedlein</w:t>
      </w:r>
      <w:r w:rsidRPr="007B7CE2">
        <w:rPr>
          <w:sz w:val="20"/>
          <w:szCs w:val="20"/>
          <w:vertAlign w:val="superscript"/>
        </w:rPr>
        <w:t>1</w:t>
      </w:r>
      <w:r w:rsidRPr="007B7CE2">
        <w:rPr>
          <w:sz w:val="20"/>
          <w:szCs w:val="20"/>
        </w:rPr>
        <w:t>, Ryan Ramanujam</w:t>
      </w:r>
      <w:r w:rsidRPr="007B7CE2">
        <w:rPr>
          <w:sz w:val="20"/>
          <w:szCs w:val="20"/>
          <w:vertAlign w:val="superscript"/>
        </w:rPr>
        <w:t>8</w:t>
      </w:r>
      <w:r w:rsidRPr="007B7CE2">
        <w:rPr>
          <w:sz w:val="20"/>
          <w:szCs w:val="20"/>
        </w:rPr>
        <w:t>, Marianne Randen</w:t>
      </w:r>
      <w:r w:rsidRPr="007B7CE2">
        <w:rPr>
          <w:sz w:val="20"/>
          <w:szCs w:val="20"/>
          <w:vertAlign w:val="superscript"/>
        </w:rPr>
        <w:t>7</w:t>
      </w:r>
      <w:r w:rsidRPr="007B7CE2">
        <w:rPr>
          <w:sz w:val="20"/>
          <w:szCs w:val="20"/>
        </w:rPr>
        <w:t>, Philippe Rocolle</w:t>
      </w:r>
      <w:r w:rsidRPr="007B7CE2">
        <w:rPr>
          <w:sz w:val="20"/>
          <w:szCs w:val="20"/>
          <w:vertAlign w:val="superscript"/>
        </w:rPr>
        <w:t>10</w:t>
      </w:r>
      <w:r w:rsidRPr="007B7CE2">
        <w:rPr>
          <w:sz w:val="20"/>
          <w:szCs w:val="20"/>
        </w:rPr>
        <w:t>, Philip Rosensteil</w:t>
      </w:r>
      <w:r w:rsidRPr="007B7CE2">
        <w:rPr>
          <w:sz w:val="20"/>
          <w:szCs w:val="20"/>
          <w:vertAlign w:val="superscript"/>
        </w:rPr>
        <w:t>28</w:t>
      </w:r>
      <w:r w:rsidRPr="007B7CE2">
        <w:rPr>
          <w:sz w:val="20"/>
          <w:szCs w:val="20"/>
        </w:rPr>
        <w:t>, Janna Saarela</w:t>
      </w:r>
      <w:r w:rsidRPr="007B7CE2">
        <w:rPr>
          <w:sz w:val="20"/>
          <w:szCs w:val="20"/>
          <w:vertAlign w:val="superscript"/>
        </w:rPr>
        <w:t>17</w:t>
      </w:r>
      <w:r w:rsidRPr="007B7CE2">
        <w:rPr>
          <w:sz w:val="20"/>
          <w:szCs w:val="20"/>
        </w:rPr>
        <w:t>, Albert Saiz</w:t>
      </w:r>
      <w:r w:rsidRPr="007B7CE2">
        <w:rPr>
          <w:sz w:val="20"/>
          <w:szCs w:val="20"/>
          <w:vertAlign w:val="superscript"/>
        </w:rPr>
        <w:t>9</w:t>
      </w:r>
      <w:r w:rsidRPr="007B7CE2">
        <w:rPr>
          <w:sz w:val="20"/>
          <w:szCs w:val="20"/>
        </w:rPr>
        <w:t>, Silvia Santoro</w:t>
      </w:r>
      <w:r w:rsidRPr="007B7CE2">
        <w:rPr>
          <w:sz w:val="20"/>
          <w:szCs w:val="20"/>
          <w:vertAlign w:val="superscript"/>
        </w:rPr>
        <w:t>14,14</w:t>
      </w:r>
      <w:r w:rsidRPr="007B7CE2">
        <w:rPr>
          <w:sz w:val="20"/>
          <w:szCs w:val="20"/>
        </w:rPr>
        <w:t>, Stephen Sawcer</w:t>
      </w:r>
      <w:r w:rsidRPr="007B7CE2">
        <w:rPr>
          <w:sz w:val="20"/>
          <w:szCs w:val="20"/>
          <w:vertAlign w:val="superscript"/>
        </w:rPr>
        <w:t>5</w:t>
      </w:r>
      <w:r w:rsidRPr="007B7CE2">
        <w:rPr>
          <w:sz w:val="20"/>
          <w:szCs w:val="20"/>
        </w:rPr>
        <w:t>, Finn Sellebjerg</w:t>
      </w:r>
      <w:r w:rsidRPr="007B7CE2">
        <w:rPr>
          <w:sz w:val="20"/>
          <w:szCs w:val="20"/>
          <w:vertAlign w:val="superscript"/>
        </w:rPr>
        <w:t>4</w:t>
      </w:r>
      <w:r w:rsidRPr="007B7CE2">
        <w:rPr>
          <w:sz w:val="20"/>
          <w:szCs w:val="20"/>
        </w:rPr>
        <w:t xml:space="preserve">, </w:t>
      </w:r>
      <w:proofErr w:type="spellStart"/>
      <w:r w:rsidRPr="007B7CE2">
        <w:rPr>
          <w:sz w:val="20"/>
          <w:szCs w:val="20"/>
        </w:rPr>
        <w:t>Klementy</w:t>
      </w:r>
      <w:proofErr w:type="spellEnd"/>
      <w:r w:rsidRPr="007B7CE2">
        <w:rPr>
          <w:sz w:val="20"/>
          <w:szCs w:val="20"/>
        </w:rPr>
        <w:t xml:space="preserve"> Shchetynsky</w:t>
      </w:r>
      <w:r w:rsidRPr="007B7CE2">
        <w:rPr>
          <w:sz w:val="20"/>
          <w:szCs w:val="20"/>
          <w:vertAlign w:val="superscript"/>
        </w:rPr>
        <w:t>12</w:t>
      </w:r>
      <w:r w:rsidRPr="007B7CE2">
        <w:rPr>
          <w:sz w:val="20"/>
          <w:szCs w:val="20"/>
        </w:rPr>
        <w:t>, Parisa Shooshtari</w:t>
      </w:r>
      <w:r w:rsidRPr="007B7CE2">
        <w:rPr>
          <w:sz w:val="20"/>
          <w:szCs w:val="20"/>
          <w:vertAlign w:val="superscript"/>
        </w:rPr>
        <w:t>12</w:t>
      </w:r>
      <w:r w:rsidRPr="007B7CE2">
        <w:rPr>
          <w:sz w:val="20"/>
          <w:szCs w:val="20"/>
        </w:rPr>
        <w:t>, Gilad Silberberg</w:t>
      </w:r>
      <w:r w:rsidRPr="007B7CE2">
        <w:rPr>
          <w:sz w:val="20"/>
          <w:szCs w:val="20"/>
          <w:vertAlign w:val="superscript"/>
        </w:rPr>
        <w:t>2</w:t>
      </w:r>
      <w:r w:rsidRPr="007B7CE2">
        <w:rPr>
          <w:sz w:val="20"/>
          <w:szCs w:val="20"/>
        </w:rPr>
        <w:t>, Emma Sinha</w:t>
      </w:r>
      <w:r w:rsidRPr="007B7CE2">
        <w:rPr>
          <w:sz w:val="20"/>
          <w:szCs w:val="20"/>
          <w:vertAlign w:val="superscript"/>
        </w:rPr>
        <w:t>21</w:t>
      </w:r>
      <w:r w:rsidRPr="007B7CE2">
        <w:rPr>
          <w:sz w:val="20"/>
          <w:szCs w:val="20"/>
        </w:rPr>
        <w:t xml:space="preserve">, </w:t>
      </w:r>
      <w:proofErr w:type="spellStart"/>
      <w:r w:rsidRPr="007B7CE2">
        <w:rPr>
          <w:sz w:val="20"/>
          <w:szCs w:val="20"/>
        </w:rPr>
        <w:t>Helle</w:t>
      </w:r>
      <w:proofErr w:type="spellEnd"/>
      <w:r w:rsidRPr="007B7CE2">
        <w:rPr>
          <w:sz w:val="20"/>
          <w:szCs w:val="20"/>
        </w:rPr>
        <w:t xml:space="preserve"> B. Søndergaard</w:t>
      </w:r>
      <w:r w:rsidRPr="007B7CE2">
        <w:rPr>
          <w:sz w:val="20"/>
          <w:szCs w:val="20"/>
          <w:vertAlign w:val="superscript"/>
        </w:rPr>
        <w:t>4</w:t>
      </w:r>
      <w:r w:rsidRPr="007B7CE2">
        <w:rPr>
          <w:sz w:val="20"/>
          <w:szCs w:val="20"/>
        </w:rPr>
        <w:t>, Melissa Sorosina</w:t>
      </w:r>
      <w:r w:rsidRPr="007B7CE2">
        <w:rPr>
          <w:sz w:val="20"/>
          <w:szCs w:val="20"/>
          <w:vertAlign w:val="superscript"/>
        </w:rPr>
        <w:t>14</w:t>
      </w:r>
      <w:r w:rsidRPr="007B7CE2">
        <w:rPr>
          <w:sz w:val="20"/>
          <w:szCs w:val="20"/>
        </w:rPr>
        <w:t xml:space="preserve">, </w:t>
      </w:r>
      <w:proofErr w:type="spellStart"/>
      <w:r w:rsidRPr="007B7CE2">
        <w:rPr>
          <w:sz w:val="20"/>
          <w:szCs w:val="20"/>
        </w:rPr>
        <w:t>Ingvild</w:t>
      </w:r>
      <w:proofErr w:type="spellEnd"/>
      <w:r w:rsidRPr="007B7CE2">
        <w:rPr>
          <w:sz w:val="20"/>
          <w:szCs w:val="20"/>
        </w:rPr>
        <w:t xml:space="preserve"> Sorum</w:t>
      </w:r>
      <w:r w:rsidRPr="007B7CE2">
        <w:rPr>
          <w:sz w:val="20"/>
          <w:szCs w:val="20"/>
          <w:vertAlign w:val="superscript"/>
        </w:rPr>
        <w:t>7</w:t>
      </w:r>
      <w:r w:rsidRPr="007B7CE2">
        <w:rPr>
          <w:sz w:val="20"/>
          <w:szCs w:val="20"/>
        </w:rPr>
        <w:t xml:space="preserve">, </w:t>
      </w:r>
      <w:proofErr w:type="spellStart"/>
      <w:r w:rsidRPr="007B7CE2">
        <w:rPr>
          <w:sz w:val="20"/>
          <w:szCs w:val="20"/>
        </w:rPr>
        <w:t>Kári</w:t>
      </w:r>
      <w:proofErr w:type="spellEnd"/>
      <w:r w:rsidRPr="007B7CE2">
        <w:rPr>
          <w:sz w:val="20"/>
          <w:szCs w:val="20"/>
        </w:rPr>
        <w:t xml:space="preserve"> Stefánsson</w:t>
      </w:r>
      <w:r w:rsidRPr="007B7CE2">
        <w:rPr>
          <w:sz w:val="20"/>
          <w:szCs w:val="20"/>
          <w:vertAlign w:val="superscript"/>
        </w:rPr>
        <w:t>22</w:t>
      </w:r>
      <w:r w:rsidRPr="007B7CE2">
        <w:rPr>
          <w:sz w:val="20"/>
          <w:szCs w:val="20"/>
        </w:rPr>
        <w:t xml:space="preserve">, </w:t>
      </w:r>
      <w:proofErr w:type="spellStart"/>
      <w:r w:rsidRPr="007B7CE2">
        <w:rPr>
          <w:sz w:val="20"/>
          <w:szCs w:val="20"/>
        </w:rPr>
        <w:t>Pernilla</w:t>
      </w:r>
      <w:proofErr w:type="spellEnd"/>
      <w:r w:rsidRPr="007B7CE2">
        <w:rPr>
          <w:sz w:val="20"/>
          <w:szCs w:val="20"/>
        </w:rPr>
        <w:t xml:space="preserve"> Stridh</w:t>
      </w:r>
      <w:r w:rsidRPr="007B7CE2">
        <w:rPr>
          <w:sz w:val="20"/>
          <w:szCs w:val="20"/>
          <w:vertAlign w:val="superscript"/>
        </w:rPr>
        <w:t>11</w:t>
      </w:r>
      <w:r w:rsidRPr="007B7CE2">
        <w:rPr>
          <w:sz w:val="20"/>
          <w:szCs w:val="20"/>
        </w:rPr>
        <w:t xml:space="preserve">, </w:t>
      </w:r>
      <w:proofErr w:type="spellStart"/>
      <w:r w:rsidRPr="007B7CE2">
        <w:rPr>
          <w:sz w:val="20"/>
          <w:szCs w:val="20"/>
        </w:rPr>
        <w:t>Miljana</w:t>
      </w:r>
      <w:proofErr w:type="spellEnd"/>
      <w:r w:rsidRPr="007B7CE2">
        <w:rPr>
          <w:sz w:val="20"/>
          <w:szCs w:val="20"/>
        </w:rPr>
        <w:t xml:space="preserve"> Tanic</w:t>
      </w:r>
      <w:r w:rsidRPr="007B7CE2">
        <w:rPr>
          <w:sz w:val="20"/>
          <w:szCs w:val="20"/>
          <w:vertAlign w:val="superscript"/>
        </w:rPr>
        <w:t>6</w:t>
      </w:r>
      <w:r w:rsidRPr="007B7CE2">
        <w:rPr>
          <w:sz w:val="20"/>
          <w:szCs w:val="20"/>
        </w:rPr>
        <w:t>, Jesper Tegnér</w:t>
      </w:r>
      <w:r w:rsidRPr="007B7CE2">
        <w:rPr>
          <w:sz w:val="20"/>
          <w:szCs w:val="20"/>
          <w:vertAlign w:val="superscript"/>
        </w:rPr>
        <w:t>2</w:t>
      </w:r>
      <w:r w:rsidRPr="007B7CE2">
        <w:rPr>
          <w:sz w:val="20"/>
          <w:szCs w:val="20"/>
        </w:rPr>
        <w:t xml:space="preserve">, </w:t>
      </w:r>
      <w:proofErr w:type="spellStart"/>
      <w:r w:rsidRPr="007B7CE2">
        <w:rPr>
          <w:sz w:val="20"/>
          <w:szCs w:val="20"/>
        </w:rPr>
        <w:t>Päivi</w:t>
      </w:r>
      <w:proofErr w:type="spellEnd"/>
      <w:r w:rsidRPr="007B7CE2">
        <w:rPr>
          <w:sz w:val="20"/>
          <w:szCs w:val="20"/>
        </w:rPr>
        <w:t xml:space="preserve"> Tikka-Kleemola</w:t>
      </w:r>
      <w:r w:rsidRPr="007B7CE2">
        <w:rPr>
          <w:sz w:val="20"/>
          <w:szCs w:val="20"/>
          <w:vertAlign w:val="superscript"/>
        </w:rPr>
        <w:t>19</w:t>
      </w:r>
      <w:r w:rsidRPr="007B7CE2">
        <w:rPr>
          <w:sz w:val="20"/>
          <w:szCs w:val="20"/>
        </w:rPr>
        <w:t>, Lori Kim Tonnes-Priddy</w:t>
      </w:r>
      <w:r w:rsidRPr="007B7CE2">
        <w:rPr>
          <w:sz w:val="20"/>
          <w:szCs w:val="20"/>
          <w:vertAlign w:val="superscript"/>
        </w:rPr>
        <w:t>12</w:t>
      </w:r>
      <w:r w:rsidRPr="007B7CE2">
        <w:rPr>
          <w:sz w:val="20"/>
          <w:szCs w:val="20"/>
        </w:rPr>
        <w:t>, Anusha Uppinkudru</w:t>
      </w:r>
      <w:r w:rsidRPr="007B7CE2">
        <w:rPr>
          <w:sz w:val="20"/>
          <w:szCs w:val="20"/>
          <w:vertAlign w:val="superscript"/>
        </w:rPr>
        <w:t>1</w:t>
      </w:r>
      <w:r w:rsidRPr="007B7CE2">
        <w:rPr>
          <w:sz w:val="20"/>
          <w:szCs w:val="20"/>
        </w:rPr>
        <w:t>, Gemma Vila</w:t>
      </w:r>
      <w:r w:rsidRPr="007B7CE2">
        <w:rPr>
          <w:sz w:val="20"/>
          <w:szCs w:val="20"/>
          <w:vertAlign w:val="superscript"/>
        </w:rPr>
        <w:t>9</w:t>
      </w:r>
      <w:r w:rsidRPr="007B7CE2">
        <w:rPr>
          <w:sz w:val="20"/>
          <w:szCs w:val="20"/>
        </w:rPr>
        <w:t>, Pablo Villoslada</w:t>
      </w:r>
      <w:r w:rsidRPr="007B7CE2">
        <w:rPr>
          <w:sz w:val="20"/>
          <w:szCs w:val="20"/>
          <w:vertAlign w:val="superscript"/>
        </w:rPr>
        <w:t>9</w:t>
      </w:r>
      <w:r w:rsidRPr="007B7CE2">
        <w:rPr>
          <w:sz w:val="20"/>
          <w:szCs w:val="20"/>
        </w:rPr>
        <w:t>, Amy Webster</w:t>
      </w:r>
      <w:r w:rsidRPr="007B7CE2">
        <w:rPr>
          <w:sz w:val="20"/>
          <w:szCs w:val="20"/>
          <w:vertAlign w:val="superscript"/>
        </w:rPr>
        <w:t>6</w:t>
      </w:r>
      <w:r w:rsidRPr="007B7CE2">
        <w:rPr>
          <w:sz w:val="20"/>
          <w:szCs w:val="20"/>
        </w:rPr>
        <w:t>, Martina Wenzel</w:t>
      </w:r>
      <w:r w:rsidRPr="007B7CE2">
        <w:rPr>
          <w:sz w:val="20"/>
          <w:szCs w:val="20"/>
          <w:vertAlign w:val="superscript"/>
        </w:rPr>
        <w:t>1</w:t>
      </w:r>
      <w:r w:rsidRPr="007B7CE2">
        <w:rPr>
          <w:sz w:val="20"/>
          <w:szCs w:val="20"/>
        </w:rPr>
        <w:t>, Mathew Woodwark</w:t>
      </w:r>
      <w:r w:rsidRPr="007B7CE2">
        <w:rPr>
          <w:sz w:val="20"/>
          <w:szCs w:val="20"/>
          <w:vertAlign w:val="superscript"/>
        </w:rPr>
        <w:t>29</w:t>
      </w:r>
      <w:r w:rsidRPr="007B7CE2">
        <w:rPr>
          <w:sz w:val="20"/>
          <w:szCs w:val="20"/>
        </w:rPr>
        <w:t>, Andrea Zauli</w:t>
      </w:r>
      <w:r w:rsidRPr="007B7CE2">
        <w:rPr>
          <w:sz w:val="20"/>
          <w:szCs w:val="20"/>
          <w:vertAlign w:val="superscript"/>
        </w:rPr>
        <w:t>14</w:t>
      </w:r>
      <w:r w:rsidRPr="007B7CE2">
        <w:rPr>
          <w:sz w:val="20"/>
          <w:szCs w:val="20"/>
        </w:rPr>
        <w:t>, Daniel Zerbino</w:t>
      </w:r>
      <w:r w:rsidRPr="007B7CE2">
        <w:rPr>
          <w:sz w:val="20"/>
          <w:szCs w:val="20"/>
          <w:vertAlign w:val="superscript"/>
        </w:rPr>
        <w:t>21</w:t>
      </w:r>
      <w:r w:rsidRPr="007B7CE2">
        <w:rPr>
          <w:sz w:val="20"/>
          <w:szCs w:val="20"/>
        </w:rPr>
        <w:t>, Mindy Zhang</w:t>
      </w:r>
      <w:r w:rsidRPr="007B7CE2">
        <w:rPr>
          <w:sz w:val="20"/>
          <w:szCs w:val="20"/>
          <w:vertAlign w:val="superscript"/>
        </w:rPr>
        <w:t>10</w:t>
      </w:r>
      <w:r w:rsidRPr="007B7CE2">
        <w:rPr>
          <w:sz w:val="20"/>
          <w:szCs w:val="20"/>
        </w:rPr>
        <w:t>, Galina Zheleznyakova</w:t>
      </w:r>
      <w:r w:rsidRPr="007B7CE2">
        <w:rPr>
          <w:sz w:val="20"/>
          <w:szCs w:val="20"/>
          <w:vertAlign w:val="superscript"/>
        </w:rPr>
        <w:t>11</w:t>
      </w:r>
      <w:r w:rsidRPr="007B7CE2">
        <w:rPr>
          <w:sz w:val="20"/>
          <w:szCs w:val="20"/>
        </w:rPr>
        <w:t>, Nikolay Zhukovsky</w:t>
      </w:r>
      <w:r w:rsidRPr="007B7CE2">
        <w:rPr>
          <w:sz w:val="20"/>
          <w:szCs w:val="20"/>
          <w:vertAlign w:val="superscript"/>
        </w:rPr>
        <w:t>26</w:t>
      </w:r>
      <w:r w:rsidRPr="007B7CE2">
        <w:rPr>
          <w:sz w:val="20"/>
          <w:szCs w:val="20"/>
        </w:rPr>
        <w:t xml:space="preserve">, </w:t>
      </w:r>
      <w:proofErr w:type="spellStart"/>
      <w:r w:rsidRPr="007B7CE2">
        <w:rPr>
          <w:sz w:val="20"/>
          <w:szCs w:val="20"/>
        </w:rPr>
        <w:t>Iaroslav</w:t>
      </w:r>
      <w:proofErr w:type="spellEnd"/>
      <w:r w:rsidRPr="007B7CE2">
        <w:rPr>
          <w:sz w:val="20"/>
          <w:szCs w:val="20"/>
        </w:rPr>
        <w:t xml:space="preserve"> Zinevych</w:t>
      </w:r>
      <w:r w:rsidRPr="007B7CE2">
        <w:rPr>
          <w:sz w:val="20"/>
          <w:szCs w:val="20"/>
          <w:vertAlign w:val="superscript"/>
        </w:rPr>
        <w:t>1</w:t>
      </w:r>
      <w:r w:rsidRPr="007B7CE2">
        <w:rPr>
          <w:sz w:val="20"/>
          <w:szCs w:val="20"/>
        </w:rPr>
        <w:t xml:space="preserve">, </w:t>
      </w:r>
      <w:proofErr w:type="spellStart"/>
      <w:r w:rsidRPr="007B7CE2">
        <w:rPr>
          <w:sz w:val="20"/>
          <w:szCs w:val="20"/>
        </w:rPr>
        <w:t>Frauke</w:t>
      </w:r>
      <w:proofErr w:type="spellEnd"/>
      <w:r w:rsidRPr="007B7CE2">
        <w:rPr>
          <w:sz w:val="20"/>
          <w:szCs w:val="20"/>
        </w:rPr>
        <w:t xml:space="preserve"> Zipp</w:t>
      </w:r>
      <w:r w:rsidRPr="007B7CE2">
        <w:rPr>
          <w:sz w:val="20"/>
          <w:szCs w:val="20"/>
          <w:vertAlign w:val="superscript"/>
        </w:rPr>
        <w:t>30</w:t>
      </w:r>
      <w:r w:rsidRPr="007B7CE2">
        <w:rPr>
          <w:sz w:val="20"/>
          <w:szCs w:val="20"/>
        </w:rPr>
        <w:t xml:space="preserve">, </w:t>
      </w:r>
      <w:proofErr w:type="spellStart"/>
      <w:r w:rsidRPr="007B7CE2">
        <w:rPr>
          <w:sz w:val="20"/>
          <w:szCs w:val="20"/>
        </w:rPr>
        <w:t>Irati</w:t>
      </w:r>
      <w:proofErr w:type="spellEnd"/>
      <w:r w:rsidRPr="007B7CE2">
        <w:rPr>
          <w:sz w:val="20"/>
          <w:szCs w:val="20"/>
        </w:rPr>
        <w:t xml:space="preserve"> Zubizarreta</w:t>
      </w:r>
      <w:r w:rsidRPr="007B7CE2">
        <w:rPr>
          <w:sz w:val="20"/>
          <w:szCs w:val="20"/>
          <w:vertAlign w:val="superscript"/>
        </w:rPr>
        <w:t>9</w:t>
      </w:r>
      <w:r w:rsidRPr="007B7CE2">
        <w:rPr>
          <w:sz w:val="20"/>
          <w:szCs w:val="20"/>
        </w:rPr>
        <w:t>.</w:t>
      </w:r>
    </w:p>
    <w:p w14:paraId="38C18902" w14:textId="77777777" w:rsidR="00A96D3E" w:rsidRPr="007B7CE2" w:rsidRDefault="00EE334E" w:rsidP="007B7CE2">
      <w:pPr>
        <w:rPr>
          <w:sz w:val="20"/>
          <w:szCs w:val="20"/>
        </w:rPr>
      </w:pPr>
      <w:r w:rsidRPr="007B7CE2">
        <w:rPr>
          <w:sz w:val="20"/>
          <w:szCs w:val="20"/>
        </w:rPr>
        <w:t xml:space="preserve"> </w:t>
      </w:r>
    </w:p>
    <w:p w14:paraId="73B1E87E" w14:textId="77777777" w:rsidR="00A96D3E" w:rsidRPr="007B7CE2" w:rsidRDefault="00EE334E" w:rsidP="007B7CE2">
      <w:pPr>
        <w:rPr>
          <w:sz w:val="20"/>
          <w:szCs w:val="20"/>
        </w:rPr>
      </w:pPr>
      <w:r w:rsidRPr="007B7CE2">
        <w:rPr>
          <w:sz w:val="20"/>
          <w:szCs w:val="20"/>
        </w:rPr>
        <w:t xml:space="preserve"> </w:t>
      </w:r>
    </w:p>
    <w:p w14:paraId="0B3110A7" w14:textId="77777777" w:rsidR="00A96D3E" w:rsidRPr="007B7CE2" w:rsidRDefault="00EE334E" w:rsidP="007B7CE2">
      <w:pPr>
        <w:rPr>
          <w:sz w:val="20"/>
          <w:szCs w:val="20"/>
        </w:rPr>
      </w:pPr>
      <w:r w:rsidRPr="007B7CE2">
        <w:rPr>
          <w:sz w:val="20"/>
          <w:szCs w:val="20"/>
          <w:vertAlign w:val="superscript"/>
        </w:rPr>
        <w:t>1</w:t>
      </w:r>
      <w:r w:rsidRPr="007B7CE2">
        <w:rPr>
          <w:sz w:val="20"/>
          <w:szCs w:val="20"/>
        </w:rPr>
        <w:t xml:space="preserve">Department of Neurology, School of Medicine, Technical University of Munich, Munich, Germany. </w:t>
      </w:r>
      <w:r w:rsidRPr="007B7CE2">
        <w:rPr>
          <w:sz w:val="20"/>
          <w:szCs w:val="20"/>
          <w:vertAlign w:val="superscript"/>
        </w:rPr>
        <w:t>2</w:t>
      </w:r>
      <w:r w:rsidRPr="007B7CE2">
        <w:rPr>
          <w:sz w:val="20"/>
          <w:szCs w:val="20"/>
        </w:rPr>
        <w:t xml:space="preserve">Karolinska </w:t>
      </w:r>
      <w:proofErr w:type="spellStart"/>
      <w:r w:rsidRPr="007B7CE2">
        <w:rPr>
          <w:sz w:val="20"/>
          <w:szCs w:val="20"/>
        </w:rPr>
        <w:t>Institutet</w:t>
      </w:r>
      <w:proofErr w:type="spellEnd"/>
      <w:r w:rsidRPr="007B7CE2">
        <w:rPr>
          <w:sz w:val="20"/>
          <w:szCs w:val="20"/>
        </w:rPr>
        <w:t xml:space="preserve">, Stockholm, Sweden. </w:t>
      </w:r>
      <w:r w:rsidRPr="007B7CE2">
        <w:rPr>
          <w:sz w:val="20"/>
          <w:szCs w:val="20"/>
          <w:vertAlign w:val="superscript"/>
        </w:rPr>
        <w:t>3</w:t>
      </w:r>
      <w:r w:rsidRPr="007B7CE2">
        <w:rPr>
          <w:sz w:val="20"/>
          <w:szCs w:val="20"/>
        </w:rPr>
        <w:t xml:space="preserve">UCSF Weill Institute for Neurosciences, Department of Neurology, University of California, San Francisco, San Francisco, CA, USA. </w:t>
      </w:r>
      <w:r w:rsidRPr="007B7CE2">
        <w:rPr>
          <w:sz w:val="20"/>
          <w:szCs w:val="20"/>
          <w:vertAlign w:val="superscript"/>
        </w:rPr>
        <w:t>4</w:t>
      </w:r>
      <w:r w:rsidRPr="007B7CE2">
        <w:rPr>
          <w:sz w:val="20"/>
          <w:szCs w:val="20"/>
        </w:rPr>
        <w:t xml:space="preserve">Danish Multiple Sclerosis Center, Department of Neurology, Copenhagen University Hospital, </w:t>
      </w:r>
      <w:proofErr w:type="spellStart"/>
      <w:r w:rsidRPr="007B7CE2">
        <w:rPr>
          <w:sz w:val="20"/>
          <w:szCs w:val="20"/>
        </w:rPr>
        <w:t>Rigshospitalet</w:t>
      </w:r>
      <w:proofErr w:type="spellEnd"/>
      <w:r w:rsidRPr="007B7CE2">
        <w:rPr>
          <w:sz w:val="20"/>
          <w:szCs w:val="20"/>
        </w:rPr>
        <w:t xml:space="preserve">, </w:t>
      </w:r>
      <w:proofErr w:type="spellStart"/>
      <w:r w:rsidRPr="007B7CE2">
        <w:rPr>
          <w:sz w:val="20"/>
          <w:szCs w:val="20"/>
        </w:rPr>
        <w:t>Glostrup</w:t>
      </w:r>
      <w:proofErr w:type="spellEnd"/>
      <w:r w:rsidRPr="007B7CE2">
        <w:rPr>
          <w:sz w:val="20"/>
          <w:szCs w:val="20"/>
        </w:rPr>
        <w:t xml:space="preserve">, Denmark. </w:t>
      </w:r>
      <w:r w:rsidRPr="007B7CE2">
        <w:rPr>
          <w:sz w:val="20"/>
          <w:szCs w:val="20"/>
          <w:vertAlign w:val="superscript"/>
        </w:rPr>
        <w:t>5</w:t>
      </w:r>
      <w:r w:rsidRPr="007B7CE2">
        <w:rPr>
          <w:sz w:val="20"/>
          <w:szCs w:val="20"/>
        </w:rPr>
        <w:t xml:space="preserve">Department of Clinical Neurosciences, University of Cambridge, Cambridge, UK. </w:t>
      </w:r>
      <w:r w:rsidRPr="007B7CE2">
        <w:rPr>
          <w:sz w:val="20"/>
          <w:szCs w:val="20"/>
          <w:vertAlign w:val="superscript"/>
        </w:rPr>
        <w:t>6</w:t>
      </w:r>
      <w:r w:rsidRPr="007B7CE2">
        <w:rPr>
          <w:sz w:val="20"/>
          <w:szCs w:val="20"/>
        </w:rPr>
        <w:t xml:space="preserve">University College London, London, UK. </w:t>
      </w:r>
      <w:r w:rsidRPr="007B7CE2">
        <w:rPr>
          <w:sz w:val="20"/>
          <w:szCs w:val="20"/>
          <w:vertAlign w:val="superscript"/>
        </w:rPr>
        <w:t>7</w:t>
      </w:r>
      <w:r w:rsidRPr="007B7CE2">
        <w:rPr>
          <w:sz w:val="20"/>
          <w:szCs w:val="20"/>
        </w:rPr>
        <w:t xml:space="preserve">Department of Neurology, Oslo University Hospital, Oslo, Norway. </w:t>
      </w:r>
      <w:r w:rsidRPr="007B7CE2">
        <w:rPr>
          <w:sz w:val="20"/>
          <w:szCs w:val="20"/>
          <w:vertAlign w:val="superscript"/>
        </w:rPr>
        <w:t>8</w:t>
      </w:r>
      <w:r w:rsidRPr="007B7CE2">
        <w:rPr>
          <w:sz w:val="20"/>
          <w:szCs w:val="20"/>
        </w:rPr>
        <w:t xml:space="preserve">KTH-The Royal Institute of Technology, Stockholm, Sweden. </w:t>
      </w:r>
      <w:r w:rsidRPr="007B7CE2">
        <w:rPr>
          <w:sz w:val="20"/>
          <w:szCs w:val="20"/>
          <w:vertAlign w:val="superscript"/>
        </w:rPr>
        <w:t>9</w:t>
      </w:r>
      <w:r w:rsidRPr="007B7CE2">
        <w:rPr>
          <w:sz w:val="20"/>
          <w:szCs w:val="20"/>
        </w:rPr>
        <w:t xml:space="preserve">Department of Neurology, Hospital Clinic </w:t>
      </w:r>
      <w:proofErr w:type="gramStart"/>
      <w:r w:rsidRPr="007B7CE2">
        <w:rPr>
          <w:sz w:val="20"/>
          <w:szCs w:val="20"/>
        </w:rPr>
        <w:t>Barcelona</w:t>
      </w:r>
      <w:proofErr w:type="gramEnd"/>
      <w:r w:rsidRPr="007B7CE2">
        <w:rPr>
          <w:sz w:val="20"/>
          <w:szCs w:val="20"/>
        </w:rPr>
        <w:t xml:space="preserve"> and </w:t>
      </w:r>
      <w:proofErr w:type="spellStart"/>
      <w:r w:rsidRPr="007B7CE2">
        <w:rPr>
          <w:sz w:val="20"/>
          <w:szCs w:val="20"/>
        </w:rPr>
        <w:t>Institut</w:t>
      </w:r>
      <w:proofErr w:type="spellEnd"/>
      <w:r w:rsidRPr="007B7CE2">
        <w:rPr>
          <w:sz w:val="20"/>
          <w:szCs w:val="20"/>
        </w:rPr>
        <w:t xml:space="preserve"> </w:t>
      </w:r>
      <w:proofErr w:type="spellStart"/>
      <w:r w:rsidRPr="007B7CE2">
        <w:rPr>
          <w:sz w:val="20"/>
          <w:szCs w:val="20"/>
        </w:rPr>
        <w:t>d’Investigacions</w:t>
      </w:r>
      <w:proofErr w:type="spellEnd"/>
      <w:r w:rsidRPr="007B7CE2">
        <w:rPr>
          <w:sz w:val="20"/>
          <w:szCs w:val="20"/>
        </w:rPr>
        <w:t xml:space="preserve"> </w:t>
      </w:r>
      <w:proofErr w:type="spellStart"/>
      <w:r w:rsidRPr="007B7CE2">
        <w:rPr>
          <w:sz w:val="20"/>
          <w:szCs w:val="20"/>
        </w:rPr>
        <w:t>Biomediques</w:t>
      </w:r>
      <w:proofErr w:type="spellEnd"/>
      <w:r w:rsidRPr="007B7CE2">
        <w:rPr>
          <w:sz w:val="20"/>
          <w:szCs w:val="20"/>
        </w:rPr>
        <w:t xml:space="preserve"> August Pi </w:t>
      </w:r>
      <w:proofErr w:type="spellStart"/>
      <w:r w:rsidRPr="007B7CE2">
        <w:rPr>
          <w:sz w:val="20"/>
          <w:szCs w:val="20"/>
        </w:rPr>
        <w:t>Sunyer</w:t>
      </w:r>
      <w:proofErr w:type="spellEnd"/>
      <w:r w:rsidRPr="007B7CE2">
        <w:rPr>
          <w:sz w:val="20"/>
          <w:szCs w:val="20"/>
        </w:rPr>
        <w:t xml:space="preserve"> (IDIBAPS), Barcelona, Spain. </w:t>
      </w:r>
      <w:r w:rsidRPr="007B7CE2">
        <w:rPr>
          <w:sz w:val="20"/>
          <w:szCs w:val="20"/>
          <w:vertAlign w:val="superscript"/>
        </w:rPr>
        <w:t>10</w:t>
      </w:r>
      <w:r w:rsidRPr="007B7CE2">
        <w:rPr>
          <w:sz w:val="20"/>
          <w:szCs w:val="20"/>
        </w:rPr>
        <w:t xml:space="preserve">SANOFI, Chilly-Mazarin, France. </w:t>
      </w:r>
      <w:r w:rsidRPr="007B7CE2">
        <w:rPr>
          <w:sz w:val="20"/>
          <w:szCs w:val="20"/>
          <w:vertAlign w:val="superscript"/>
        </w:rPr>
        <w:t>11</w:t>
      </w:r>
      <w:r w:rsidRPr="007B7CE2">
        <w:rPr>
          <w:sz w:val="20"/>
          <w:szCs w:val="20"/>
        </w:rPr>
        <w:t xml:space="preserve">Department of Clinical Neuroscience, Karolinska </w:t>
      </w:r>
      <w:proofErr w:type="spellStart"/>
      <w:r w:rsidRPr="007B7CE2">
        <w:rPr>
          <w:sz w:val="20"/>
          <w:szCs w:val="20"/>
        </w:rPr>
        <w:t>Institutet</w:t>
      </w:r>
      <w:proofErr w:type="spellEnd"/>
      <w:r w:rsidRPr="007B7CE2">
        <w:rPr>
          <w:sz w:val="20"/>
          <w:szCs w:val="20"/>
        </w:rPr>
        <w:t xml:space="preserve">, Center for Molecular Medicine, Karolinska University Hospital, Stockholm, Sweden. </w:t>
      </w:r>
      <w:r w:rsidRPr="007B7CE2">
        <w:rPr>
          <w:sz w:val="20"/>
          <w:szCs w:val="20"/>
          <w:vertAlign w:val="superscript"/>
        </w:rPr>
        <w:t>12</w:t>
      </w:r>
      <w:r w:rsidRPr="007B7CE2">
        <w:rPr>
          <w:sz w:val="20"/>
          <w:szCs w:val="20"/>
        </w:rPr>
        <w:t xml:space="preserve">Altius Institute for Biomedical Sciences, Seattle, WA, USA. </w:t>
      </w:r>
      <w:r w:rsidRPr="007B7CE2">
        <w:rPr>
          <w:sz w:val="20"/>
          <w:szCs w:val="20"/>
          <w:vertAlign w:val="superscript"/>
        </w:rPr>
        <w:t>13</w:t>
      </w:r>
      <w:r w:rsidRPr="007B7CE2">
        <w:rPr>
          <w:sz w:val="20"/>
          <w:szCs w:val="20"/>
        </w:rPr>
        <w:t xml:space="preserve">IRCCS </w:t>
      </w:r>
      <w:proofErr w:type="spellStart"/>
      <w:r w:rsidRPr="007B7CE2">
        <w:rPr>
          <w:sz w:val="20"/>
          <w:szCs w:val="20"/>
        </w:rPr>
        <w:t>Policlinico</w:t>
      </w:r>
      <w:proofErr w:type="spellEnd"/>
      <w:r w:rsidRPr="007B7CE2">
        <w:rPr>
          <w:sz w:val="20"/>
          <w:szCs w:val="20"/>
        </w:rPr>
        <w:t xml:space="preserve"> San Donato. </w:t>
      </w:r>
      <w:r w:rsidRPr="007B7CE2">
        <w:rPr>
          <w:sz w:val="20"/>
          <w:szCs w:val="20"/>
          <w:vertAlign w:val="superscript"/>
        </w:rPr>
        <w:t>14</w:t>
      </w:r>
      <w:r w:rsidRPr="007B7CE2">
        <w:rPr>
          <w:sz w:val="20"/>
          <w:szCs w:val="20"/>
        </w:rPr>
        <w:t xml:space="preserve">Neurology Unit and Laboratory of Human Genetics of Neurological Disorders, IRCCS San Raffaele Scientific Institute, Milan, Italy. </w:t>
      </w:r>
      <w:r w:rsidRPr="007B7CE2">
        <w:rPr>
          <w:sz w:val="20"/>
          <w:szCs w:val="20"/>
          <w:vertAlign w:val="superscript"/>
        </w:rPr>
        <w:t>15</w:t>
      </w:r>
      <w:r w:rsidRPr="007B7CE2">
        <w:rPr>
          <w:sz w:val="20"/>
          <w:szCs w:val="20"/>
        </w:rPr>
        <w:t xml:space="preserve">IRCCS Fondazione Ca’ </w:t>
      </w:r>
      <w:proofErr w:type="spellStart"/>
      <w:r w:rsidRPr="007B7CE2">
        <w:rPr>
          <w:sz w:val="20"/>
          <w:szCs w:val="20"/>
        </w:rPr>
        <w:t>Granda</w:t>
      </w:r>
      <w:proofErr w:type="spellEnd"/>
      <w:r w:rsidRPr="007B7CE2">
        <w:rPr>
          <w:sz w:val="20"/>
          <w:szCs w:val="20"/>
        </w:rPr>
        <w:t xml:space="preserve"> </w:t>
      </w:r>
      <w:proofErr w:type="spellStart"/>
      <w:r w:rsidRPr="007B7CE2">
        <w:rPr>
          <w:sz w:val="20"/>
          <w:szCs w:val="20"/>
        </w:rPr>
        <w:t>Ospedale</w:t>
      </w:r>
      <w:proofErr w:type="spellEnd"/>
      <w:r w:rsidRPr="007B7CE2">
        <w:rPr>
          <w:sz w:val="20"/>
          <w:szCs w:val="20"/>
        </w:rPr>
        <w:t xml:space="preserve"> Maggiore </w:t>
      </w:r>
      <w:proofErr w:type="spellStart"/>
      <w:r w:rsidRPr="007B7CE2">
        <w:rPr>
          <w:sz w:val="20"/>
          <w:szCs w:val="20"/>
        </w:rPr>
        <w:t>Policlinico</w:t>
      </w:r>
      <w:proofErr w:type="spellEnd"/>
      <w:r w:rsidRPr="007B7CE2">
        <w:rPr>
          <w:sz w:val="20"/>
          <w:szCs w:val="20"/>
        </w:rPr>
        <w:t xml:space="preserve">, Neurology Unit, Milan, Italy. </w:t>
      </w:r>
      <w:r w:rsidRPr="007B7CE2">
        <w:rPr>
          <w:sz w:val="20"/>
          <w:szCs w:val="20"/>
          <w:vertAlign w:val="superscript"/>
        </w:rPr>
        <w:t>16</w:t>
      </w:r>
      <w:r w:rsidRPr="007B7CE2">
        <w:rPr>
          <w:sz w:val="20"/>
          <w:szCs w:val="20"/>
        </w:rPr>
        <w:t xml:space="preserve">University of Eastern Piedmont, Novara, Italy. </w:t>
      </w:r>
      <w:r w:rsidRPr="007B7CE2">
        <w:rPr>
          <w:sz w:val="20"/>
          <w:szCs w:val="20"/>
          <w:vertAlign w:val="superscript"/>
        </w:rPr>
        <w:t>17</w:t>
      </w:r>
      <w:r w:rsidRPr="007B7CE2">
        <w:rPr>
          <w:sz w:val="20"/>
          <w:szCs w:val="20"/>
        </w:rPr>
        <w:t xml:space="preserve">Institute for Molecular Medicine Finland, Helsinki Institute for Life Sciences, University of Helsinki, Helsinki, Finland. </w:t>
      </w:r>
      <w:r w:rsidRPr="007B7CE2">
        <w:rPr>
          <w:sz w:val="20"/>
          <w:szCs w:val="20"/>
          <w:vertAlign w:val="superscript"/>
        </w:rPr>
        <w:t>18</w:t>
      </w:r>
      <w:r w:rsidRPr="007B7CE2">
        <w:rPr>
          <w:sz w:val="20"/>
          <w:szCs w:val="20"/>
        </w:rPr>
        <w:t xml:space="preserve">KU Leuven, Leuven Brain Institute, Department of Neurosciences, Leuven, Belgium. </w:t>
      </w:r>
      <w:r w:rsidRPr="007B7CE2">
        <w:rPr>
          <w:sz w:val="20"/>
          <w:szCs w:val="20"/>
          <w:vertAlign w:val="superscript"/>
        </w:rPr>
        <w:t>19</w:t>
      </w:r>
      <w:r w:rsidRPr="007B7CE2">
        <w:rPr>
          <w:sz w:val="20"/>
          <w:szCs w:val="20"/>
        </w:rPr>
        <w:t xml:space="preserve">BC Platforms, Zurich, Switzerland. </w:t>
      </w:r>
      <w:r w:rsidRPr="007B7CE2">
        <w:rPr>
          <w:sz w:val="20"/>
          <w:szCs w:val="20"/>
          <w:vertAlign w:val="superscript"/>
        </w:rPr>
        <w:t>20</w:t>
      </w:r>
      <w:r w:rsidRPr="007B7CE2">
        <w:rPr>
          <w:sz w:val="20"/>
          <w:szCs w:val="20"/>
        </w:rPr>
        <w:t xml:space="preserve">Oxford Centre for Neuroinflammation, Nuffield Department of Clinical Neurosciences, Oxford University Hospitals, University of Oxford, Oxford, UK. </w:t>
      </w:r>
      <w:r w:rsidRPr="007B7CE2">
        <w:rPr>
          <w:sz w:val="20"/>
          <w:szCs w:val="20"/>
          <w:vertAlign w:val="superscript"/>
        </w:rPr>
        <w:t>21</w:t>
      </w:r>
      <w:r w:rsidRPr="007B7CE2">
        <w:rPr>
          <w:sz w:val="20"/>
          <w:szCs w:val="20"/>
        </w:rPr>
        <w:t xml:space="preserve">European Molecular Biology Laboratory, European Bioinformatics Institute, </w:t>
      </w:r>
      <w:proofErr w:type="spellStart"/>
      <w:r w:rsidRPr="007B7CE2">
        <w:rPr>
          <w:sz w:val="20"/>
          <w:szCs w:val="20"/>
        </w:rPr>
        <w:t>Wellcome</w:t>
      </w:r>
      <w:proofErr w:type="spellEnd"/>
      <w:r w:rsidRPr="007B7CE2">
        <w:rPr>
          <w:sz w:val="20"/>
          <w:szCs w:val="20"/>
        </w:rPr>
        <w:t xml:space="preserve"> Genome Campus, Cambridge, UK. </w:t>
      </w:r>
      <w:r w:rsidRPr="007B7CE2">
        <w:rPr>
          <w:sz w:val="20"/>
          <w:szCs w:val="20"/>
          <w:vertAlign w:val="superscript"/>
        </w:rPr>
        <w:t>22</w:t>
      </w:r>
      <w:r w:rsidRPr="007B7CE2">
        <w:rPr>
          <w:sz w:val="20"/>
          <w:szCs w:val="20"/>
        </w:rPr>
        <w:t xml:space="preserve">deCODE Genetics/Amgen, Inc., Reykjavik, Iceland. </w:t>
      </w:r>
      <w:r w:rsidRPr="007B7CE2">
        <w:rPr>
          <w:sz w:val="20"/>
          <w:szCs w:val="20"/>
          <w:vertAlign w:val="superscript"/>
        </w:rPr>
        <w:t>23</w:t>
      </w:r>
      <w:r w:rsidRPr="007B7CE2">
        <w:rPr>
          <w:sz w:val="20"/>
          <w:szCs w:val="20"/>
        </w:rPr>
        <w:t xml:space="preserve">Royal Stoke MS Centre, University Hospitals of North Midlands NHS Trust, Royal Stoke University Hospital, Newcastle Road, Stoke-on-Trent, UK. </w:t>
      </w:r>
      <w:r w:rsidRPr="007B7CE2">
        <w:rPr>
          <w:sz w:val="20"/>
          <w:szCs w:val="20"/>
          <w:vertAlign w:val="superscript"/>
        </w:rPr>
        <w:t>24</w:t>
      </w:r>
      <w:r w:rsidRPr="007B7CE2">
        <w:rPr>
          <w:sz w:val="20"/>
          <w:szCs w:val="20"/>
        </w:rPr>
        <w:t xml:space="preserve">Fondazione IRCCS Casa </w:t>
      </w:r>
      <w:proofErr w:type="spellStart"/>
      <w:r w:rsidRPr="007B7CE2">
        <w:rPr>
          <w:sz w:val="20"/>
          <w:szCs w:val="20"/>
        </w:rPr>
        <w:t>Sollievo</w:t>
      </w:r>
      <w:proofErr w:type="spellEnd"/>
      <w:r w:rsidRPr="007B7CE2">
        <w:rPr>
          <w:sz w:val="20"/>
          <w:szCs w:val="20"/>
        </w:rPr>
        <w:t xml:space="preserve"> Della </w:t>
      </w:r>
      <w:proofErr w:type="spellStart"/>
      <w:r w:rsidRPr="007B7CE2">
        <w:rPr>
          <w:sz w:val="20"/>
          <w:szCs w:val="20"/>
        </w:rPr>
        <w:t>Sofferenza</w:t>
      </w:r>
      <w:proofErr w:type="spellEnd"/>
      <w:r w:rsidRPr="007B7CE2">
        <w:rPr>
          <w:sz w:val="20"/>
          <w:szCs w:val="20"/>
        </w:rPr>
        <w:t xml:space="preserve">, San Giovanni </w:t>
      </w:r>
      <w:proofErr w:type="spellStart"/>
      <w:r w:rsidRPr="007B7CE2">
        <w:rPr>
          <w:sz w:val="20"/>
          <w:szCs w:val="20"/>
        </w:rPr>
        <w:t>Rotondo</w:t>
      </w:r>
      <w:proofErr w:type="spellEnd"/>
      <w:r w:rsidRPr="007B7CE2">
        <w:rPr>
          <w:sz w:val="20"/>
          <w:szCs w:val="20"/>
        </w:rPr>
        <w:t xml:space="preserve">, Italy. </w:t>
      </w:r>
      <w:r w:rsidRPr="007B7CE2">
        <w:rPr>
          <w:sz w:val="20"/>
          <w:szCs w:val="20"/>
          <w:vertAlign w:val="superscript"/>
        </w:rPr>
        <w:t>25</w:t>
      </w:r>
      <w:r w:rsidRPr="007B7CE2">
        <w:rPr>
          <w:sz w:val="20"/>
          <w:szCs w:val="20"/>
        </w:rPr>
        <w:t xml:space="preserve">Big Data Institute, Li Ka Shing Center for Health Information and Discovery, Oxford University, Oxford, UK. </w:t>
      </w:r>
      <w:r w:rsidRPr="007B7CE2">
        <w:rPr>
          <w:sz w:val="20"/>
          <w:szCs w:val="20"/>
          <w:vertAlign w:val="superscript"/>
        </w:rPr>
        <w:t>26</w:t>
      </w:r>
      <w:r w:rsidRPr="007B7CE2">
        <w:rPr>
          <w:sz w:val="20"/>
          <w:szCs w:val="20"/>
        </w:rPr>
        <w:t xml:space="preserve">NEURIX, Geneva, Switzerland. </w:t>
      </w:r>
      <w:r w:rsidRPr="007B7CE2">
        <w:rPr>
          <w:sz w:val="20"/>
          <w:szCs w:val="20"/>
          <w:vertAlign w:val="superscript"/>
        </w:rPr>
        <w:t>27</w:t>
      </w:r>
      <w:r w:rsidRPr="007B7CE2">
        <w:rPr>
          <w:sz w:val="20"/>
          <w:szCs w:val="20"/>
        </w:rPr>
        <w:t xml:space="preserve">Mabtech AB, Nacka Strand, Sweden. </w:t>
      </w:r>
      <w:r w:rsidRPr="007B7CE2">
        <w:rPr>
          <w:sz w:val="20"/>
          <w:szCs w:val="20"/>
          <w:vertAlign w:val="superscript"/>
        </w:rPr>
        <w:t>28</w:t>
      </w:r>
      <w:r w:rsidRPr="007B7CE2">
        <w:rPr>
          <w:sz w:val="20"/>
          <w:szCs w:val="20"/>
        </w:rPr>
        <w:t>Institute of Clinical Molecular Biology, Kiel University and University Medical Center Schleswig-</w:t>
      </w:r>
      <w:r w:rsidRPr="007B7CE2">
        <w:rPr>
          <w:sz w:val="20"/>
          <w:szCs w:val="20"/>
        </w:rPr>
        <w:lastRenderedPageBreak/>
        <w:t xml:space="preserve">Holstein, Campus Kiel, Kiel, Germany. </w:t>
      </w:r>
      <w:r w:rsidRPr="007B7CE2">
        <w:rPr>
          <w:sz w:val="20"/>
          <w:szCs w:val="20"/>
          <w:vertAlign w:val="superscript"/>
        </w:rPr>
        <w:t>29</w:t>
      </w:r>
      <w:r w:rsidRPr="007B7CE2">
        <w:rPr>
          <w:sz w:val="20"/>
          <w:szCs w:val="20"/>
        </w:rPr>
        <w:t xml:space="preserve">MedImmune, Gaithersburg, MD, USA. </w:t>
      </w:r>
      <w:r w:rsidRPr="007B7CE2">
        <w:rPr>
          <w:sz w:val="20"/>
          <w:szCs w:val="20"/>
          <w:vertAlign w:val="superscript"/>
        </w:rPr>
        <w:t>30</w:t>
      </w:r>
      <w:r w:rsidRPr="007B7CE2">
        <w:rPr>
          <w:sz w:val="20"/>
          <w:szCs w:val="20"/>
        </w:rPr>
        <w:t>Department of Neurology, Focus Program Translational Neuroscience (FTN) and Immunotherapy (FZI), University Medical Center of the Johannes Gutenberg University Mainz, Mainz, Germany.</w:t>
      </w:r>
    </w:p>
    <w:p w14:paraId="74589947" w14:textId="77777777" w:rsidR="00A96D3E" w:rsidRPr="007B7CE2" w:rsidRDefault="00A96D3E" w:rsidP="007B7CE2">
      <w:pPr>
        <w:rPr>
          <w:sz w:val="20"/>
          <w:szCs w:val="20"/>
        </w:rPr>
      </w:pPr>
    </w:p>
    <w:p w14:paraId="05FD24FE" w14:textId="77777777" w:rsidR="00A96D3E" w:rsidRPr="007B7CE2" w:rsidRDefault="00EE334E" w:rsidP="007B7CE2">
      <w:pPr>
        <w:rPr>
          <w:b/>
        </w:rPr>
      </w:pPr>
      <w:r w:rsidRPr="007B7CE2">
        <w:br w:type="page"/>
      </w:r>
    </w:p>
    <w:p w14:paraId="5B80E2D6" w14:textId="77777777" w:rsidR="00A96D3E" w:rsidRPr="007B7CE2" w:rsidRDefault="00EE334E" w:rsidP="007B7CE2">
      <w:pPr>
        <w:rPr>
          <w:b/>
        </w:rPr>
      </w:pPr>
      <w:r w:rsidRPr="007B7CE2">
        <w:rPr>
          <w:b/>
        </w:rPr>
        <w:lastRenderedPageBreak/>
        <w:t>SUPPLEMENTARY REFERENCES</w:t>
      </w:r>
    </w:p>
    <w:p w14:paraId="7A8B1F47" w14:textId="77777777" w:rsidR="00A96D3E" w:rsidRPr="007B7CE2" w:rsidRDefault="00A96D3E" w:rsidP="007B7CE2">
      <w:pPr>
        <w:rPr>
          <w:b/>
          <w:sz w:val="20"/>
          <w:szCs w:val="20"/>
        </w:rPr>
      </w:pPr>
    </w:p>
    <w:p w14:paraId="463BEA71" w14:textId="77777777" w:rsidR="00A96D3E" w:rsidRPr="007B7CE2" w:rsidRDefault="00EE334E" w:rsidP="007B7CE2">
      <w:pPr>
        <w:widowControl w:val="0"/>
        <w:pBdr>
          <w:top w:val="nil"/>
          <w:left w:val="nil"/>
          <w:bottom w:val="nil"/>
          <w:right w:val="nil"/>
          <w:between w:val="nil"/>
        </w:pBdr>
        <w:spacing w:before="200"/>
        <w:ind w:left="400" w:hanging="400"/>
        <w:rPr>
          <w:color w:val="000000"/>
          <w:sz w:val="20"/>
          <w:szCs w:val="20"/>
        </w:rPr>
      </w:pPr>
      <w:r w:rsidRPr="007B7CE2">
        <w:rPr>
          <w:color w:val="000000"/>
          <w:sz w:val="20"/>
          <w:szCs w:val="20"/>
        </w:rPr>
        <w:t>1.</w:t>
      </w:r>
      <w:r w:rsidRPr="007B7CE2">
        <w:rPr>
          <w:color w:val="000000"/>
          <w:sz w:val="20"/>
          <w:szCs w:val="20"/>
        </w:rPr>
        <w:tab/>
        <w:t xml:space="preserve">Purcell, S. </w:t>
      </w:r>
      <w:r w:rsidRPr="007B7CE2">
        <w:rPr>
          <w:i/>
          <w:color w:val="000000"/>
          <w:sz w:val="20"/>
          <w:szCs w:val="20"/>
        </w:rPr>
        <w:t>et al.</w:t>
      </w:r>
      <w:r w:rsidRPr="007B7CE2">
        <w:rPr>
          <w:color w:val="000000"/>
          <w:sz w:val="20"/>
          <w:szCs w:val="20"/>
        </w:rPr>
        <w:t xml:space="preserve"> PLINK: a tool set for whole-genome association and population-based linkage analyses. </w:t>
      </w:r>
      <w:r w:rsidRPr="007B7CE2">
        <w:rPr>
          <w:i/>
          <w:color w:val="000000"/>
          <w:sz w:val="20"/>
          <w:szCs w:val="20"/>
        </w:rPr>
        <w:t>Am. J. Hum. Genet.</w:t>
      </w:r>
      <w:r w:rsidRPr="007B7CE2">
        <w:rPr>
          <w:color w:val="000000"/>
          <w:sz w:val="20"/>
          <w:szCs w:val="20"/>
        </w:rPr>
        <w:t xml:space="preserve"> </w:t>
      </w:r>
      <w:r w:rsidRPr="007B7CE2">
        <w:rPr>
          <w:b/>
          <w:color w:val="000000"/>
          <w:sz w:val="20"/>
          <w:szCs w:val="20"/>
        </w:rPr>
        <w:t>81</w:t>
      </w:r>
      <w:r w:rsidRPr="007B7CE2">
        <w:rPr>
          <w:color w:val="000000"/>
          <w:sz w:val="20"/>
          <w:szCs w:val="20"/>
        </w:rPr>
        <w:t>, 559–575 (2007).</w:t>
      </w:r>
    </w:p>
    <w:p w14:paraId="039DD070" w14:textId="77777777" w:rsidR="00A96D3E" w:rsidRPr="007B7CE2" w:rsidRDefault="00EE334E" w:rsidP="007B7CE2">
      <w:pPr>
        <w:widowControl w:val="0"/>
        <w:pBdr>
          <w:top w:val="nil"/>
          <w:left w:val="nil"/>
          <w:bottom w:val="nil"/>
          <w:right w:val="nil"/>
          <w:between w:val="nil"/>
        </w:pBdr>
        <w:ind w:left="400" w:hanging="400"/>
        <w:rPr>
          <w:color w:val="000000"/>
          <w:sz w:val="20"/>
          <w:szCs w:val="20"/>
        </w:rPr>
      </w:pPr>
      <w:r w:rsidRPr="007B7CE2">
        <w:rPr>
          <w:color w:val="000000"/>
          <w:sz w:val="20"/>
          <w:szCs w:val="20"/>
        </w:rPr>
        <w:t>2.</w:t>
      </w:r>
      <w:r w:rsidRPr="007B7CE2">
        <w:rPr>
          <w:color w:val="000000"/>
          <w:sz w:val="20"/>
          <w:szCs w:val="20"/>
        </w:rPr>
        <w:tab/>
      </w:r>
      <w:proofErr w:type="spellStart"/>
      <w:r w:rsidRPr="007B7CE2">
        <w:rPr>
          <w:color w:val="000000"/>
          <w:sz w:val="20"/>
          <w:szCs w:val="20"/>
        </w:rPr>
        <w:t>Bycroft</w:t>
      </w:r>
      <w:proofErr w:type="spellEnd"/>
      <w:r w:rsidRPr="007B7CE2">
        <w:rPr>
          <w:color w:val="000000"/>
          <w:sz w:val="20"/>
          <w:szCs w:val="20"/>
        </w:rPr>
        <w:t xml:space="preserve">, C. </w:t>
      </w:r>
      <w:r w:rsidRPr="007B7CE2">
        <w:rPr>
          <w:i/>
          <w:color w:val="000000"/>
          <w:sz w:val="20"/>
          <w:szCs w:val="20"/>
        </w:rPr>
        <w:t>et al.</w:t>
      </w:r>
      <w:r w:rsidRPr="007B7CE2">
        <w:rPr>
          <w:color w:val="000000"/>
          <w:sz w:val="20"/>
          <w:szCs w:val="20"/>
        </w:rPr>
        <w:t xml:space="preserve"> The UK Biobank resource with deep phenotyping and genomic data. </w:t>
      </w:r>
      <w:r w:rsidRPr="007B7CE2">
        <w:rPr>
          <w:i/>
          <w:color w:val="000000"/>
          <w:sz w:val="20"/>
          <w:szCs w:val="20"/>
        </w:rPr>
        <w:t>Nature</w:t>
      </w:r>
      <w:r w:rsidRPr="007B7CE2">
        <w:rPr>
          <w:color w:val="000000"/>
          <w:sz w:val="20"/>
          <w:szCs w:val="20"/>
        </w:rPr>
        <w:t xml:space="preserve"> </w:t>
      </w:r>
      <w:r w:rsidRPr="007B7CE2">
        <w:rPr>
          <w:b/>
          <w:color w:val="000000"/>
          <w:sz w:val="20"/>
          <w:szCs w:val="20"/>
        </w:rPr>
        <w:t>562</w:t>
      </w:r>
      <w:r w:rsidRPr="007B7CE2">
        <w:rPr>
          <w:color w:val="000000"/>
          <w:sz w:val="20"/>
          <w:szCs w:val="20"/>
        </w:rPr>
        <w:t>, 203–209 (2018).</w:t>
      </w:r>
    </w:p>
    <w:p w14:paraId="585214EE" w14:textId="77777777" w:rsidR="00A96D3E" w:rsidRPr="007B7CE2" w:rsidRDefault="00EE334E" w:rsidP="007B7CE2">
      <w:pPr>
        <w:widowControl w:val="0"/>
        <w:pBdr>
          <w:top w:val="nil"/>
          <w:left w:val="nil"/>
          <w:bottom w:val="nil"/>
          <w:right w:val="nil"/>
          <w:between w:val="nil"/>
        </w:pBdr>
        <w:ind w:left="400" w:hanging="400"/>
        <w:rPr>
          <w:color w:val="000000"/>
          <w:sz w:val="20"/>
          <w:szCs w:val="20"/>
        </w:rPr>
      </w:pPr>
      <w:r w:rsidRPr="007B7CE2">
        <w:rPr>
          <w:color w:val="000000"/>
          <w:sz w:val="20"/>
          <w:szCs w:val="20"/>
        </w:rPr>
        <w:t>3.</w:t>
      </w:r>
      <w:r w:rsidRPr="007B7CE2">
        <w:rPr>
          <w:color w:val="000000"/>
          <w:sz w:val="20"/>
          <w:szCs w:val="20"/>
        </w:rPr>
        <w:tab/>
        <w:t xml:space="preserve">Chang, C. C. </w:t>
      </w:r>
      <w:r w:rsidRPr="007B7CE2">
        <w:rPr>
          <w:i/>
          <w:color w:val="000000"/>
          <w:sz w:val="20"/>
          <w:szCs w:val="20"/>
        </w:rPr>
        <w:t>et al.</w:t>
      </w:r>
      <w:r w:rsidRPr="007B7CE2">
        <w:rPr>
          <w:color w:val="000000"/>
          <w:sz w:val="20"/>
          <w:szCs w:val="20"/>
        </w:rPr>
        <w:t xml:space="preserve"> Second-generation PLINK: rising to the challenge of larger and richer datasets. </w:t>
      </w:r>
      <w:proofErr w:type="spellStart"/>
      <w:r w:rsidRPr="007B7CE2">
        <w:rPr>
          <w:i/>
          <w:color w:val="000000"/>
          <w:sz w:val="20"/>
          <w:szCs w:val="20"/>
        </w:rPr>
        <w:t>GigaScience</w:t>
      </w:r>
      <w:proofErr w:type="spellEnd"/>
      <w:r w:rsidRPr="007B7CE2">
        <w:rPr>
          <w:color w:val="000000"/>
          <w:sz w:val="20"/>
          <w:szCs w:val="20"/>
        </w:rPr>
        <w:t xml:space="preserve"> vol. 4 (2015).</w:t>
      </w:r>
    </w:p>
    <w:p w14:paraId="5FF9C9CC" w14:textId="77777777" w:rsidR="00A96D3E" w:rsidRPr="007B7CE2" w:rsidRDefault="00EE334E" w:rsidP="007B7CE2">
      <w:pPr>
        <w:widowControl w:val="0"/>
        <w:pBdr>
          <w:top w:val="nil"/>
          <w:left w:val="nil"/>
          <w:bottom w:val="nil"/>
          <w:right w:val="nil"/>
          <w:between w:val="nil"/>
        </w:pBdr>
        <w:ind w:left="400" w:hanging="400"/>
        <w:rPr>
          <w:color w:val="000000"/>
          <w:sz w:val="20"/>
          <w:szCs w:val="20"/>
        </w:rPr>
      </w:pPr>
      <w:r w:rsidRPr="007B7CE2">
        <w:rPr>
          <w:color w:val="000000"/>
          <w:sz w:val="20"/>
          <w:szCs w:val="20"/>
        </w:rPr>
        <w:t>4.</w:t>
      </w:r>
      <w:r w:rsidRPr="007B7CE2">
        <w:rPr>
          <w:color w:val="000000"/>
          <w:sz w:val="20"/>
          <w:szCs w:val="20"/>
        </w:rPr>
        <w:tab/>
        <w:t xml:space="preserve">Anderson, C. A. </w:t>
      </w:r>
      <w:r w:rsidRPr="007B7CE2">
        <w:rPr>
          <w:i/>
          <w:color w:val="000000"/>
          <w:sz w:val="20"/>
          <w:szCs w:val="20"/>
        </w:rPr>
        <w:t>et al.</w:t>
      </w:r>
      <w:r w:rsidRPr="007B7CE2">
        <w:rPr>
          <w:color w:val="000000"/>
          <w:sz w:val="20"/>
          <w:szCs w:val="20"/>
        </w:rPr>
        <w:t xml:space="preserve"> Data quality control in genetic case-control association studies. </w:t>
      </w:r>
      <w:r w:rsidRPr="007B7CE2">
        <w:rPr>
          <w:i/>
          <w:color w:val="000000"/>
          <w:sz w:val="20"/>
          <w:szCs w:val="20"/>
        </w:rPr>
        <w:t>Nature Protocols</w:t>
      </w:r>
      <w:r w:rsidRPr="007B7CE2">
        <w:rPr>
          <w:color w:val="000000"/>
          <w:sz w:val="20"/>
          <w:szCs w:val="20"/>
        </w:rPr>
        <w:t xml:space="preserve"> vol. 5 1564–1573 (2010).</w:t>
      </w:r>
    </w:p>
    <w:p w14:paraId="0CBF8110" w14:textId="77777777" w:rsidR="00A96D3E" w:rsidRPr="007B7CE2" w:rsidRDefault="00EE334E" w:rsidP="007B7CE2">
      <w:pPr>
        <w:widowControl w:val="0"/>
        <w:pBdr>
          <w:top w:val="nil"/>
          <w:left w:val="nil"/>
          <w:bottom w:val="nil"/>
          <w:right w:val="nil"/>
          <w:between w:val="nil"/>
        </w:pBdr>
        <w:ind w:left="400" w:hanging="400"/>
        <w:rPr>
          <w:color w:val="000000"/>
          <w:sz w:val="20"/>
          <w:szCs w:val="20"/>
        </w:rPr>
      </w:pPr>
      <w:r w:rsidRPr="007B7CE2">
        <w:rPr>
          <w:color w:val="000000"/>
          <w:sz w:val="20"/>
          <w:szCs w:val="20"/>
        </w:rPr>
        <w:t>5.</w:t>
      </w:r>
      <w:r w:rsidRPr="007B7CE2">
        <w:rPr>
          <w:color w:val="000000"/>
          <w:sz w:val="20"/>
          <w:szCs w:val="20"/>
        </w:rPr>
        <w:tab/>
        <w:t xml:space="preserve">1000 Genomes Project Consortium </w:t>
      </w:r>
      <w:r w:rsidRPr="007B7CE2">
        <w:rPr>
          <w:i/>
          <w:color w:val="000000"/>
          <w:sz w:val="20"/>
          <w:szCs w:val="20"/>
        </w:rPr>
        <w:t>et al.</w:t>
      </w:r>
      <w:r w:rsidRPr="007B7CE2">
        <w:rPr>
          <w:color w:val="000000"/>
          <w:sz w:val="20"/>
          <w:szCs w:val="20"/>
        </w:rPr>
        <w:t xml:space="preserve"> A global reference for human genetic variation. </w:t>
      </w:r>
      <w:r w:rsidRPr="007B7CE2">
        <w:rPr>
          <w:i/>
          <w:color w:val="000000"/>
          <w:sz w:val="20"/>
          <w:szCs w:val="20"/>
        </w:rPr>
        <w:t>Nature</w:t>
      </w:r>
      <w:r w:rsidRPr="007B7CE2">
        <w:rPr>
          <w:color w:val="000000"/>
          <w:sz w:val="20"/>
          <w:szCs w:val="20"/>
        </w:rPr>
        <w:t xml:space="preserve"> </w:t>
      </w:r>
      <w:r w:rsidRPr="007B7CE2">
        <w:rPr>
          <w:b/>
          <w:color w:val="000000"/>
          <w:sz w:val="20"/>
          <w:szCs w:val="20"/>
        </w:rPr>
        <w:t>526</w:t>
      </w:r>
      <w:r w:rsidRPr="007B7CE2">
        <w:rPr>
          <w:color w:val="000000"/>
          <w:sz w:val="20"/>
          <w:szCs w:val="20"/>
        </w:rPr>
        <w:t>, 68–74 (2015).</w:t>
      </w:r>
    </w:p>
    <w:p w14:paraId="29C6F025" w14:textId="77777777" w:rsidR="00A96D3E" w:rsidRPr="007B7CE2" w:rsidRDefault="00EE334E" w:rsidP="007B7CE2">
      <w:pPr>
        <w:widowControl w:val="0"/>
        <w:pBdr>
          <w:top w:val="nil"/>
          <w:left w:val="nil"/>
          <w:bottom w:val="nil"/>
          <w:right w:val="nil"/>
          <w:between w:val="nil"/>
        </w:pBdr>
        <w:ind w:left="400" w:hanging="400"/>
        <w:rPr>
          <w:color w:val="000000"/>
          <w:sz w:val="20"/>
          <w:szCs w:val="20"/>
        </w:rPr>
      </w:pPr>
      <w:r w:rsidRPr="007B7CE2">
        <w:rPr>
          <w:color w:val="000000"/>
          <w:sz w:val="20"/>
          <w:szCs w:val="20"/>
        </w:rPr>
        <w:t>6.</w:t>
      </w:r>
      <w:r w:rsidRPr="007B7CE2">
        <w:rPr>
          <w:color w:val="000000"/>
          <w:sz w:val="20"/>
          <w:szCs w:val="20"/>
        </w:rPr>
        <w:tab/>
      </w:r>
      <w:proofErr w:type="spellStart"/>
      <w:r w:rsidRPr="007B7CE2">
        <w:rPr>
          <w:color w:val="000000"/>
          <w:sz w:val="20"/>
          <w:szCs w:val="20"/>
        </w:rPr>
        <w:t>Bellenguez</w:t>
      </w:r>
      <w:proofErr w:type="spellEnd"/>
      <w:r w:rsidRPr="007B7CE2">
        <w:rPr>
          <w:color w:val="000000"/>
          <w:sz w:val="20"/>
          <w:szCs w:val="20"/>
        </w:rPr>
        <w:t xml:space="preserve">, C. </w:t>
      </w:r>
      <w:r w:rsidRPr="007B7CE2">
        <w:rPr>
          <w:i/>
          <w:color w:val="000000"/>
          <w:sz w:val="20"/>
          <w:szCs w:val="20"/>
        </w:rPr>
        <w:t>et al.</w:t>
      </w:r>
      <w:r w:rsidRPr="007B7CE2">
        <w:rPr>
          <w:color w:val="000000"/>
          <w:sz w:val="20"/>
          <w:szCs w:val="20"/>
        </w:rPr>
        <w:t xml:space="preserve"> A robust clustering algorithm for identifying problematic samples in genome-wide association studies. </w:t>
      </w:r>
      <w:r w:rsidRPr="007B7CE2">
        <w:rPr>
          <w:i/>
          <w:color w:val="000000"/>
          <w:sz w:val="20"/>
          <w:szCs w:val="20"/>
        </w:rPr>
        <w:t>Bioinformatics</w:t>
      </w:r>
      <w:r w:rsidRPr="007B7CE2">
        <w:rPr>
          <w:color w:val="000000"/>
          <w:sz w:val="20"/>
          <w:szCs w:val="20"/>
        </w:rPr>
        <w:t xml:space="preserve"> </w:t>
      </w:r>
      <w:r w:rsidRPr="007B7CE2">
        <w:rPr>
          <w:b/>
          <w:color w:val="000000"/>
          <w:sz w:val="20"/>
          <w:szCs w:val="20"/>
        </w:rPr>
        <w:t>28</w:t>
      </w:r>
      <w:r w:rsidRPr="007B7CE2">
        <w:rPr>
          <w:color w:val="000000"/>
          <w:sz w:val="20"/>
          <w:szCs w:val="20"/>
        </w:rPr>
        <w:t>, 134–135 (2012).</w:t>
      </w:r>
    </w:p>
    <w:p w14:paraId="4FF79129" w14:textId="77777777" w:rsidR="00A96D3E" w:rsidRPr="007B7CE2" w:rsidRDefault="00EE334E" w:rsidP="007B7CE2">
      <w:pPr>
        <w:widowControl w:val="0"/>
        <w:pBdr>
          <w:top w:val="nil"/>
          <w:left w:val="nil"/>
          <w:bottom w:val="nil"/>
          <w:right w:val="nil"/>
          <w:between w:val="nil"/>
        </w:pBdr>
        <w:ind w:left="400" w:hanging="400"/>
        <w:rPr>
          <w:color w:val="000000"/>
          <w:sz w:val="20"/>
          <w:szCs w:val="20"/>
        </w:rPr>
      </w:pPr>
      <w:r w:rsidRPr="007B7CE2">
        <w:rPr>
          <w:color w:val="000000"/>
          <w:sz w:val="20"/>
          <w:szCs w:val="20"/>
        </w:rPr>
        <w:t>7.</w:t>
      </w:r>
      <w:r w:rsidRPr="007B7CE2">
        <w:rPr>
          <w:color w:val="000000"/>
          <w:sz w:val="20"/>
          <w:szCs w:val="20"/>
        </w:rPr>
        <w:tab/>
        <w:t xml:space="preserve">Price, A. L. </w:t>
      </w:r>
      <w:r w:rsidRPr="007B7CE2">
        <w:rPr>
          <w:i/>
          <w:color w:val="000000"/>
          <w:sz w:val="20"/>
          <w:szCs w:val="20"/>
        </w:rPr>
        <w:t>et al.</w:t>
      </w:r>
      <w:r w:rsidRPr="007B7CE2">
        <w:rPr>
          <w:color w:val="000000"/>
          <w:sz w:val="20"/>
          <w:szCs w:val="20"/>
        </w:rPr>
        <w:t xml:space="preserve"> Principal components analysis corrects for stratification in genome-wide association studies. </w:t>
      </w:r>
      <w:r w:rsidRPr="007B7CE2">
        <w:rPr>
          <w:i/>
          <w:color w:val="000000"/>
          <w:sz w:val="20"/>
          <w:szCs w:val="20"/>
        </w:rPr>
        <w:t>Nat. Genet.</w:t>
      </w:r>
      <w:r w:rsidRPr="007B7CE2">
        <w:rPr>
          <w:color w:val="000000"/>
          <w:sz w:val="20"/>
          <w:szCs w:val="20"/>
        </w:rPr>
        <w:t xml:space="preserve"> </w:t>
      </w:r>
      <w:r w:rsidRPr="007B7CE2">
        <w:rPr>
          <w:b/>
          <w:color w:val="000000"/>
          <w:sz w:val="20"/>
          <w:szCs w:val="20"/>
        </w:rPr>
        <w:t>38</w:t>
      </w:r>
      <w:r w:rsidRPr="007B7CE2">
        <w:rPr>
          <w:color w:val="000000"/>
          <w:sz w:val="20"/>
          <w:szCs w:val="20"/>
        </w:rPr>
        <w:t>, 904–909 (2006).</w:t>
      </w:r>
    </w:p>
    <w:p w14:paraId="6788A3F0" w14:textId="77777777" w:rsidR="00A96D3E" w:rsidRPr="007B7CE2" w:rsidRDefault="00EE334E" w:rsidP="007B7CE2">
      <w:pPr>
        <w:widowControl w:val="0"/>
        <w:pBdr>
          <w:top w:val="nil"/>
          <w:left w:val="nil"/>
          <w:bottom w:val="nil"/>
          <w:right w:val="nil"/>
          <w:between w:val="nil"/>
        </w:pBdr>
        <w:ind w:left="400" w:hanging="400"/>
        <w:rPr>
          <w:color w:val="000000"/>
          <w:sz w:val="20"/>
          <w:szCs w:val="20"/>
        </w:rPr>
      </w:pPr>
      <w:r w:rsidRPr="007B7CE2">
        <w:rPr>
          <w:color w:val="000000"/>
          <w:sz w:val="20"/>
          <w:szCs w:val="20"/>
        </w:rPr>
        <w:t>8.</w:t>
      </w:r>
      <w:r w:rsidRPr="007B7CE2">
        <w:rPr>
          <w:color w:val="000000"/>
          <w:sz w:val="20"/>
          <w:szCs w:val="20"/>
        </w:rPr>
        <w:tab/>
        <w:t xml:space="preserve">McCarthy, S. </w:t>
      </w:r>
      <w:r w:rsidRPr="007B7CE2">
        <w:rPr>
          <w:i/>
          <w:color w:val="000000"/>
          <w:sz w:val="20"/>
          <w:szCs w:val="20"/>
        </w:rPr>
        <w:t>et al.</w:t>
      </w:r>
      <w:r w:rsidRPr="007B7CE2">
        <w:rPr>
          <w:color w:val="000000"/>
          <w:sz w:val="20"/>
          <w:szCs w:val="20"/>
        </w:rPr>
        <w:t xml:space="preserve"> A reference panel of 64,976 haplotypes for genotype imputation. </w:t>
      </w:r>
      <w:r w:rsidRPr="007B7CE2">
        <w:rPr>
          <w:i/>
          <w:color w:val="000000"/>
          <w:sz w:val="20"/>
          <w:szCs w:val="20"/>
        </w:rPr>
        <w:t>Nat. Genet.</w:t>
      </w:r>
      <w:r w:rsidRPr="007B7CE2">
        <w:rPr>
          <w:color w:val="000000"/>
          <w:sz w:val="20"/>
          <w:szCs w:val="20"/>
        </w:rPr>
        <w:t xml:space="preserve"> </w:t>
      </w:r>
      <w:r w:rsidRPr="007B7CE2">
        <w:rPr>
          <w:b/>
          <w:color w:val="000000"/>
          <w:sz w:val="20"/>
          <w:szCs w:val="20"/>
        </w:rPr>
        <w:t>48</w:t>
      </w:r>
      <w:r w:rsidRPr="007B7CE2">
        <w:rPr>
          <w:color w:val="000000"/>
          <w:sz w:val="20"/>
          <w:szCs w:val="20"/>
        </w:rPr>
        <w:t>, 1279–1283 (2016).</w:t>
      </w:r>
    </w:p>
    <w:p w14:paraId="00062A6C" w14:textId="77777777" w:rsidR="00A96D3E" w:rsidRPr="007B7CE2" w:rsidRDefault="00EE334E" w:rsidP="007B7CE2">
      <w:pPr>
        <w:widowControl w:val="0"/>
        <w:pBdr>
          <w:top w:val="nil"/>
          <w:left w:val="nil"/>
          <w:bottom w:val="nil"/>
          <w:right w:val="nil"/>
          <w:between w:val="nil"/>
        </w:pBdr>
        <w:spacing w:after="200"/>
        <w:ind w:left="400" w:hanging="400"/>
        <w:rPr>
          <w:color w:val="000000"/>
          <w:sz w:val="20"/>
          <w:szCs w:val="20"/>
        </w:rPr>
      </w:pPr>
      <w:r w:rsidRPr="007B7CE2">
        <w:rPr>
          <w:color w:val="000000"/>
          <w:sz w:val="20"/>
          <w:szCs w:val="20"/>
        </w:rPr>
        <w:t>9.</w:t>
      </w:r>
      <w:r w:rsidRPr="007B7CE2">
        <w:rPr>
          <w:color w:val="000000"/>
          <w:sz w:val="20"/>
          <w:szCs w:val="20"/>
        </w:rPr>
        <w:tab/>
        <w:t xml:space="preserve">Das, S. </w:t>
      </w:r>
      <w:r w:rsidRPr="007B7CE2">
        <w:rPr>
          <w:i/>
          <w:color w:val="000000"/>
          <w:sz w:val="20"/>
          <w:szCs w:val="20"/>
        </w:rPr>
        <w:t>et al.</w:t>
      </w:r>
      <w:r w:rsidRPr="007B7CE2">
        <w:rPr>
          <w:color w:val="000000"/>
          <w:sz w:val="20"/>
          <w:szCs w:val="20"/>
        </w:rPr>
        <w:t xml:space="preserve"> Next-generation genotype imputation service and methods. </w:t>
      </w:r>
      <w:r w:rsidRPr="007B7CE2">
        <w:rPr>
          <w:i/>
          <w:color w:val="000000"/>
          <w:sz w:val="20"/>
          <w:szCs w:val="20"/>
        </w:rPr>
        <w:t>Nat. Genet.</w:t>
      </w:r>
      <w:r w:rsidRPr="007B7CE2">
        <w:rPr>
          <w:color w:val="000000"/>
          <w:sz w:val="20"/>
          <w:szCs w:val="20"/>
        </w:rPr>
        <w:t xml:space="preserve"> </w:t>
      </w:r>
      <w:r w:rsidRPr="007B7CE2">
        <w:rPr>
          <w:b/>
          <w:color w:val="000000"/>
          <w:sz w:val="20"/>
          <w:szCs w:val="20"/>
        </w:rPr>
        <w:t>48</w:t>
      </w:r>
      <w:r w:rsidRPr="007B7CE2">
        <w:rPr>
          <w:color w:val="000000"/>
          <w:sz w:val="20"/>
          <w:szCs w:val="20"/>
        </w:rPr>
        <w:t>, 1284–1287 (2016).</w:t>
      </w:r>
    </w:p>
    <w:p w14:paraId="07962ADC" w14:textId="77777777" w:rsidR="00A96D3E" w:rsidRPr="007B7CE2" w:rsidRDefault="00A96D3E" w:rsidP="007B7CE2">
      <w:pPr>
        <w:widowControl w:val="0"/>
        <w:pBdr>
          <w:top w:val="nil"/>
          <w:left w:val="nil"/>
          <w:bottom w:val="nil"/>
          <w:right w:val="nil"/>
          <w:between w:val="nil"/>
        </w:pBdr>
        <w:spacing w:after="200"/>
        <w:ind w:left="400" w:hanging="400"/>
        <w:rPr>
          <w:sz w:val="20"/>
          <w:szCs w:val="20"/>
        </w:rPr>
      </w:pPr>
    </w:p>
    <w:sectPr w:rsidR="00A96D3E" w:rsidRPr="007B7CE2">
      <w:headerReference w:type="default" r:id="rId12"/>
      <w:pgSz w:w="12240" w:h="15840"/>
      <w:pgMar w:top="1080" w:right="1080" w:bottom="1080" w:left="108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001280" w14:textId="77777777" w:rsidR="00BC3EE2" w:rsidRDefault="00BC3EE2">
      <w:pPr>
        <w:spacing w:line="240" w:lineRule="auto"/>
      </w:pPr>
      <w:r>
        <w:separator/>
      </w:r>
    </w:p>
  </w:endnote>
  <w:endnote w:type="continuationSeparator" w:id="0">
    <w:p w14:paraId="2B0F2149" w14:textId="77777777" w:rsidR="00BC3EE2" w:rsidRDefault="00BC3EE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1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CA7B09" w14:textId="77777777" w:rsidR="00BC3EE2" w:rsidRDefault="00BC3EE2">
      <w:pPr>
        <w:spacing w:line="240" w:lineRule="auto"/>
      </w:pPr>
      <w:r>
        <w:separator/>
      </w:r>
    </w:p>
  </w:footnote>
  <w:footnote w:type="continuationSeparator" w:id="0">
    <w:p w14:paraId="2DD7E8E9" w14:textId="77777777" w:rsidR="00BC3EE2" w:rsidRDefault="00BC3EE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68BF6" w14:textId="77777777" w:rsidR="00A96D3E" w:rsidRDefault="00A96D3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D3050"/>
    <w:multiLevelType w:val="multilevel"/>
    <w:tmpl w:val="38D46B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E1C075D"/>
    <w:multiLevelType w:val="multilevel"/>
    <w:tmpl w:val="6C72D7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49D78DD"/>
    <w:multiLevelType w:val="multilevel"/>
    <w:tmpl w:val="2EFE48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361983951">
    <w:abstractNumId w:val="2"/>
  </w:num>
  <w:num w:numId="2" w16cid:durableId="989795069">
    <w:abstractNumId w:val="1"/>
  </w:num>
  <w:num w:numId="3" w16cid:durableId="7103754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D3E"/>
    <w:rsid w:val="0042182E"/>
    <w:rsid w:val="00616300"/>
    <w:rsid w:val="007757A9"/>
    <w:rsid w:val="007B7CE2"/>
    <w:rsid w:val="00807F69"/>
    <w:rsid w:val="008758BE"/>
    <w:rsid w:val="00955861"/>
    <w:rsid w:val="009564CB"/>
    <w:rsid w:val="00A96D3E"/>
    <w:rsid w:val="00AC0CB6"/>
    <w:rsid w:val="00BC3EE2"/>
    <w:rsid w:val="00BE0A46"/>
    <w:rsid w:val="00CA4D3E"/>
    <w:rsid w:val="00EE334E"/>
    <w:rsid w:val="00F60AD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12D4F109"/>
  <w15:docId w15:val="{44C1D57C-7C20-594B-B87C-BD66E8413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14</Pages>
  <Words>3501</Words>
  <Characters>19958</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Harroud, Adil</cp:lastModifiedBy>
  <cp:revision>8</cp:revision>
  <cp:lastPrinted>2022-05-19T23:56:00Z</cp:lastPrinted>
  <dcterms:created xsi:type="dcterms:W3CDTF">2022-05-19T22:47:00Z</dcterms:created>
  <dcterms:modified xsi:type="dcterms:W3CDTF">2022-05-19T23:56:00Z</dcterms:modified>
</cp:coreProperties>
</file>