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F062" w14:textId="3D70859D" w:rsidR="00325D1B" w:rsidRPr="00DF7863" w:rsidRDefault="00325D1B" w:rsidP="00325D1B">
      <w:pPr>
        <w:pStyle w:val="Ttulo1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proofErr w:type="spellStart"/>
      <w:r w:rsidRPr="00DF786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Supplementary</w:t>
      </w:r>
      <w:proofErr w:type="spellEnd"/>
      <w:r w:rsidRPr="00DF786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 xml:space="preserve"> </w:t>
      </w:r>
      <w:proofErr w:type="spellStart"/>
      <w:r w:rsidRPr="00DF786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information</w:t>
      </w:r>
      <w:proofErr w:type="spellEnd"/>
      <w:r w:rsidRPr="00DF786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 xml:space="preserve"> </w:t>
      </w:r>
      <w:proofErr w:type="spellStart"/>
      <w:r w:rsidRPr="00DF786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to</w:t>
      </w:r>
      <w:proofErr w:type="spellEnd"/>
      <w:r w:rsidRPr="00DF786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:</w:t>
      </w:r>
    </w:p>
    <w:p w14:paraId="20C2A07E" w14:textId="3354F567" w:rsidR="00325D1B" w:rsidRPr="00DF7863" w:rsidRDefault="00325D1B" w:rsidP="00026E1F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en-US"/>
        </w:rPr>
      </w:pPr>
      <w:r w:rsidRPr="00DF7863">
        <w:rPr>
          <w:rFonts w:ascii="Times New Roman" w:hAnsi="Times New Roman" w:cs="Times New Roman"/>
          <w:sz w:val="24"/>
          <w:szCs w:val="24"/>
          <w:lang w:eastAsia="en-US"/>
        </w:rPr>
        <w:t xml:space="preserve">Silva ANF, </w:t>
      </w:r>
      <w:r w:rsidR="00026E1F" w:rsidRPr="00DF7863">
        <w:rPr>
          <w:rFonts w:ascii="Times New Roman" w:hAnsi="Times New Roman" w:cs="Times New Roman"/>
          <w:sz w:val="24"/>
          <w:szCs w:val="24"/>
          <w:lang w:eastAsia="en-US"/>
        </w:rPr>
        <w:t>Silva CR, Santos REC, Arce CCM, Araújo APA &amp; Cristaldo PF</w:t>
      </w:r>
      <w:r w:rsidR="00026E1F" w:rsidRPr="00DF7863">
        <w:rPr>
          <w:rFonts w:ascii="Segoe UI" w:eastAsia="Times New Roman" w:hAnsi="Segoe UI" w:cs="Segoe UI"/>
          <w:color w:val="000000"/>
          <w:sz w:val="24"/>
          <w:szCs w:val="24"/>
        </w:rPr>
        <w:t>*</w:t>
      </w:r>
      <w:r w:rsidR="00026E1F" w:rsidRPr="00DF7863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026E1F" w:rsidRPr="00DF7863">
        <w:rPr>
          <w:rFonts w:ascii="Times New Roman" w:hAnsi="Times New Roman" w:cs="Times New Roman"/>
          <w:i/>
          <w:iCs/>
          <w:sz w:val="24"/>
          <w:szCs w:val="24"/>
          <w:lang w:val="en-US" w:eastAsia="en-US"/>
        </w:rPr>
        <w:t xml:space="preserve">The dilemma between colony growth and survival: an experiment on food resource selection with a </w:t>
      </w:r>
      <w:proofErr w:type="spellStart"/>
      <w:r w:rsidR="00026E1F" w:rsidRPr="00DF7863">
        <w:rPr>
          <w:rFonts w:ascii="Times New Roman" w:hAnsi="Times New Roman" w:cs="Times New Roman"/>
          <w:i/>
          <w:iCs/>
          <w:sz w:val="24"/>
          <w:szCs w:val="24"/>
          <w:lang w:val="en-US" w:eastAsia="en-US"/>
        </w:rPr>
        <w:t>nasute</w:t>
      </w:r>
      <w:proofErr w:type="spellEnd"/>
      <w:r w:rsidR="00026E1F" w:rsidRPr="00DF7863">
        <w:rPr>
          <w:rFonts w:ascii="Times New Roman" w:hAnsi="Times New Roman" w:cs="Times New Roman"/>
          <w:i/>
          <w:iCs/>
          <w:sz w:val="24"/>
          <w:szCs w:val="24"/>
          <w:lang w:val="en-US" w:eastAsia="en-US"/>
        </w:rPr>
        <w:t xml:space="preserve"> termite</w:t>
      </w:r>
    </w:p>
    <w:p w14:paraId="63ACB640" w14:textId="463C5CD2" w:rsidR="00026E1F" w:rsidRPr="00DF7863" w:rsidRDefault="00026E1F" w:rsidP="00026E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DF7863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 xml:space="preserve">* </w:t>
      </w:r>
      <w:proofErr w:type="gramStart"/>
      <w:r w:rsidRPr="00DF7863">
        <w:rPr>
          <w:rFonts w:ascii="Times New Roman" w:hAnsi="Times New Roman" w:cs="Times New Roman"/>
          <w:sz w:val="24"/>
          <w:szCs w:val="24"/>
          <w:lang w:val="en-US" w:eastAsia="en-US"/>
        </w:rPr>
        <w:t>corresponding</w:t>
      </w:r>
      <w:proofErr w:type="gramEnd"/>
      <w:r w:rsidRPr="00DF7863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author: paulo.cristaldo@ufrpe.br </w:t>
      </w:r>
    </w:p>
    <w:p w14:paraId="2C22A198" w14:textId="1EA593A0" w:rsidR="0033562F" w:rsidRPr="00DF7863" w:rsidRDefault="0033562F" w:rsidP="00D9512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11D14C0" w14:textId="63B1E95B" w:rsidR="00325D1B" w:rsidRPr="00DF7863" w:rsidRDefault="00325D1B" w:rsidP="00D9512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B523F92" w14:textId="5D5D9303" w:rsidR="00325D1B" w:rsidRPr="00DF7863" w:rsidRDefault="00325D1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786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BE1A562" w14:textId="77777777" w:rsidR="00325D1B" w:rsidRPr="00DF7863" w:rsidRDefault="00325D1B" w:rsidP="00325D1B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78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CDBDF7" wp14:editId="7AFD54BD">
            <wp:extent cx="4542155" cy="6279515"/>
            <wp:effectExtent l="0" t="0" r="0" b="6985"/>
            <wp:docPr id="1" name="Imagem 1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barr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627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DC529" w14:textId="6D97B486" w:rsidR="00325D1B" w:rsidRPr="00DF7863" w:rsidRDefault="00325D1B" w:rsidP="00325D1B">
      <w:pPr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DF786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Fig. S1.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Temporal dynamic of foraging by </w:t>
      </w:r>
      <w:proofErr w:type="spellStart"/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Nasutitermes</w:t>
      </w:r>
      <w:proofErr w:type="spellEnd"/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corniger</w:t>
      </w:r>
      <w:proofErr w:type="spellEnd"/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groups in binary choice experiments</w:t>
      </w:r>
      <w:r w:rsidR="007329C9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(A)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with arenas containing sugarcane baits </w:t>
      </w:r>
      <w:r w:rsidR="007329C9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[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low (</w:t>
      </w:r>
      <w:r w:rsidR="007329C9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) and high (</w:t>
      </w:r>
      <w:r w:rsidR="007329C9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) resource quantity</w:t>
      </w:r>
      <w:r w:rsidR="007329C9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]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versus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empty arenas. Asterisks indicate significant differences between treatments (**P &lt;0.01; *** P &lt;0.001).</w:t>
      </w:r>
    </w:p>
    <w:p w14:paraId="466D0657" w14:textId="77777777" w:rsidR="00325D1B" w:rsidRPr="00DF7863" w:rsidRDefault="00325D1B">
      <w:p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br w:type="page"/>
      </w:r>
    </w:p>
    <w:p w14:paraId="7C94720B" w14:textId="77777777" w:rsidR="00325D1B" w:rsidRPr="00DF7863" w:rsidRDefault="00325D1B" w:rsidP="00325D1B">
      <w:pPr>
        <w:spacing w:line="48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786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07DA067" wp14:editId="3E7F3DE0">
            <wp:extent cx="4554220" cy="6309995"/>
            <wp:effectExtent l="0" t="0" r="0" b="0"/>
            <wp:docPr id="56" name="Imagem 56" descr="Gráfico, Gráfico de superfíci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m 56" descr="Gráfico, Gráfico de superfíci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630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80110" w14:textId="53FD2C0A" w:rsidR="00325D1B" w:rsidRPr="007329C9" w:rsidRDefault="00325D1B" w:rsidP="00325D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86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Fig. S2.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Temporal dynamic of foraging by </w:t>
      </w:r>
      <w:proofErr w:type="spellStart"/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Nasutitermes</w:t>
      </w:r>
      <w:proofErr w:type="spellEnd"/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corniger</w:t>
      </w:r>
      <w:proofErr w:type="spellEnd"/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groups in binary choice experiments </w:t>
      </w:r>
      <w:r w:rsidR="007329C9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(A) 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with arenas containing sugarcane baits (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B) 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low (LR) and 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(C) 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high (HR) resource quantity) </w:t>
      </w:r>
      <w:r w:rsidRPr="00DF786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versus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low and high bait </w:t>
      </w:r>
      <w:r w:rsidR="00DF7863"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with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solvent (control)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, respectively</w:t>
      </w:r>
      <w:r w:rsidRPr="00DF786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Asterisks indicate significant differences between treatments (**P &lt;0.01; *** P &lt;0.001).</w:t>
      </w:r>
    </w:p>
    <w:p w14:paraId="5CD9B70B" w14:textId="77777777" w:rsidR="00325D1B" w:rsidRPr="00325D1B" w:rsidRDefault="00325D1B" w:rsidP="00325D1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25D1B" w:rsidRPr="00325D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28"/>
    <w:rsid w:val="00026E1F"/>
    <w:rsid w:val="00325D1B"/>
    <w:rsid w:val="0033562F"/>
    <w:rsid w:val="007329C9"/>
    <w:rsid w:val="00737B8C"/>
    <w:rsid w:val="007E6B12"/>
    <w:rsid w:val="008F4EDE"/>
    <w:rsid w:val="0092427E"/>
    <w:rsid w:val="00A46A8A"/>
    <w:rsid w:val="00D23178"/>
    <w:rsid w:val="00D95128"/>
    <w:rsid w:val="00DF7863"/>
    <w:rsid w:val="00F05D48"/>
    <w:rsid w:val="00F6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CEA9"/>
  <w15:chartTrackingRefBased/>
  <w15:docId w15:val="{3EA9B4E7-0C9A-419F-835D-8E94FF1D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25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5D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PargrafodaLista">
    <w:name w:val="List Paragraph"/>
    <w:basedOn w:val="Normal"/>
    <w:uiPriority w:val="34"/>
    <w:qFormat/>
    <w:rsid w:val="00026E1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26E1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8</cp:revision>
  <dcterms:created xsi:type="dcterms:W3CDTF">2021-05-25T00:20:00Z</dcterms:created>
  <dcterms:modified xsi:type="dcterms:W3CDTF">2022-06-03T14:47:00Z</dcterms:modified>
</cp:coreProperties>
</file>