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b/>
          <w:bCs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Supplementary material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</w:rPr>
        <w:t>Table S1</w:t>
      </w:r>
      <w:r>
        <w:rPr>
          <w:rFonts w:hint="default" w:ascii="Times New Roman" w:hAnsi="Times New Roman" w:cs="Times New Roman"/>
          <w:sz w:val="20"/>
          <w:szCs w:val="20"/>
        </w:rPr>
        <w:t xml:space="preserve"> MetaStat analysis of the abundance of DI bacterial phyla and genera (× 10</w:t>
      </w:r>
      <w:r>
        <w:rPr>
          <w:rFonts w:hint="default" w:ascii="Times New Roman" w:hAnsi="Times New Roman" w:cs="Times New Roman"/>
          <w:sz w:val="20"/>
          <w:szCs w:val="20"/>
          <w:vertAlign w:val="superscript"/>
        </w:rPr>
        <w:t>-4</w:t>
      </w:r>
      <w:r>
        <w:rPr>
          <w:rFonts w:hint="default" w:ascii="Times New Roman" w:hAnsi="Times New Roman" w:cs="Times New Roman"/>
          <w:sz w:val="20"/>
          <w:szCs w:val="20"/>
        </w:rPr>
        <w:t>) of juvenile orange-spotted grouper in a 56-d feeding period.</w:t>
      </w:r>
    </w:p>
    <w:tbl>
      <w:tblPr>
        <w:tblStyle w:val="2"/>
        <w:tblW w:w="1305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5"/>
        <w:gridCol w:w="1780"/>
        <w:gridCol w:w="1780"/>
        <w:gridCol w:w="1897"/>
        <w:gridCol w:w="1897"/>
        <w:gridCol w:w="17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91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913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Diets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391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FM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SBM60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LF2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LF6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LF10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Phylum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Firmicutes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3757.68±418.75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4505.65±781.74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2259.32±1420.22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4043.05±775.32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4424.59±491.46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Proteobacteria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2738.07±766.75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2313.86±920.10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5638.20±2435.90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2781.97±1410.64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2373.36±532.88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Bacteroidetes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2775.85±530.90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2493.30±505.40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1603.40±1069.54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2893.40±664.29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2901.57±83.84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Fusobacteria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34.49±17.62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487.82±352.13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356.26±345.18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43.62±42.49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35.04±9.47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Spirochaetae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456.43±438.31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18.82±3.93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2.75±1.84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79.96±53.54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44.72±11.97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Genus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Photobacterium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1896.05±632.95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1117.64±704.11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3525.27±2715.36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1758.45±1508.44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1159.47±435.72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Selenomonas_1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1372.16±64.07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1304.08±301.40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532.34±320.71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1175.27±293.29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1478.02±272.20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Prevotella_1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831.10±152.96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778.75±207.82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511.73±305.10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879.39±303.93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920.75±171.80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68.29±66.84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371.93±369.97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1669.90±1644.07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76.05±60.73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171.74±109.18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Rikenellaceae_RC9_gut_group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324.46±79.78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380.86±114.12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287.02±210.38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667.19±220.78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459.59±111.90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Curvibacter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296.70±59.07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279.94±142.20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70.35±23.07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324.18±133.27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396.59±125.58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Christensenellaceae_R-7_group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311.61±26.64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242.71±78.45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57.84±15.02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288.05±54.04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244.70±42.70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Veillonellaceae_UCG-001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157.80±6.14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242.36±74.74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105.18±49.46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273.48±66.19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330.02±94.82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Anaerovibrio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151.00±40.18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220.31±12.55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139.94±83.43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199.57±21.26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340.19±48.37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  <w:t>Succiniclasticum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159.93±34.58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211.24±67.49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145.78±99.86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203.41±75.71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237.14±60.63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unidentified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1510.38±212.00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1285.05±214.39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676.39±420.67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1327.85±324.27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1406.30±71.31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 xml:space="preserve">Values are means of 3 triplicates per dietary treatment.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z w:val="20"/>
          <w:szCs w:val="20"/>
        </w:rPr>
        <w:t>FM, fish meal diet (control diet); SBM60, high soybean meal diet with 60% fish meal protein replacement and without LF supplementation; LF2, LF6, and LF10 were added 2, 6, and 10 g/kg LF in SBM60 diets, respectively.</w:t>
      </w:r>
    </w:p>
    <w:sectPr>
      <w:pgSz w:w="16838" w:h="11906" w:orient="landscape"/>
      <w:pgMar w:top="1134" w:right="1077" w:bottom="1134" w:left="1077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YzhiZTlmOTZmZWY3OTAzYTY5YTZiZTU2MmJkMDYifQ=="/>
  </w:docVars>
  <w:rsids>
    <w:rsidRoot w:val="6FA75E75"/>
    <w:rsid w:val="08743CCF"/>
    <w:rsid w:val="0E1E0E1C"/>
    <w:rsid w:val="23D20AA5"/>
    <w:rsid w:val="6FA7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176</Words>
  <Characters>1666</Characters>
  <Lines>0</Lines>
  <Paragraphs>0</Paragraphs>
  <TotalTime>3</TotalTime>
  <ScaleCrop>false</ScaleCrop>
  <LinksUpToDate>false</LinksUpToDate>
  <CharactersWithSpaces>1741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2022-03-26T13:33:00Z</dcterms:created>
  <dc:creator>雪域冰狼</dc:creator>
  <cp:lastModifiedBy>雪域冰狼</cp:lastModifiedBy>
  <dcterms:modified xsi:type="dcterms:W3CDTF">2022-06-03T13:34:38Z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F217B49BCCB442E5B3A4776C1CAC289F</vt:lpwstr>
  </property>
</Properties>
</file>