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BCAFF3" w14:textId="60085A6D" w:rsidR="00267B64" w:rsidRPr="000F325A" w:rsidRDefault="00343F88" w:rsidP="00267B64">
      <w:pPr>
        <w:widowControl/>
        <w:spacing w:line="480" w:lineRule="auto"/>
        <w:jc w:val="left"/>
        <w:rPr>
          <w:rFonts w:ascii="Times New Roman" w:hAnsi="Times New Roman" w:cs="Times New Roman"/>
          <w:sz w:val="24"/>
          <w:szCs w:val="24"/>
        </w:rPr>
      </w:pPr>
      <w:r>
        <w:rPr>
          <w:rFonts w:ascii="Times New Roman" w:hAnsi="Times New Roman" w:cs="Times New Roman"/>
          <w:b/>
          <w:bCs/>
          <w:sz w:val="24"/>
          <w:szCs w:val="24"/>
        </w:rPr>
        <w:t>A</w:t>
      </w:r>
      <w:r>
        <w:rPr>
          <w:rFonts w:ascii="Times New Roman" w:hAnsi="Times New Roman" w:cs="Times New Roman" w:hint="eastAsia"/>
          <w:b/>
          <w:bCs/>
          <w:sz w:val="24"/>
          <w:szCs w:val="24"/>
        </w:rPr>
        <w:t>dditional</w:t>
      </w:r>
      <w:r w:rsidR="00267B64" w:rsidRPr="000F325A">
        <w:rPr>
          <w:rFonts w:ascii="Times New Roman" w:hAnsi="Times New Roman" w:cs="Times New Roman"/>
          <w:b/>
          <w:bCs/>
          <w:sz w:val="24"/>
          <w:szCs w:val="24"/>
        </w:rPr>
        <w:t xml:space="preserve"> File 1</w:t>
      </w:r>
      <w:r w:rsidR="00267B64" w:rsidRPr="000F325A">
        <w:rPr>
          <w:rFonts w:ascii="Times New Roman" w:hAnsi="Times New Roman" w:cs="Times New Roman"/>
          <w:sz w:val="24"/>
          <w:szCs w:val="24"/>
        </w:rPr>
        <w:t xml:space="preserve">: </w:t>
      </w:r>
      <w:r w:rsidR="00B07391" w:rsidRPr="006A3C51">
        <w:rPr>
          <w:rFonts w:ascii="Times New Roman" w:hAnsi="Times New Roman" w:cs="Times New Roman"/>
          <w:sz w:val="24"/>
          <w:szCs w:val="20"/>
          <w:lang w:val="en-GB" w:eastAsia="nl-NL"/>
        </w:rPr>
        <w:t>Suppl. Figure 1</w:t>
      </w:r>
      <w:r w:rsidR="00267B64" w:rsidRPr="000F325A">
        <w:rPr>
          <w:rFonts w:ascii="Times New Roman" w:hAnsi="Times New Roman" w:cs="Times New Roman"/>
          <w:sz w:val="24"/>
          <w:szCs w:val="24"/>
        </w:rPr>
        <w:t>.</w:t>
      </w:r>
      <w:r w:rsidR="000F325A" w:rsidRPr="000F325A">
        <w:rPr>
          <w:rFonts w:ascii="Times New Roman" w:hAnsi="Times New Roman" w:cs="Times New Roman"/>
          <w:sz w:val="24"/>
          <w:szCs w:val="20"/>
          <w:lang w:val="en-GB" w:eastAsia="nl-NL"/>
        </w:rPr>
        <w:t xml:space="preserve"> </w:t>
      </w:r>
      <w:r w:rsidR="000F325A" w:rsidRPr="000F325A">
        <w:rPr>
          <w:rFonts w:ascii="Times New Roman" w:hAnsi="Times New Roman" w:cs="Times New Roman"/>
          <w:sz w:val="24"/>
          <w:szCs w:val="20"/>
          <w:lang w:val="en-GB" w:eastAsia="nl-NL"/>
        </w:rPr>
        <w:t>Performance metrics coefficient of determination (R</w:t>
      </w:r>
      <w:r w:rsidR="000F325A" w:rsidRPr="000F325A">
        <w:rPr>
          <w:rFonts w:ascii="Times New Roman" w:hAnsi="Times New Roman" w:cs="Times New Roman"/>
          <w:sz w:val="24"/>
          <w:szCs w:val="20"/>
          <w:vertAlign w:val="superscript"/>
          <w:lang w:val="en-GB" w:eastAsia="nl-NL"/>
        </w:rPr>
        <w:t>2</w:t>
      </w:r>
      <w:r w:rsidR="000F325A" w:rsidRPr="000F325A">
        <w:rPr>
          <w:rFonts w:ascii="Times New Roman" w:hAnsi="Times New Roman" w:cs="Times New Roman"/>
          <w:sz w:val="24"/>
          <w:szCs w:val="20"/>
          <w:lang w:val="en-GB" w:eastAsia="nl-NL"/>
        </w:rPr>
        <w:t>), relative error (RE) and ratio of standard deviation of the global data to root mean square error from the validation (RPD) generated by ridge regression (RR) algorithm for individual nitrogen use efficiency (NUE), nitrogen loss (NL) and 3-day moving average dry matter intake (</w:t>
      </w:r>
      <w:proofErr w:type="spellStart"/>
      <w:r w:rsidR="000F325A" w:rsidRPr="000F325A">
        <w:rPr>
          <w:rFonts w:ascii="Times New Roman" w:hAnsi="Times New Roman" w:cs="Times New Roman"/>
          <w:sz w:val="24"/>
          <w:szCs w:val="20"/>
          <w:lang w:val="en-GB" w:eastAsia="nl-NL"/>
        </w:rPr>
        <w:t>DMI_a</w:t>
      </w:r>
      <w:proofErr w:type="spellEnd"/>
      <w:r w:rsidR="000F325A" w:rsidRPr="000F325A">
        <w:rPr>
          <w:rFonts w:ascii="Times New Roman" w:hAnsi="Times New Roman" w:cs="Times New Roman"/>
          <w:sz w:val="24"/>
          <w:szCs w:val="20"/>
          <w:lang w:val="en-GB" w:eastAsia="nl-NL"/>
        </w:rPr>
        <w:t>) using different models and spectra in within-herd validation.</w:t>
      </w:r>
    </w:p>
    <w:p w14:paraId="4EB6D64B" w14:textId="04C7C726" w:rsidR="00267B64" w:rsidRPr="003C257B" w:rsidRDefault="00D61543" w:rsidP="00267B64">
      <w:pPr>
        <w:widowControl/>
        <w:spacing w:line="480" w:lineRule="auto"/>
        <w:jc w:val="left"/>
        <w:rPr>
          <w:rFonts w:ascii="Times New Roman" w:hAnsi="Times New Roman" w:cs="Times New Roman"/>
          <w:sz w:val="24"/>
          <w:szCs w:val="24"/>
        </w:rPr>
      </w:pPr>
      <w:r>
        <w:rPr>
          <w:rFonts w:ascii="Times New Roman" w:hAnsi="Times New Roman" w:cs="Times New Roman"/>
          <w:b/>
          <w:bCs/>
          <w:sz w:val="24"/>
          <w:szCs w:val="24"/>
        </w:rPr>
        <w:t>Additional</w:t>
      </w:r>
      <w:r w:rsidR="00267B64" w:rsidRPr="000F325A">
        <w:rPr>
          <w:rFonts w:ascii="Times New Roman" w:hAnsi="Times New Roman" w:cs="Times New Roman"/>
          <w:b/>
          <w:bCs/>
          <w:sz w:val="24"/>
          <w:szCs w:val="24"/>
        </w:rPr>
        <w:t xml:space="preserve"> File 2</w:t>
      </w:r>
      <w:r w:rsidR="00267B64" w:rsidRPr="000F325A">
        <w:rPr>
          <w:rFonts w:ascii="Times New Roman" w:hAnsi="Times New Roman" w:cs="Times New Roman"/>
          <w:sz w:val="24"/>
          <w:szCs w:val="24"/>
        </w:rPr>
        <w:t xml:space="preserve">: </w:t>
      </w:r>
      <w:r w:rsidR="00FC1737" w:rsidRPr="006A3C51">
        <w:rPr>
          <w:rFonts w:ascii="Times New Roman" w:hAnsi="Times New Roman" w:cs="Times New Roman"/>
          <w:sz w:val="24"/>
          <w:szCs w:val="20"/>
          <w:lang w:val="en-GB" w:eastAsia="nl-NL"/>
        </w:rPr>
        <w:t xml:space="preserve">Suppl. Figure </w:t>
      </w:r>
      <w:r w:rsidR="00021A4B">
        <w:rPr>
          <w:rFonts w:ascii="Times New Roman" w:hAnsi="Times New Roman" w:cs="Times New Roman"/>
          <w:sz w:val="24"/>
          <w:szCs w:val="20"/>
          <w:lang w:val="en-GB" w:eastAsia="nl-NL"/>
        </w:rPr>
        <w:t>2</w:t>
      </w:r>
      <w:r w:rsidR="00267B64" w:rsidRPr="000F325A">
        <w:rPr>
          <w:rFonts w:ascii="Times New Roman" w:hAnsi="Times New Roman" w:cs="Times New Roman"/>
          <w:sz w:val="24"/>
          <w:szCs w:val="24"/>
        </w:rPr>
        <w:t xml:space="preserve">. </w:t>
      </w:r>
      <w:r w:rsidR="000F325A" w:rsidRPr="000F325A">
        <w:rPr>
          <w:rFonts w:ascii="Times New Roman" w:hAnsi="Times New Roman" w:cs="Times New Roman"/>
          <w:sz w:val="24"/>
          <w:szCs w:val="20"/>
          <w:lang w:val="en-GB" w:eastAsia="nl-NL"/>
        </w:rPr>
        <w:t>Performance metrics coefficient of determination (R</w:t>
      </w:r>
      <w:r w:rsidR="000F325A" w:rsidRPr="000F325A">
        <w:rPr>
          <w:rFonts w:ascii="Times New Roman" w:hAnsi="Times New Roman" w:cs="Times New Roman"/>
          <w:sz w:val="24"/>
          <w:szCs w:val="20"/>
          <w:vertAlign w:val="superscript"/>
          <w:lang w:val="en-GB" w:eastAsia="nl-NL"/>
        </w:rPr>
        <w:t>2</w:t>
      </w:r>
      <w:r w:rsidR="000F325A" w:rsidRPr="000F325A">
        <w:rPr>
          <w:rFonts w:ascii="Times New Roman" w:hAnsi="Times New Roman" w:cs="Times New Roman"/>
          <w:sz w:val="24"/>
          <w:szCs w:val="20"/>
          <w:lang w:val="en-GB" w:eastAsia="nl-NL"/>
        </w:rPr>
        <w:t>), relative error (RE) and ratio of standard deviation of the global data to root mean square error from the validation (RPD) generated by support vector machine (SVM) algorithm for individual nitrogen use efficiency (NUE), nitrogen loss (NL) and 3-day moving average dry matter intake (</w:t>
      </w:r>
      <w:proofErr w:type="spellStart"/>
      <w:r w:rsidR="000F325A" w:rsidRPr="000F325A">
        <w:rPr>
          <w:rFonts w:ascii="Times New Roman" w:hAnsi="Times New Roman" w:cs="Times New Roman"/>
          <w:sz w:val="24"/>
          <w:szCs w:val="20"/>
          <w:lang w:val="en-GB" w:eastAsia="nl-NL"/>
        </w:rPr>
        <w:t>DMI_a</w:t>
      </w:r>
      <w:proofErr w:type="spellEnd"/>
      <w:r w:rsidR="000F325A" w:rsidRPr="000F325A">
        <w:rPr>
          <w:rFonts w:ascii="Times New Roman" w:hAnsi="Times New Roman" w:cs="Times New Roman"/>
          <w:sz w:val="24"/>
          <w:szCs w:val="20"/>
          <w:lang w:val="en-GB" w:eastAsia="nl-NL"/>
        </w:rPr>
        <w:t>) using different models and spectra in within-herd validation.</w:t>
      </w:r>
    </w:p>
    <w:p w14:paraId="73378B5A" w14:textId="533FB0D4" w:rsidR="00A104B0" w:rsidRDefault="00A104B0" w:rsidP="00267B64"/>
    <w:sectPr w:rsidR="00A104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242D70" w14:textId="77777777" w:rsidR="0086215E" w:rsidRDefault="0086215E" w:rsidP="00267B64">
      <w:r>
        <w:separator/>
      </w:r>
    </w:p>
  </w:endnote>
  <w:endnote w:type="continuationSeparator" w:id="0">
    <w:p w14:paraId="56775CE1" w14:textId="77777777" w:rsidR="0086215E" w:rsidRDefault="0086215E" w:rsidP="00267B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D39316" w14:textId="77777777" w:rsidR="0086215E" w:rsidRDefault="0086215E" w:rsidP="00267B64">
      <w:r>
        <w:separator/>
      </w:r>
    </w:p>
  </w:footnote>
  <w:footnote w:type="continuationSeparator" w:id="0">
    <w:p w14:paraId="760E517E" w14:textId="77777777" w:rsidR="0086215E" w:rsidRDefault="0086215E" w:rsidP="00267B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CDF"/>
    <w:rsid w:val="00021A4B"/>
    <w:rsid w:val="000F325A"/>
    <w:rsid w:val="00267B64"/>
    <w:rsid w:val="00343F88"/>
    <w:rsid w:val="007D1993"/>
    <w:rsid w:val="0086215E"/>
    <w:rsid w:val="009A2637"/>
    <w:rsid w:val="00A104B0"/>
    <w:rsid w:val="00B07391"/>
    <w:rsid w:val="00B46F73"/>
    <w:rsid w:val="00BA7F2C"/>
    <w:rsid w:val="00C52424"/>
    <w:rsid w:val="00D61543"/>
    <w:rsid w:val="00E90CDF"/>
    <w:rsid w:val="00F7725A"/>
    <w:rsid w:val="00F82682"/>
    <w:rsid w:val="00FC17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50D555"/>
  <w15:chartTrackingRefBased/>
  <w15:docId w15:val="{D49DDDD1-4DD7-447D-A8C5-67CE57638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67B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67B6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67B64"/>
    <w:rPr>
      <w:sz w:val="18"/>
      <w:szCs w:val="18"/>
    </w:rPr>
  </w:style>
  <w:style w:type="paragraph" w:styleId="a5">
    <w:name w:val="footer"/>
    <w:basedOn w:val="a"/>
    <w:link w:val="a6"/>
    <w:uiPriority w:val="99"/>
    <w:unhideWhenUsed/>
    <w:rsid w:val="00267B64"/>
    <w:pPr>
      <w:tabs>
        <w:tab w:val="center" w:pos="4153"/>
        <w:tab w:val="right" w:pos="8306"/>
      </w:tabs>
      <w:snapToGrid w:val="0"/>
      <w:jc w:val="left"/>
    </w:pPr>
    <w:rPr>
      <w:sz w:val="18"/>
      <w:szCs w:val="18"/>
    </w:rPr>
  </w:style>
  <w:style w:type="character" w:customStyle="1" w:styleId="a6">
    <w:name w:val="页脚 字符"/>
    <w:basedOn w:val="a0"/>
    <w:link w:val="a5"/>
    <w:uiPriority w:val="99"/>
    <w:rsid w:val="00267B6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131</Words>
  <Characters>751</Characters>
  <Application>Microsoft Office Word</Application>
  <DocSecurity>0</DocSecurity>
  <Lines>6</Lines>
  <Paragraphs>1</Paragraphs>
  <ScaleCrop>false</ScaleCrop>
  <Company/>
  <LinksUpToDate>false</LinksUpToDate>
  <CharactersWithSpaces>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 RUI</dc:creator>
  <cp:keywords/>
  <dc:description/>
  <cp:lastModifiedBy>Shi, Rui</cp:lastModifiedBy>
  <cp:revision>10</cp:revision>
  <dcterms:created xsi:type="dcterms:W3CDTF">2020-12-10T05:18:00Z</dcterms:created>
  <dcterms:modified xsi:type="dcterms:W3CDTF">2022-05-30T11:07:00Z</dcterms:modified>
</cp:coreProperties>
</file>