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B5696" w14:textId="77777777" w:rsidR="00764A93" w:rsidRDefault="00764A93" w:rsidP="00764A93">
      <w:pPr>
        <w:spacing w:line="480" w:lineRule="auto"/>
        <w:rPr>
          <w:rFonts w:ascii="Times New Roman" w:hAnsi="Times New Roman"/>
          <w:b/>
          <w:sz w:val="30"/>
          <w:szCs w:val="30"/>
          <w:lang w:val="en-GB"/>
        </w:rPr>
      </w:pPr>
      <w:r>
        <w:rPr>
          <w:rFonts w:ascii="Times New Roman" w:hAnsi="Times New Roman"/>
          <w:b/>
          <w:sz w:val="30"/>
          <w:szCs w:val="30"/>
          <w:lang w:val="en-GB"/>
        </w:rPr>
        <w:t>Supplementary Materials</w:t>
      </w:r>
    </w:p>
    <w:p w14:paraId="302E186C" w14:textId="77777777" w:rsidR="00B544DE" w:rsidRDefault="00B544DE" w:rsidP="00B544DE">
      <w:pPr>
        <w:keepNext/>
        <w:keepLines/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6"/>
        </w:rPr>
      </w:pPr>
      <w:bookmarkStart w:id="0" w:name="_Hlk98592250"/>
      <w:r w:rsidRPr="00C96371">
        <w:rPr>
          <w:rFonts w:ascii="Times New Roman" w:eastAsia="Times New Roman" w:hAnsi="Times New Roman" w:cs="Times New Roman"/>
          <w:b/>
          <w:sz w:val="26"/>
        </w:rPr>
        <w:t xml:space="preserve">Optimization for improved cellulase production of </w:t>
      </w:r>
      <w:r w:rsidRPr="00D501CB">
        <w:rPr>
          <w:rFonts w:ascii="Times New Roman" w:eastAsia="Times New Roman" w:hAnsi="Times New Roman" w:cs="Times New Roman"/>
          <w:b/>
          <w:i/>
          <w:iCs/>
          <w:sz w:val="26"/>
        </w:rPr>
        <w:t>P</w:t>
      </w:r>
      <w:r>
        <w:rPr>
          <w:rFonts w:ascii="Times New Roman" w:eastAsia="Times New Roman" w:hAnsi="Times New Roman" w:cs="Times New Roman"/>
          <w:b/>
          <w:i/>
          <w:iCs/>
          <w:sz w:val="26"/>
        </w:rPr>
        <w:t xml:space="preserve">enicillium </w:t>
      </w:r>
      <w:r w:rsidRPr="00D501CB">
        <w:rPr>
          <w:rFonts w:ascii="Times New Roman" w:eastAsia="Times New Roman" w:hAnsi="Times New Roman" w:cs="Times New Roman"/>
          <w:b/>
          <w:i/>
          <w:iCs/>
          <w:sz w:val="26"/>
        </w:rPr>
        <w:t>funiculosum</w:t>
      </w:r>
      <w:r w:rsidRPr="00C96371">
        <w:rPr>
          <w:rFonts w:ascii="Times New Roman" w:eastAsia="Times New Roman" w:hAnsi="Times New Roman" w:cs="Times New Roman"/>
          <w:b/>
          <w:sz w:val="26"/>
        </w:rPr>
        <w:t xml:space="preserve"> NCIM 1228 in submerged fermentation</w:t>
      </w:r>
    </w:p>
    <w:p w14:paraId="3F0C0ACB" w14:textId="77777777" w:rsidR="00C221B7" w:rsidRDefault="00C221B7" w:rsidP="00C221B7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vertAlign w:val="superscript"/>
        </w:rPr>
      </w:pPr>
      <w:r>
        <w:rPr>
          <w:rFonts w:ascii="Times New Roman" w:eastAsia="Times New Roman" w:hAnsi="Times New Roman" w:cs="Times New Roman"/>
          <w:sz w:val="20"/>
        </w:rPr>
        <w:t>Sambhaji B. Chavan</w:t>
      </w:r>
      <w:r>
        <w:rPr>
          <w:rFonts w:ascii="Times New Roman" w:eastAsia="Times New Roman" w:hAnsi="Times New Roman" w:cs="Times New Roman"/>
          <w:sz w:val="20"/>
          <w:vertAlign w:val="superscript"/>
        </w:rPr>
        <w:t>1,2,3</w:t>
      </w:r>
      <w:r>
        <w:rPr>
          <w:rFonts w:ascii="Times New Roman" w:eastAsia="Times New Roman" w:hAnsi="Times New Roman" w:cs="Times New Roman"/>
          <w:sz w:val="20"/>
        </w:rPr>
        <w:t>, Ashvini M. Shete</w:t>
      </w:r>
      <w:r>
        <w:rPr>
          <w:rFonts w:ascii="Times New Roman" w:eastAsia="Times New Roman" w:hAnsi="Times New Roman" w:cs="Times New Roman"/>
          <w:sz w:val="20"/>
          <w:vertAlign w:val="superscript"/>
        </w:rPr>
        <w:t>3</w:t>
      </w:r>
      <w:r>
        <w:rPr>
          <w:rFonts w:ascii="Times New Roman" w:eastAsia="Times New Roman" w:hAnsi="Times New Roman" w:cs="Times New Roman"/>
          <w:sz w:val="20"/>
        </w:rPr>
        <w:t>, Mahesh S. Dharne</w:t>
      </w:r>
      <w:r>
        <w:rPr>
          <w:rFonts w:ascii="Times New Roman" w:eastAsia="Times New Roman" w:hAnsi="Times New Roman" w:cs="Times New Roman"/>
          <w:sz w:val="20"/>
          <w:vertAlign w:val="superscript"/>
        </w:rPr>
        <w:t>1,2</w:t>
      </w:r>
    </w:p>
    <w:p w14:paraId="71A82FA0" w14:textId="2895EF90" w:rsidR="00562C2B" w:rsidRDefault="00562C2B" w:rsidP="00562C2B">
      <w:pPr>
        <w:spacing w:line="240" w:lineRule="auto"/>
        <w:rPr>
          <w:rFonts w:ascii="Times New Roman" w:eastAsia="Times New Roman" w:hAnsi="Times New Roman" w:cs="Times New Roman"/>
          <w:sz w:val="20"/>
          <w:vertAlign w:val="super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Author affiliation:</w:t>
      </w:r>
    </w:p>
    <w:bookmarkEnd w:id="0"/>
    <w:p w14:paraId="129E6AE1" w14:textId="19D73F68" w:rsidR="00764A93" w:rsidRDefault="00764A93" w:rsidP="00562C2B">
      <w:pPr>
        <w:spacing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</w:rPr>
        <w:t>National Collection of Industrial Microorganisms (NCIM), Biochemical Sciences Division,</w:t>
      </w:r>
    </w:p>
    <w:p w14:paraId="6276F60E" w14:textId="77777777" w:rsidR="00764A93" w:rsidRDefault="00764A93" w:rsidP="00764A93">
      <w:pPr>
        <w:spacing w:line="36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CSIR-National Chemical Laboratory, Pune-411008, India</w:t>
      </w:r>
    </w:p>
    <w:p w14:paraId="08CA5965" w14:textId="77777777" w:rsidR="00764A93" w:rsidRDefault="00764A93" w:rsidP="00764A93">
      <w:pPr>
        <w:spacing w:line="36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</w:t>
      </w:r>
      <w:r>
        <w:rPr>
          <w:rFonts w:ascii="Times New Roman" w:eastAsia="Times New Roman" w:hAnsi="Times New Roman" w:cs="Times New Roman"/>
          <w:sz w:val="20"/>
        </w:rPr>
        <w:t xml:space="preserve"> Academy of Scientific and Innovative Research (AcSIR), Ghaziabad - 201002, India</w:t>
      </w:r>
    </w:p>
    <w:p w14:paraId="55D43728" w14:textId="77777777" w:rsidR="00764A93" w:rsidRDefault="00764A93" w:rsidP="00764A93">
      <w:pPr>
        <w:spacing w:line="36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3</w:t>
      </w:r>
      <w:r>
        <w:rPr>
          <w:rFonts w:ascii="Times New Roman" w:eastAsia="Times New Roman" w:hAnsi="Times New Roman" w:cs="Times New Roman"/>
          <w:sz w:val="20"/>
        </w:rPr>
        <w:t xml:space="preserve"> Praj Matrix - R &amp; D Center (division of Praj Industries Limited),Pune- 412115</w:t>
      </w:r>
    </w:p>
    <w:p w14:paraId="4954CD9A" w14:textId="77777777" w:rsidR="00764A93" w:rsidRDefault="00764A93" w:rsidP="00764A93">
      <w:pPr>
        <w:spacing w:line="36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Correspondence to: M.S. Dharne, National Collection of Industrial Microorganisms (NCIM), Biochemical Sciences Division, CSIR-National Chemical Laboratory (NCL), Pune 411008, India. E-mail addresses: </w:t>
      </w:r>
      <w:hyperlink r:id="rId4" w:history="1">
        <w:r>
          <w:rPr>
            <w:rStyle w:val="Hyperlink"/>
            <w:rFonts w:ascii="Times New Roman" w:eastAsia="Times New Roman" w:hAnsi="Times New Roman" w:cs="Times New Roman"/>
            <w:color w:val="0563C1"/>
            <w:sz w:val="20"/>
          </w:rPr>
          <w:t>ms.dharne@ncl.res.in</w:t>
        </w:r>
      </w:hyperlink>
      <w:r>
        <w:rPr>
          <w:rFonts w:ascii="Times New Roman" w:eastAsia="Times New Roman" w:hAnsi="Times New Roman" w:cs="Times New Roman"/>
          <w:sz w:val="20"/>
          <w:u w:val="single"/>
        </w:rPr>
        <w:t xml:space="preserve">  </w:t>
      </w:r>
    </w:p>
    <w:p w14:paraId="68FC4A8C" w14:textId="77777777" w:rsidR="00C33721" w:rsidRDefault="00C33721" w:rsidP="0002522A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 w:cs="Times New Roman"/>
          <w:sz w:val="20"/>
          <w:szCs w:val="20"/>
          <w:lang w:val="en"/>
        </w:rPr>
      </w:pPr>
    </w:p>
    <w:p w14:paraId="31C4D844" w14:textId="0ECD54A0" w:rsidR="00C33721" w:rsidRPr="0002522A" w:rsidRDefault="00030562" w:rsidP="0002522A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 w:cs="Times New Roman"/>
          <w:sz w:val="20"/>
          <w:szCs w:val="20"/>
          <w:lang w:val="en"/>
        </w:rPr>
      </w:pPr>
      <w:r w:rsidRPr="00030562">
        <w:rPr>
          <w:rFonts w:ascii="Times New Roman" w:hAnsi="Times New Roman" w:cs="Times New Roman"/>
          <w:b/>
          <w:bCs/>
          <w:sz w:val="20"/>
          <w:szCs w:val="20"/>
          <w:lang w:val="en"/>
        </w:rPr>
        <w:t>Supplementary Fig. S</w:t>
      </w:r>
      <w:r>
        <w:rPr>
          <w:rFonts w:ascii="Times New Roman" w:hAnsi="Times New Roman" w:cs="Times New Roman"/>
          <w:b/>
          <w:bCs/>
          <w:sz w:val="20"/>
          <w:szCs w:val="20"/>
          <w:lang w:val="en"/>
        </w:rPr>
        <w:t>1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: Effect of media components Urea, CaCl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vertAlign w:val="subscript"/>
          <w:lang w:val="en"/>
        </w:rPr>
        <w:t>2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,</w:t>
      </w:r>
      <w:r w:rsidR="0024793D">
        <w:rPr>
          <w:rFonts w:ascii="Times New Roman" w:hAnsi="Times New Roman" w:cs="Times New Roman"/>
          <w:b/>
          <w:bCs/>
          <w:sz w:val="20"/>
          <w:szCs w:val="20"/>
          <w:lang w:val="en"/>
        </w:rPr>
        <w:t xml:space="preserve"> 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MgSO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vertAlign w:val="subscript"/>
          <w:lang w:val="en"/>
        </w:rPr>
        <w:t>4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,</w:t>
      </w:r>
      <w:r w:rsidR="00004D0C">
        <w:rPr>
          <w:rFonts w:ascii="Times New Roman" w:hAnsi="Times New Roman" w:cs="Times New Roman"/>
          <w:b/>
          <w:bCs/>
          <w:sz w:val="20"/>
          <w:szCs w:val="20"/>
          <w:lang w:val="en"/>
        </w:rPr>
        <w:t xml:space="preserve"> 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Peptone,</w:t>
      </w:r>
      <w:r w:rsidR="00004D0C">
        <w:rPr>
          <w:rFonts w:ascii="Times New Roman" w:hAnsi="Times New Roman" w:cs="Times New Roman"/>
          <w:b/>
          <w:bCs/>
          <w:sz w:val="20"/>
          <w:szCs w:val="20"/>
          <w:lang w:val="en"/>
        </w:rPr>
        <w:t xml:space="preserve"> 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Avicel,</w:t>
      </w:r>
      <w:r w:rsidR="00004D0C">
        <w:rPr>
          <w:rFonts w:ascii="Times New Roman" w:hAnsi="Times New Roman" w:cs="Times New Roman"/>
          <w:b/>
          <w:bCs/>
          <w:sz w:val="20"/>
          <w:szCs w:val="20"/>
          <w:lang w:val="en"/>
        </w:rPr>
        <w:t xml:space="preserve"> 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Wheat bran, CSL, Lactose and KH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vertAlign w:val="subscript"/>
          <w:lang w:val="en"/>
        </w:rPr>
        <w:t>2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PO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vertAlign w:val="subscript"/>
          <w:lang w:val="en"/>
        </w:rPr>
        <w:t>4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 xml:space="preserve"> on the mean cellulase enzyme production</w:t>
      </w:r>
      <w:r w:rsidR="00004D0C">
        <w:rPr>
          <w:rFonts w:ascii="Times New Roman" w:hAnsi="Times New Roman" w:cs="Times New Roman"/>
          <w:b/>
          <w:bCs/>
          <w:sz w:val="20"/>
          <w:szCs w:val="20"/>
          <w:lang w:val="en"/>
        </w:rPr>
        <w:t xml:space="preserve"> 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(FPU U/mL) depicted by the main effect plot based on PBD.</w:t>
      </w:r>
    </w:p>
    <w:p w14:paraId="23EF334B" w14:textId="197EF945" w:rsidR="00284A59" w:rsidRPr="00284A59" w:rsidRDefault="00C33721" w:rsidP="00284A59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"/>
        </w:rPr>
      </w:pP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6542AC35" wp14:editId="3D55A3F0">
            <wp:extent cx="5962650" cy="364807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99512" w14:textId="3F2FE157" w:rsidR="00C33721" w:rsidRPr="0002522A" w:rsidRDefault="00030562" w:rsidP="000252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r w:rsidRPr="00030562">
        <w:rPr>
          <w:rFonts w:ascii="Times New Roman" w:hAnsi="Times New Roman" w:cs="Times New Roman"/>
          <w:b/>
          <w:bCs/>
          <w:sz w:val="20"/>
          <w:szCs w:val="20"/>
          <w:lang w:val="en"/>
        </w:rPr>
        <w:lastRenderedPageBreak/>
        <w:t>Supplementary Fig. S</w:t>
      </w:r>
      <w:r>
        <w:rPr>
          <w:rFonts w:ascii="Times New Roman" w:hAnsi="Times New Roman" w:cs="Times New Roman"/>
          <w:b/>
          <w:bCs/>
          <w:sz w:val="20"/>
          <w:szCs w:val="20"/>
          <w:lang w:val="en"/>
        </w:rPr>
        <w:t>2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: PBD-based normal plot of standardized effect of media components</w:t>
      </w:r>
    </w:p>
    <w:p w14:paraId="0368C463" w14:textId="77777777" w:rsidR="00C33721" w:rsidRPr="0002522A" w:rsidRDefault="00C33721" w:rsidP="0002522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"/>
        </w:rPr>
      </w:pP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162394BF" wp14:editId="3D48DF27">
            <wp:extent cx="5715000" cy="3019425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A33CA" w14:textId="76342FA6" w:rsidR="005C3FB7" w:rsidRDefault="005C3FB7" w:rsidP="0002522A"/>
    <w:p w14:paraId="4B14F5FB" w14:textId="77777777" w:rsidR="00004D0C" w:rsidRDefault="00004D0C" w:rsidP="0002522A"/>
    <w:p w14:paraId="4E5B8D50" w14:textId="77777777" w:rsidR="0002522A" w:rsidRPr="0002522A" w:rsidRDefault="0002522A" w:rsidP="0002522A"/>
    <w:p w14:paraId="7112BD64" w14:textId="69382686" w:rsidR="00C33721" w:rsidRPr="0002522A" w:rsidRDefault="00030562" w:rsidP="0002522A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r w:rsidRPr="00030562">
        <w:rPr>
          <w:rFonts w:ascii="Times New Roman" w:hAnsi="Times New Roman" w:cs="Times New Roman"/>
          <w:b/>
          <w:bCs/>
          <w:sz w:val="20"/>
          <w:szCs w:val="20"/>
          <w:lang w:val="en"/>
        </w:rPr>
        <w:t>Supplementary Fig. S</w:t>
      </w:r>
      <w:r>
        <w:rPr>
          <w:rFonts w:ascii="Times New Roman" w:hAnsi="Times New Roman" w:cs="Times New Roman"/>
          <w:b/>
          <w:bCs/>
          <w:sz w:val="20"/>
          <w:szCs w:val="20"/>
          <w:lang w:val="en"/>
        </w:rPr>
        <w:t>3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: Residual plots of media components for cellulase production PFU (U/mL). (a) Normal Probability Plot. (b) Versus Fits. (c) Histogram. (d) Versus Order based on PBD.</w:t>
      </w:r>
    </w:p>
    <w:p w14:paraId="4779403A" w14:textId="07B7439B" w:rsidR="00284A59" w:rsidRPr="00004D0C" w:rsidRDefault="00C33721" w:rsidP="00004D0C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sz w:val="20"/>
          <w:szCs w:val="20"/>
          <w:lang w:val="en"/>
        </w:rPr>
      </w:pP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39EADBA3" wp14:editId="3E34B958">
            <wp:extent cx="5772150" cy="3343275"/>
            <wp:effectExtent l="0" t="0" r="0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029" cy="334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47850" w14:textId="1B848F46" w:rsidR="00C33721" w:rsidRPr="0002522A" w:rsidRDefault="00030562" w:rsidP="0002522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"/>
        </w:rPr>
      </w:pPr>
      <w:r w:rsidRPr="00030562">
        <w:rPr>
          <w:rFonts w:ascii="Times New Roman" w:hAnsi="Times New Roman" w:cs="Times New Roman"/>
          <w:b/>
          <w:bCs/>
          <w:sz w:val="20"/>
          <w:szCs w:val="20"/>
          <w:lang w:val="en"/>
        </w:rPr>
        <w:lastRenderedPageBreak/>
        <w:t>Supplementary Fig. S</w:t>
      </w:r>
      <w:r>
        <w:rPr>
          <w:rFonts w:ascii="Times New Roman" w:hAnsi="Times New Roman" w:cs="Times New Roman"/>
          <w:b/>
          <w:bCs/>
          <w:sz w:val="20"/>
          <w:szCs w:val="20"/>
          <w:lang w:val="en"/>
        </w:rPr>
        <w:t>4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: Normal Plot of Standardized Effect of media components based on BBD</w:t>
      </w:r>
    </w:p>
    <w:p w14:paraId="1E586623" w14:textId="77777777" w:rsidR="00C33721" w:rsidRPr="0002522A" w:rsidRDefault="00C33721" w:rsidP="000252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"/>
        </w:rPr>
      </w:pP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3F103663" wp14:editId="5EE35938">
            <wp:extent cx="5876925" cy="372427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2968" w14:textId="77777777" w:rsidR="00004D0C" w:rsidRDefault="00004D0C" w:rsidP="0002522A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</w:p>
    <w:p w14:paraId="69562844" w14:textId="0AF6C6CA" w:rsidR="00C33721" w:rsidRPr="0002522A" w:rsidRDefault="00030562" w:rsidP="0002522A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r w:rsidRPr="00030562">
        <w:rPr>
          <w:rFonts w:ascii="Times New Roman" w:hAnsi="Times New Roman" w:cs="Times New Roman"/>
          <w:b/>
          <w:bCs/>
          <w:sz w:val="20"/>
          <w:szCs w:val="20"/>
          <w:lang w:val="en"/>
        </w:rPr>
        <w:t>Supplementary Fig. S</w:t>
      </w:r>
      <w:r>
        <w:rPr>
          <w:rFonts w:ascii="Times New Roman" w:hAnsi="Times New Roman" w:cs="Times New Roman"/>
          <w:b/>
          <w:bCs/>
          <w:sz w:val="20"/>
          <w:szCs w:val="20"/>
          <w:lang w:val="en"/>
        </w:rPr>
        <w:t>5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: Standardized effects of process factors on cellulase enzyme production are plotted in a normal plot.</w:t>
      </w:r>
    </w:p>
    <w:p w14:paraId="295395C4" w14:textId="77777777" w:rsidR="00C33721" w:rsidRPr="0002522A" w:rsidRDefault="00C33721" w:rsidP="0002522A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06A54A9C" wp14:editId="0E2C0450">
            <wp:extent cx="5824220" cy="3135086"/>
            <wp:effectExtent l="0" t="0" r="508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490" cy="3136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A0896" w14:textId="32B1A38F" w:rsidR="00C33721" w:rsidRPr="0002522A" w:rsidRDefault="00030562" w:rsidP="000252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r w:rsidRPr="00030562">
        <w:rPr>
          <w:rFonts w:ascii="Times New Roman" w:hAnsi="Times New Roman" w:cs="Times New Roman"/>
          <w:b/>
          <w:bCs/>
          <w:sz w:val="20"/>
          <w:szCs w:val="20"/>
          <w:lang w:val="en"/>
        </w:rPr>
        <w:lastRenderedPageBreak/>
        <w:t>Supplementary Fig. S</w:t>
      </w:r>
      <w:r>
        <w:rPr>
          <w:rFonts w:ascii="Times New Roman" w:hAnsi="Times New Roman" w:cs="Times New Roman"/>
          <w:b/>
          <w:bCs/>
          <w:sz w:val="20"/>
          <w:szCs w:val="20"/>
          <w:lang w:val="en"/>
        </w:rPr>
        <w:t>6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: Pareto chart for the effect of process parameter based on BBD.</w:t>
      </w:r>
    </w:p>
    <w:p w14:paraId="69B821CE" w14:textId="77777777" w:rsidR="00C33721" w:rsidRPr="0002522A" w:rsidRDefault="00C33721" w:rsidP="0002522A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0B133F52" wp14:editId="2BF48D97">
            <wp:extent cx="5953125" cy="3181342"/>
            <wp:effectExtent l="0" t="0" r="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860" cy="3192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5C855" w14:textId="2AAB2E69" w:rsidR="00C33721" w:rsidRDefault="00C33721" w:rsidP="0002522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"/>
        </w:rPr>
      </w:pPr>
    </w:p>
    <w:p w14:paraId="2169841A" w14:textId="5313200B" w:rsidR="00C33721" w:rsidRPr="0002522A" w:rsidRDefault="00030562" w:rsidP="00284A5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"/>
        </w:rPr>
      </w:pPr>
      <w:r w:rsidRPr="00030562">
        <w:rPr>
          <w:rFonts w:ascii="Times New Roman" w:hAnsi="Times New Roman" w:cs="Times New Roman"/>
          <w:b/>
          <w:bCs/>
          <w:sz w:val="20"/>
          <w:szCs w:val="20"/>
          <w:lang w:val="en"/>
        </w:rPr>
        <w:t>Supplementary Fig. S</w:t>
      </w:r>
      <w:r>
        <w:rPr>
          <w:rFonts w:ascii="Times New Roman" w:hAnsi="Times New Roman" w:cs="Times New Roman"/>
          <w:b/>
          <w:bCs/>
          <w:sz w:val="20"/>
          <w:szCs w:val="20"/>
          <w:lang w:val="en"/>
        </w:rPr>
        <w:t>7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>: Contour plots for cellulase production :</w:t>
      </w:r>
      <w:r w:rsidR="00C33721" w:rsidRPr="0002522A">
        <w:rPr>
          <w:rFonts w:ascii="Times New Roman" w:hAnsi="Times New Roman" w:cs="Times New Roman"/>
          <w:sz w:val="20"/>
          <w:szCs w:val="20"/>
          <w:lang w:val="en"/>
        </w:rPr>
        <w:t xml:space="preserve"> (a) Interaction between pH and Temperature; (b) Interaction between Inoculum and Temperature; (c) Interaction between Agitation and Temperature; (d)</w:t>
      </w:r>
      <w:r w:rsidR="00C33721"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 xml:space="preserve"> </w:t>
      </w:r>
      <w:r w:rsidR="00C33721" w:rsidRPr="0002522A">
        <w:rPr>
          <w:rFonts w:ascii="Times New Roman" w:hAnsi="Times New Roman" w:cs="Times New Roman"/>
          <w:sz w:val="20"/>
          <w:szCs w:val="20"/>
          <w:lang w:val="en"/>
        </w:rPr>
        <w:t>Interaction between Inoculum and pH; (e) Interaction between Agitation and pH; (f) Interaction between Agitation and Inoculum.</w:t>
      </w:r>
    </w:p>
    <w:p w14:paraId="67FDA6D8" w14:textId="77777777" w:rsidR="00C33721" w:rsidRPr="0002522A" w:rsidRDefault="00C33721" w:rsidP="0002522A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5C01E890" wp14:editId="208E840B">
            <wp:extent cx="2809875" cy="30384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 xml:space="preserve">    </w:t>
      </w: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539B2637" wp14:editId="235A60D1">
            <wp:extent cx="2971800" cy="30575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69EAA" w14:textId="609C977C" w:rsidR="00C33721" w:rsidRPr="0002522A" w:rsidRDefault="00C33721" w:rsidP="0002522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r w:rsidRPr="0002522A">
        <w:rPr>
          <w:rFonts w:ascii="Times New Roman" w:hAnsi="Times New Roman" w:cs="Times New Roman"/>
          <w:sz w:val="20"/>
          <w:szCs w:val="20"/>
          <w:lang w:val="en"/>
        </w:rPr>
        <w:t xml:space="preserve">      (a)                                                                  </w:t>
      </w:r>
      <w:r w:rsidR="00622A7D">
        <w:rPr>
          <w:rFonts w:ascii="Times New Roman" w:hAnsi="Times New Roman" w:cs="Times New Roman"/>
          <w:sz w:val="20"/>
          <w:szCs w:val="20"/>
          <w:lang w:val="en"/>
        </w:rPr>
        <w:t xml:space="preserve">           </w:t>
      </w:r>
      <w:r w:rsidRPr="0002522A">
        <w:rPr>
          <w:rFonts w:ascii="Times New Roman" w:hAnsi="Times New Roman" w:cs="Times New Roman"/>
          <w:sz w:val="20"/>
          <w:szCs w:val="20"/>
          <w:lang w:val="en"/>
        </w:rPr>
        <w:t xml:space="preserve">              (b)</w:t>
      </w:r>
    </w:p>
    <w:p w14:paraId="78318C56" w14:textId="77777777" w:rsidR="00C33721" w:rsidRPr="0002522A" w:rsidRDefault="00C33721" w:rsidP="0002522A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r w:rsidRPr="0002522A">
        <w:rPr>
          <w:rFonts w:ascii="Calibri" w:hAnsi="Calibri" w:cs="Calibri"/>
          <w:noProof/>
          <w:lang w:val="en"/>
        </w:rPr>
        <w:lastRenderedPageBreak/>
        <w:drawing>
          <wp:inline distT="0" distB="0" distL="0" distR="0" wp14:anchorId="1D74B715" wp14:editId="280E456B">
            <wp:extent cx="2905125" cy="30384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 xml:space="preserve">    </w:t>
      </w: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232E45CA" wp14:editId="1C8B8AF7">
            <wp:extent cx="2781300" cy="302387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302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1C25E" w14:textId="3A41877A" w:rsidR="00C33721" w:rsidRPr="0002522A" w:rsidRDefault="00C33721" w:rsidP="0002522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"/>
        </w:rPr>
      </w:pPr>
      <w:r w:rsidRPr="0002522A">
        <w:rPr>
          <w:rFonts w:ascii="Times New Roman" w:hAnsi="Times New Roman" w:cs="Times New Roman"/>
          <w:sz w:val="20"/>
          <w:szCs w:val="20"/>
          <w:lang w:val="en"/>
        </w:rPr>
        <w:t xml:space="preserve">   (c)                                                                          </w:t>
      </w:r>
      <w:r w:rsidR="00284A59">
        <w:rPr>
          <w:rFonts w:ascii="Times New Roman" w:hAnsi="Times New Roman" w:cs="Times New Roman"/>
          <w:sz w:val="20"/>
          <w:szCs w:val="20"/>
          <w:lang w:val="en"/>
        </w:rPr>
        <w:t xml:space="preserve">       </w:t>
      </w:r>
      <w:r w:rsidRPr="0002522A">
        <w:rPr>
          <w:rFonts w:ascii="Times New Roman" w:hAnsi="Times New Roman" w:cs="Times New Roman"/>
          <w:sz w:val="20"/>
          <w:szCs w:val="20"/>
          <w:lang w:val="en"/>
        </w:rPr>
        <w:t xml:space="preserve">         (d)</w:t>
      </w:r>
    </w:p>
    <w:p w14:paraId="32EA6531" w14:textId="45D44853" w:rsidR="00C33721" w:rsidRPr="0002522A" w:rsidRDefault="00C33721" w:rsidP="0002522A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2190C40C" wp14:editId="02C3E5C2">
            <wp:extent cx="2943225" cy="28956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522A">
        <w:rPr>
          <w:rFonts w:ascii="Times New Roman" w:hAnsi="Times New Roman" w:cs="Times New Roman"/>
          <w:b/>
          <w:bCs/>
          <w:sz w:val="20"/>
          <w:szCs w:val="20"/>
          <w:lang w:val="en"/>
        </w:rPr>
        <w:t xml:space="preserve">    </w:t>
      </w:r>
      <w:r w:rsidRPr="0002522A">
        <w:rPr>
          <w:rFonts w:ascii="Calibri" w:hAnsi="Calibri" w:cs="Calibri"/>
          <w:noProof/>
          <w:lang w:val="en"/>
        </w:rPr>
        <w:drawing>
          <wp:inline distT="0" distB="0" distL="0" distR="0" wp14:anchorId="11605F9C" wp14:editId="31372752">
            <wp:extent cx="2800350" cy="28530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85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8E8DB" w14:textId="2A351918" w:rsidR="00C33721" w:rsidRPr="0002522A" w:rsidRDefault="00C33721" w:rsidP="0002522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"/>
        </w:rPr>
      </w:pPr>
      <w:r w:rsidRPr="0002522A">
        <w:rPr>
          <w:rFonts w:ascii="Times New Roman" w:hAnsi="Times New Roman" w:cs="Times New Roman"/>
          <w:sz w:val="20"/>
          <w:szCs w:val="20"/>
          <w:lang w:val="en"/>
        </w:rPr>
        <w:t xml:space="preserve">(e)                                                                  </w:t>
      </w:r>
      <w:r w:rsidR="00284A59">
        <w:rPr>
          <w:rFonts w:ascii="Times New Roman" w:hAnsi="Times New Roman" w:cs="Times New Roman"/>
          <w:sz w:val="20"/>
          <w:szCs w:val="20"/>
          <w:lang w:val="en"/>
        </w:rPr>
        <w:t xml:space="preserve">             </w:t>
      </w:r>
      <w:r w:rsidRPr="0002522A">
        <w:rPr>
          <w:rFonts w:ascii="Times New Roman" w:hAnsi="Times New Roman" w:cs="Times New Roman"/>
          <w:sz w:val="20"/>
          <w:szCs w:val="20"/>
          <w:lang w:val="en"/>
        </w:rPr>
        <w:t xml:space="preserve">                 (f)</w:t>
      </w:r>
    </w:p>
    <w:p w14:paraId="534A1484" w14:textId="77777777" w:rsidR="00C33721" w:rsidRPr="0002522A" w:rsidRDefault="00C33721" w:rsidP="000252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"/>
        </w:rPr>
      </w:pPr>
    </w:p>
    <w:p w14:paraId="170B67E6" w14:textId="7613CD17" w:rsidR="00C33721" w:rsidRDefault="00C33721" w:rsidP="0002522A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</w:p>
    <w:p w14:paraId="59D90853" w14:textId="77777777" w:rsidR="00C33721" w:rsidRDefault="00C33721" w:rsidP="0002522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"/>
        </w:rPr>
      </w:pPr>
    </w:p>
    <w:p w14:paraId="192C4A1D" w14:textId="77777777" w:rsidR="00C33721" w:rsidRDefault="00C33721" w:rsidP="0002522A"/>
    <w:sectPr w:rsidR="00C337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33A"/>
    <w:rsid w:val="00004D0C"/>
    <w:rsid w:val="0002522A"/>
    <w:rsid w:val="00030562"/>
    <w:rsid w:val="0024793D"/>
    <w:rsid w:val="0025733A"/>
    <w:rsid w:val="00284A59"/>
    <w:rsid w:val="00562C2B"/>
    <w:rsid w:val="005C3FB7"/>
    <w:rsid w:val="00622A7D"/>
    <w:rsid w:val="00764A93"/>
    <w:rsid w:val="00B544DE"/>
    <w:rsid w:val="00C221B7"/>
    <w:rsid w:val="00C3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E6419"/>
  <w15:chartTrackingRefBased/>
  <w15:docId w15:val="{D02B8537-AE91-48F4-970A-B2018FB85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721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4A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86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hyperlink" Target="mailto:ms.dharne@ncl.res.in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Sambhaji Chavan</dc:creator>
  <cp:keywords/>
  <dc:description/>
  <cp:lastModifiedBy>Sambhaji Chavan</cp:lastModifiedBy>
  <cp:revision>3</cp:revision>
  <dcterms:created xsi:type="dcterms:W3CDTF">2022-03-19T11:03:00Z</dcterms:created>
  <dcterms:modified xsi:type="dcterms:W3CDTF">2022-04-16T14:53:00Z</dcterms:modified>
</cp:coreProperties>
</file>