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C5EEB" w14:textId="382895F4" w:rsidR="0037702E" w:rsidRPr="00C734C2" w:rsidRDefault="0037702E" w:rsidP="0037702E">
      <w:pPr>
        <w:rPr>
          <w:rFonts w:ascii="Times New Roman" w:hAnsi="Times New Roman" w:cs="Times New Roman"/>
          <w:sz w:val="20"/>
          <w:szCs w:val="20"/>
        </w:rPr>
      </w:pPr>
      <w:r w:rsidRPr="00C734C2">
        <w:rPr>
          <w:rFonts w:ascii="Times New Roman" w:hAnsi="Times New Roman" w:cs="Times New Roman"/>
          <w:sz w:val="20"/>
          <w:szCs w:val="20"/>
        </w:rPr>
        <w:t>Appendix 2: Intervention</w:t>
      </w:r>
      <w:r w:rsidR="00A35896" w:rsidRPr="00C734C2">
        <w:rPr>
          <w:rFonts w:ascii="Times New Roman" w:hAnsi="Times New Roman" w:cs="Times New Roman"/>
          <w:sz w:val="20"/>
          <w:szCs w:val="20"/>
        </w:rPr>
        <w:t>s</w:t>
      </w:r>
      <w:r w:rsidRPr="00C734C2">
        <w:rPr>
          <w:rFonts w:ascii="Times New Roman" w:hAnsi="Times New Roman" w:cs="Times New Roman"/>
          <w:sz w:val="20"/>
          <w:szCs w:val="20"/>
        </w:rPr>
        <w:t xml:space="preserve"> collapsed for analysis. </w:t>
      </w:r>
      <w:r w:rsidRPr="00C734C2">
        <w:rPr>
          <w:rFonts w:ascii="Times New Roman" w:hAnsi="Times New Roman" w:cs="Times New Roman"/>
          <w:i/>
          <w:iCs/>
          <w:sz w:val="20"/>
          <w:szCs w:val="20"/>
        </w:rPr>
        <w:t>Core</w:t>
      </w:r>
      <w:r w:rsidRPr="00C734C2">
        <w:rPr>
          <w:rFonts w:ascii="Times New Roman" w:hAnsi="Times New Roman" w:cs="Times New Roman"/>
          <w:sz w:val="20"/>
          <w:szCs w:val="20"/>
        </w:rPr>
        <w:t xml:space="preserve">, </w:t>
      </w:r>
      <w:r w:rsidR="00A35896" w:rsidRPr="00C734C2">
        <w:rPr>
          <w:rFonts w:ascii="Times New Roman" w:hAnsi="Times New Roman" w:cs="Times New Roman"/>
          <w:i/>
          <w:iCs/>
          <w:sz w:val="20"/>
          <w:szCs w:val="20"/>
        </w:rPr>
        <w:t>recommended</w:t>
      </w:r>
      <w:r w:rsidR="00A35896" w:rsidRPr="00C734C2">
        <w:rPr>
          <w:rFonts w:ascii="Times New Roman" w:hAnsi="Times New Roman" w:cs="Times New Roman"/>
          <w:sz w:val="20"/>
          <w:szCs w:val="20"/>
        </w:rPr>
        <w:t xml:space="preserve"> </w:t>
      </w:r>
      <w:r w:rsidRPr="00C734C2">
        <w:rPr>
          <w:rFonts w:ascii="Times New Roman" w:hAnsi="Times New Roman" w:cs="Times New Roman"/>
          <w:sz w:val="20"/>
          <w:szCs w:val="20"/>
        </w:rPr>
        <w:t xml:space="preserve">and </w:t>
      </w:r>
      <w:r w:rsidRPr="00C734C2">
        <w:rPr>
          <w:rFonts w:ascii="Times New Roman" w:hAnsi="Times New Roman" w:cs="Times New Roman"/>
          <w:i/>
          <w:iCs/>
          <w:sz w:val="20"/>
          <w:szCs w:val="20"/>
        </w:rPr>
        <w:t>low value care</w:t>
      </w:r>
      <w:r w:rsidRPr="00C734C2">
        <w:rPr>
          <w:rFonts w:ascii="Times New Roman" w:hAnsi="Times New Roman" w:cs="Times New Roman"/>
          <w:sz w:val="20"/>
          <w:szCs w:val="20"/>
        </w:rPr>
        <w:t xml:space="preserve"> classifications are based on </w:t>
      </w:r>
      <w:proofErr w:type="spellStart"/>
      <w:r w:rsidRPr="00C734C2">
        <w:rPr>
          <w:rFonts w:ascii="Times New Roman" w:hAnsi="Times New Roman" w:cs="Times New Roman"/>
          <w:sz w:val="20"/>
          <w:szCs w:val="20"/>
        </w:rPr>
        <w:t>Bannuru</w:t>
      </w:r>
      <w:proofErr w:type="spellEnd"/>
      <w:r w:rsidRPr="00C734C2">
        <w:rPr>
          <w:rFonts w:ascii="Times New Roman" w:hAnsi="Times New Roman" w:cs="Times New Roman"/>
          <w:sz w:val="20"/>
          <w:szCs w:val="20"/>
        </w:rPr>
        <w:t xml:space="preserve"> et al., (2), OARSI guidelines for non-surgical management of knee, hip and polyarticular osteoarthritis (OA)</w:t>
      </w:r>
    </w:p>
    <w:p w14:paraId="080D717C" w14:textId="06C74C3C" w:rsidR="00A35896" w:rsidRPr="00C734C2" w:rsidRDefault="00A35896" w:rsidP="0037702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21"/>
      </w:tblGrid>
      <w:tr w:rsidR="00A35896" w:rsidRPr="00C734C2" w14:paraId="63582F2D" w14:textId="77777777" w:rsidTr="00A35896">
        <w:tc>
          <w:tcPr>
            <w:tcW w:w="2689" w:type="dxa"/>
            <w:tcBorders>
              <w:top w:val="single" w:sz="4" w:space="0" w:color="auto"/>
              <w:bottom w:val="single" w:sz="4" w:space="0" w:color="auto"/>
            </w:tcBorders>
          </w:tcPr>
          <w:p w14:paraId="2A51B958" w14:textId="7DDC8C6F" w:rsidR="00A35896" w:rsidRPr="00C734C2" w:rsidRDefault="00A35896" w:rsidP="003770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Intervention categories</w:t>
            </w:r>
          </w:p>
        </w:tc>
        <w:tc>
          <w:tcPr>
            <w:tcW w:w="6321" w:type="dxa"/>
            <w:tcBorders>
              <w:top w:val="single" w:sz="4" w:space="0" w:color="auto"/>
              <w:bottom w:val="single" w:sz="4" w:space="0" w:color="auto"/>
            </w:tcBorders>
          </w:tcPr>
          <w:p w14:paraId="1C4021AA" w14:textId="051DAF98" w:rsidR="00A35896" w:rsidRPr="00C734C2" w:rsidRDefault="00A35896" w:rsidP="003770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Interventions included in category</w:t>
            </w:r>
          </w:p>
        </w:tc>
      </w:tr>
      <w:tr w:rsidR="00A35896" w:rsidRPr="00C734C2" w14:paraId="21059C28" w14:textId="77777777" w:rsidTr="00A35896">
        <w:tc>
          <w:tcPr>
            <w:tcW w:w="2689" w:type="dxa"/>
            <w:tcBorders>
              <w:top w:val="single" w:sz="4" w:space="0" w:color="auto"/>
            </w:tcBorders>
          </w:tcPr>
          <w:p w14:paraId="4916C8EF" w14:textId="5824542B" w:rsidR="00A35896" w:rsidRPr="00C734C2" w:rsidRDefault="00A35896" w:rsidP="003770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Core</w:t>
            </w:r>
          </w:p>
        </w:tc>
        <w:tc>
          <w:tcPr>
            <w:tcW w:w="6321" w:type="dxa"/>
            <w:tcBorders>
              <w:top w:val="single" w:sz="4" w:space="0" w:color="auto"/>
            </w:tcBorders>
          </w:tcPr>
          <w:p w14:paraId="7E6DDBCE" w14:textId="77777777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Strength-based exercises (individual or group classes)</w:t>
            </w:r>
          </w:p>
          <w:p w14:paraId="57965AA1" w14:textId="77777777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 xml:space="preserve">Weight </w:t>
            </w:r>
            <w:proofErr w:type="spellStart"/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loss</w:t>
            </w:r>
            <w:r w:rsidRPr="00C734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  <w:p w14:paraId="3E1FC8CD" w14:textId="77777777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Walking program</w:t>
            </w:r>
          </w:p>
          <w:p w14:paraId="1F8CF9F0" w14:textId="77777777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Yoga/</w:t>
            </w:r>
            <w:proofErr w:type="spellStart"/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Pilates</w:t>
            </w:r>
            <w:r w:rsidRPr="00C734C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  <w:p w14:paraId="0A274EC5" w14:textId="290AD4A8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896" w:rsidRPr="00C734C2" w14:paraId="7E45724C" w14:textId="77777777" w:rsidTr="00A35896">
        <w:tc>
          <w:tcPr>
            <w:tcW w:w="2689" w:type="dxa"/>
          </w:tcPr>
          <w:p w14:paraId="6F447409" w14:textId="1B13D1F2" w:rsidR="00A35896" w:rsidRPr="00C734C2" w:rsidRDefault="00A35896" w:rsidP="003770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Recommended</w:t>
            </w:r>
          </w:p>
        </w:tc>
        <w:tc>
          <w:tcPr>
            <w:tcW w:w="6321" w:type="dxa"/>
          </w:tcPr>
          <w:p w14:paraId="34A9C74F" w14:textId="77777777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 xml:space="preserve">Topical anti-inflammatories such as </w:t>
            </w:r>
            <w:proofErr w:type="spellStart"/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voltaren</w:t>
            </w:r>
            <w:proofErr w:type="spellEnd"/>
            <w:r w:rsidRPr="00C734C2">
              <w:rPr>
                <w:rFonts w:ascii="Times New Roman" w:hAnsi="Times New Roman" w:cs="Times New Roman"/>
                <w:sz w:val="20"/>
                <w:szCs w:val="20"/>
              </w:rPr>
              <w:t xml:space="preserve"> gel or </w:t>
            </w:r>
            <w:proofErr w:type="spellStart"/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fisocream</w:t>
            </w:r>
            <w:proofErr w:type="spellEnd"/>
          </w:p>
          <w:p w14:paraId="704FE342" w14:textId="77777777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 xml:space="preserve">Oral non-steroidal medication such as </w:t>
            </w:r>
            <w:proofErr w:type="spellStart"/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mobic</w:t>
            </w:r>
            <w:proofErr w:type="spellEnd"/>
            <w:r w:rsidRPr="00C734C2">
              <w:rPr>
                <w:rFonts w:ascii="Times New Roman" w:hAnsi="Times New Roman" w:cs="Times New Roman"/>
                <w:sz w:val="20"/>
                <w:szCs w:val="20"/>
              </w:rPr>
              <w:t xml:space="preserve"> or </w:t>
            </w:r>
            <w:proofErr w:type="spellStart"/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celebrex</w:t>
            </w:r>
            <w:proofErr w:type="spellEnd"/>
          </w:p>
          <w:p w14:paraId="43CE58B5" w14:textId="77777777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Pain-management programs</w:t>
            </w:r>
          </w:p>
          <w:p w14:paraId="5E2DE9CD" w14:textId="77777777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 xml:space="preserve">Cortisone injection into the joint </w:t>
            </w:r>
          </w:p>
          <w:p w14:paraId="226F3358" w14:textId="77777777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 xml:space="preserve">Platelet rich plasma injections </w:t>
            </w:r>
          </w:p>
          <w:p w14:paraId="1F117097" w14:textId="77777777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Synvisc (</w:t>
            </w:r>
            <w:proofErr w:type="spellStart"/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hylan</w:t>
            </w:r>
            <w:proofErr w:type="spellEnd"/>
            <w:r w:rsidRPr="00C734C2">
              <w:rPr>
                <w:rFonts w:ascii="Times New Roman" w:hAnsi="Times New Roman" w:cs="Times New Roman"/>
                <w:sz w:val="20"/>
                <w:szCs w:val="20"/>
              </w:rPr>
              <w:t xml:space="preserve"> injection)</w:t>
            </w:r>
          </w:p>
          <w:p w14:paraId="7B191E7A" w14:textId="77777777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Hydrotherapy</w:t>
            </w:r>
          </w:p>
          <w:p w14:paraId="0DB3356B" w14:textId="77777777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Walking stick</w:t>
            </w:r>
          </w:p>
          <w:p w14:paraId="59D03DAC" w14:textId="77777777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Crutches</w:t>
            </w:r>
          </w:p>
          <w:p w14:paraId="30245E61" w14:textId="7E5D3BE8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5896" w:rsidRPr="00C734C2" w14:paraId="21830B18" w14:textId="77777777" w:rsidTr="00A35896">
        <w:tc>
          <w:tcPr>
            <w:tcW w:w="2689" w:type="dxa"/>
            <w:tcBorders>
              <w:bottom w:val="single" w:sz="4" w:space="0" w:color="auto"/>
            </w:tcBorders>
          </w:tcPr>
          <w:p w14:paraId="493EBD41" w14:textId="2C9FC5E8" w:rsidR="00A35896" w:rsidRPr="00C734C2" w:rsidRDefault="00A35896" w:rsidP="003770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Low Value Care</w:t>
            </w:r>
          </w:p>
        </w:tc>
        <w:tc>
          <w:tcPr>
            <w:tcW w:w="6321" w:type="dxa"/>
            <w:tcBorders>
              <w:bottom w:val="single" w:sz="4" w:space="0" w:color="auto"/>
            </w:tcBorders>
          </w:tcPr>
          <w:p w14:paraId="72B81D59" w14:textId="77777777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 xml:space="preserve">Weak opioids such as </w:t>
            </w:r>
            <w:r w:rsidRPr="00C734C2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codeine, hydrocodone plus acetaminophen, and tramadol </w:t>
            </w:r>
          </w:p>
          <w:p w14:paraId="1C4AC2EA" w14:textId="77777777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  <w:lang w:val="en"/>
              </w:rPr>
              <w:t xml:space="preserve">Strong opioids such as oxycodone, hydromorphone, morphine, fentanyl, and oxymorphone. </w:t>
            </w:r>
          </w:p>
          <w:p w14:paraId="7B244DEA" w14:textId="77777777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Simple analgesics such as Panadol osteo or Panadol</w:t>
            </w:r>
          </w:p>
          <w:p w14:paraId="06EF32F8" w14:textId="3ACE1214" w:rsidR="00A35896" w:rsidRPr="00C734C2" w:rsidRDefault="00A35896" w:rsidP="00A35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34C2">
              <w:rPr>
                <w:rFonts w:ascii="Times New Roman" w:hAnsi="Times New Roman" w:cs="Times New Roman"/>
                <w:sz w:val="20"/>
                <w:szCs w:val="20"/>
              </w:rPr>
              <w:t>Orthotics for your shoes</w:t>
            </w:r>
          </w:p>
        </w:tc>
      </w:tr>
    </w:tbl>
    <w:p w14:paraId="0E43F566" w14:textId="441B9129" w:rsidR="00A35896" w:rsidRPr="00C734C2" w:rsidRDefault="00A35896" w:rsidP="00A35896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C734C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C734C2">
        <w:rPr>
          <w:rFonts w:ascii="Times New Roman" w:hAnsi="Times New Roman" w:cs="Times New Roman"/>
          <w:sz w:val="20"/>
          <w:szCs w:val="20"/>
        </w:rPr>
        <w:t xml:space="preserve"> in people with hip OA, weight loss is a good clinical practice statement. </w:t>
      </w:r>
    </w:p>
    <w:p w14:paraId="6029F151" w14:textId="77777777" w:rsidR="00A35896" w:rsidRPr="00C734C2" w:rsidRDefault="00A35896" w:rsidP="00A35896">
      <w:pPr>
        <w:rPr>
          <w:rFonts w:ascii="Times New Roman" w:hAnsi="Times New Roman" w:cs="Times New Roman"/>
          <w:sz w:val="20"/>
          <w:szCs w:val="20"/>
        </w:rPr>
      </w:pPr>
      <w:r w:rsidRPr="00C734C2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Pr="00C734C2">
        <w:rPr>
          <w:rFonts w:ascii="Times New Roman" w:hAnsi="Times New Roman" w:cs="Times New Roman"/>
          <w:sz w:val="20"/>
          <w:szCs w:val="20"/>
        </w:rPr>
        <w:t xml:space="preserve"> Yoga/Pilates/Mind-and-body is non-core recommended in people with hip OA</w:t>
      </w:r>
    </w:p>
    <w:p w14:paraId="5F7143CD" w14:textId="77777777" w:rsidR="00D32D6C" w:rsidRPr="00C734C2" w:rsidRDefault="00D32D6C">
      <w:pPr>
        <w:rPr>
          <w:rFonts w:ascii="Times New Roman" w:hAnsi="Times New Roman" w:cs="Times New Roman"/>
          <w:sz w:val="20"/>
          <w:szCs w:val="20"/>
        </w:rPr>
      </w:pPr>
    </w:p>
    <w:sectPr w:rsidR="00D32D6C" w:rsidRPr="00C734C2" w:rsidSect="000126F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auto"/>
    <w:pitch w:val="variable"/>
    <w:sig w:usb0="00000000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02E"/>
    <w:rsid w:val="000126F9"/>
    <w:rsid w:val="00035EF9"/>
    <w:rsid w:val="0004176C"/>
    <w:rsid w:val="00072216"/>
    <w:rsid w:val="000A2989"/>
    <w:rsid w:val="000A60E0"/>
    <w:rsid w:val="000C2EB8"/>
    <w:rsid w:val="000F158C"/>
    <w:rsid w:val="00110905"/>
    <w:rsid w:val="00140C09"/>
    <w:rsid w:val="0015598D"/>
    <w:rsid w:val="00165E0B"/>
    <w:rsid w:val="00197B1E"/>
    <w:rsid w:val="001A6B88"/>
    <w:rsid w:val="001D7871"/>
    <w:rsid w:val="0023683A"/>
    <w:rsid w:val="0024483F"/>
    <w:rsid w:val="0024571F"/>
    <w:rsid w:val="00255589"/>
    <w:rsid w:val="0025658D"/>
    <w:rsid w:val="00277C3B"/>
    <w:rsid w:val="0029184F"/>
    <w:rsid w:val="0029749A"/>
    <w:rsid w:val="002B5B06"/>
    <w:rsid w:val="002F32F2"/>
    <w:rsid w:val="00326367"/>
    <w:rsid w:val="00326B8D"/>
    <w:rsid w:val="00347BC0"/>
    <w:rsid w:val="00354C4B"/>
    <w:rsid w:val="0037702E"/>
    <w:rsid w:val="00387C43"/>
    <w:rsid w:val="003E30F7"/>
    <w:rsid w:val="004103C2"/>
    <w:rsid w:val="004A6B40"/>
    <w:rsid w:val="004C06E6"/>
    <w:rsid w:val="004C721E"/>
    <w:rsid w:val="00545FE6"/>
    <w:rsid w:val="005744F7"/>
    <w:rsid w:val="005B4A02"/>
    <w:rsid w:val="005C2ACD"/>
    <w:rsid w:val="00620B5E"/>
    <w:rsid w:val="00635801"/>
    <w:rsid w:val="006D09B8"/>
    <w:rsid w:val="00731FB7"/>
    <w:rsid w:val="007320CE"/>
    <w:rsid w:val="0075118D"/>
    <w:rsid w:val="007845B7"/>
    <w:rsid w:val="007851E1"/>
    <w:rsid w:val="00792E7E"/>
    <w:rsid w:val="007C0EF4"/>
    <w:rsid w:val="007F5ABE"/>
    <w:rsid w:val="0081191B"/>
    <w:rsid w:val="00847BAF"/>
    <w:rsid w:val="008612AD"/>
    <w:rsid w:val="00883839"/>
    <w:rsid w:val="008A3672"/>
    <w:rsid w:val="008D0C19"/>
    <w:rsid w:val="00901992"/>
    <w:rsid w:val="00996787"/>
    <w:rsid w:val="009D4D40"/>
    <w:rsid w:val="009F11F6"/>
    <w:rsid w:val="00A35896"/>
    <w:rsid w:val="00A71E98"/>
    <w:rsid w:val="00A86529"/>
    <w:rsid w:val="00AC2D7A"/>
    <w:rsid w:val="00AC64BA"/>
    <w:rsid w:val="00AE5D15"/>
    <w:rsid w:val="00B1488E"/>
    <w:rsid w:val="00B22656"/>
    <w:rsid w:val="00B4088A"/>
    <w:rsid w:val="00B860E6"/>
    <w:rsid w:val="00B8781B"/>
    <w:rsid w:val="00BC7615"/>
    <w:rsid w:val="00C05422"/>
    <w:rsid w:val="00C309DD"/>
    <w:rsid w:val="00C70E24"/>
    <w:rsid w:val="00C734C2"/>
    <w:rsid w:val="00C76A9D"/>
    <w:rsid w:val="00CC6F74"/>
    <w:rsid w:val="00CD6E7B"/>
    <w:rsid w:val="00CD7A9B"/>
    <w:rsid w:val="00CF3F12"/>
    <w:rsid w:val="00D00FCF"/>
    <w:rsid w:val="00D134BF"/>
    <w:rsid w:val="00D32D6C"/>
    <w:rsid w:val="00D53769"/>
    <w:rsid w:val="00DA0113"/>
    <w:rsid w:val="00E32576"/>
    <w:rsid w:val="00E32644"/>
    <w:rsid w:val="00E61D09"/>
    <w:rsid w:val="00E77AE7"/>
    <w:rsid w:val="00E81F4A"/>
    <w:rsid w:val="00EE3E0D"/>
    <w:rsid w:val="00F25BEC"/>
    <w:rsid w:val="00F30D58"/>
    <w:rsid w:val="00F42EB3"/>
    <w:rsid w:val="00FE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D5358B"/>
  <w15:chartTrackingRefBased/>
  <w15:docId w15:val="{763D69E5-6159-BE4F-BE7D-40967179F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702E"/>
    <w:rPr>
      <w:rFonts w:asciiTheme="majorHAnsi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159</Words>
  <Characters>936</Characters>
  <Application>Microsoft Office Word</Application>
  <DocSecurity>0</DocSecurity>
  <Lines>28</Lines>
  <Paragraphs>14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Mills</dc:creator>
  <cp:keywords/>
  <dc:description/>
  <cp:lastModifiedBy>Kathryn Mills</cp:lastModifiedBy>
  <cp:revision>4</cp:revision>
  <dcterms:created xsi:type="dcterms:W3CDTF">2021-07-23T03:12:00Z</dcterms:created>
  <dcterms:modified xsi:type="dcterms:W3CDTF">2021-08-19T10:51:00Z</dcterms:modified>
</cp:coreProperties>
</file>