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42" w:rightFromText="142" w:vertAnchor="page" w:horzAnchor="margin" w:tblpXSpec="center" w:tblpY="2489"/>
        <w:tblW w:w="10848" w:type="dxa"/>
        <w:tblLook w:val="04A0" w:firstRow="1" w:lastRow="0" w:firstColumn="1" w:lastColumn="0" w:noHBand="0" w:noVBand="1"/>
      </w:tblPr>
      <w:tblGrid>
        <w:gridCol w:w="3355"/>
        <w:gridCol w:w="783"/>
        <w:gridCol w:w="907"/>
        <w:gridCol w:w="783"/>
        <w:gridCol w:w="896"/>
        <w:gridCol w:w="1210"/>
        <w:gridCol w:w="1712"/>
        <w:gridCol w:w="1202"/>
      </w:tblGrid>
      <w:tr w:rsidR="009C75E7" w:rsidRPr="002E6F1E" w14:paraId="0309A7BC" w14:textId="77777777" w:rsidTr="009C75E7">
        <w:tc>
          <w:tcPr>
            <w:tcW w:w="3355" w:type="dxa"/>
          </w:tcPr>
          <w:p w14:paraId="0AEEF0CE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69" w:type="dxa"/>
            <w:gridSpan w:val="4"/>
          </w:tcPr>
          <w:p w14:paraId="7C01E426" w14:textId="21EA6FFE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Cumulative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ncident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atio (%)</w:t>
            </w:r>
          </w:p>
        </w:tc>
        <w:tc>
          <w:tcPr>
            <w:tcW w:w="1210" w:type="dxa"/>
          </w:tcPr>
          <w:p w14:paraId="6F9A7CDD" w14:textId="10D4B8C5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Univariate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nalysis </w:t>
            </w:r>
          </w:p>
        </w:tc>
        <w:tc>
          <w:tcPr>
            <w:tcW w:w="2914" w:type="dxa"/>
            <w:gridSpan w:val="2"/>
          </w:tcPr>
          <w:p w14:paraId="14B51C41" w14:textId="3FBFB182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Multivariate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nalysis</w:t>
            </w:r>
          </w:p>
        </w:tc>
      </w:tr>
      <w:tr w:rsidR="009C75E7" w:rsidRPr="002E6F1E" w14:paraId="318277D3" w14:textId="77777777" w:rsidTr="009C75E7">
        <w:tc>
          <w:tcPr>
            <w:tcW w:w="3355" w:type="dxa"/>
          </w:tcPr>
          <w:p w14:paraId="24747AAA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gridSpan w:val="2"/>
          </w:tcPr>
          <w:p w14:paraId="4A60D8D8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1679" w:type="dxa"/>
            <w:gridSpan w:val="2"/>
          </w:tcPr>
          <w:p w14:paraId="006BBE2C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210" w:type="dxa"/>
          </w:tcPr>
          <w:p w14:paraId="406B6072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5E5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 - value</w:t>
            </w:r>
          </w:p>
        </w:tc>
        <w:tc>
          <w:tcPr>
            <w:tcW w:w="1712" w:type="dxa"/>
          </w:tcPr>
          <w:p w14:paraId="725FD3AC" w14:textId="3221F8FF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HR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2" w:type="dxa"/>
          </w:tcPr>
          <w:p w14:paraId="6148661E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5E5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 - value</w:t>
            </w:r>
          </w:p>
        </w:tc>
      </w:tr>
      <w:tr w:rsidR="009C75E7" w:rsidRPr="002E6F1E" w14:paraId="42A7C7AE" w14:textId="77777777" w:rsidTr="009C75E7">
        <w:tc>
          <w:tcPr>
            <w:tcW w:w="3355" w:type="dxa"/>
          </w:tcPr>
          <w:p w14:paraId="753B94D8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</w:tcPr>
          <w:p w14:paraId="27BB5399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5-year </w:t>
            </w:r>
          </w:p>
        </w:tc>
        <w:tc>
          <w:tcPr>
            <w:tcW w:w="907" w:type="dxa"/>
          </w:tcPr>
          <w:p w14:paraId="5882EA00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10-year</w:t>
            </w:r>
          </w:p>
        </w:tc>
        <w:tc>
          <w:tcPr>
            <w:tcW w:w="783" w:type="dxa"/>
          </w:tcPr>
          <w:p w14:paraId="3157DE8A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5-year</w:t>
            </w:r>
          </w:p>
        </w:tc>
        <w:tc>
          <w:tcPr>
            <w:tcW w:w="896" w:type="dxa"/>
          </w:tcPr>
          <w:p w14:paraId="13011420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10-year</w:t>
            </w:r>
          </w:p>
        </w:tc>
        <w:tc>
          <w:tcPr>
            <w:tcW w:w="1210" w:type="dxa"/>
          </w:tcPr>
          <w:p w14:paraId="2B6DC7BF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</w:tcPr>
          <w:p w14:paraId="2D94C61A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2" w:type="dxa"/>
          </w:tcPr>
          <w:p w14:paraId="3F809382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75E7" w:rsidRPr="002E6F1E" w14:paraId="3B9D77D3" w14:textId="77777777" w:rsidTr="009C75E7">
        <w:tc>
          <w:tcPr>
            <w:tcW w:w="3355" w:type="dxa"/>
          </w:tcPr>
          <w:p w14:paraId="39A435CE" w14:textId="624C890B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Age at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yst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iagnosis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83" w:type="dxa"/>
          </w:tcPr>
          <w:p w14:paraId="7B98BF5C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907" w:type="dxa"/>
          </w:tcPr>
          <w:p w14:paraId="2DF215D9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783" w:type="dxa"/>
          </w:tcPr>
          <w:p w14:paraId="3B3CEF30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96" w:type="dxa"/>
          </w:tcPr>
          <w:p w14:paraId="2BB0D79C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210" w:type="dxa"/>
          </w:tcPr>
          <w:p w14:paraId="3A4C46FA" w14:textId="099C4C20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712" w:type="dxa"/>
          </w:tcPr>
          <w:p w14:paraId="1B4BAD5A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2.04 (0.39-10.79)</w:t>
            </w:r>
          </w:p>
        </w:tc>
        <w:tc>
          <w:tcPr>
            <w:tcW w:w="1202" w:type="dxa"/>
          </w:tcPr>
          <w:p w14:paraId="414628F1" w14:textId="4C2127EA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</w:tr>
      <w:tr w:rsidR="009C75E7" w:rsidRPr="002E6F1E" w14:paraId="0912DF0C" w14:textId="77777777" w:rsidTr="009C75E7">
        <w:trPr>
          <w:trHeight w:val="355"/>
        </w:trPr>
        <w:tc>
          <w:tcPr>
            <w:tcW w:w="3355" w:type="dxa"/>
          </w:tcPr>
          <w:p w14:paraId="230A9E10" w14:textId="2D324609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Cyst Number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3" w:type="dxa"/>
          </w:tcPr>
          <w:p w14:paraId="6E173412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907" w:type="dxa"/>
          </w:tcPr>
          <w:p w14:paraId="0B359313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783" w:type="dxa"/>
          </w:tcPr>
          <w:p w14:paraId="2157EF2F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96" w:type="dxa"/>
          </w:tcPr>
          <w:p w14:paraId="457FA927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210" w:type="dxa"/>
          </w:tcPr>
          <w:p w14:paraId="4D891728" w14:textId="7716C719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712" w:type="dxa"/>
          </w:tcPr>
          <w:p w14:paraId="1F4A3924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2.06 (0.40-6.51)</w:t>
            </w:r>
          </w:p>
        </w:tc>
        <w:tc>
          <w:tcPr>
            <w:tcW w:w="1202" w:type="dxa"/>
          </w:tcPr>
          <w:p w14:paraId="7D7EEB39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75E7" w:rsidRPr="002E6F1E" w14:paraId="7195409C" w14:textId="77777777" w:rsidTr="009C75E7">
        <w:tc>
          <w:tcPr>
            <w:tcW w:w="3355" w:type="dxa"/>
          </w:tcPr>
          <w:p w14:paraId="34039438" w14:textId="7CB59557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Cyst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iameter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14.6 mm</w:t>
            </w:r>
          </w:p>
        </w:tc>
        <w:tc>
          <w:tcPr>
            <w:tcW w:w="783" w:type="dxa"/>
          </w:tcPr>
          <w:p w14:paraId="7FA83B87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907" w:type="dxa"/>
          </w:tcPr>
          <w:p w14:paraId="7400A8D2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783" w:type="dxa"/>
          </w:tcPr>
          <w:p w14:paraId="58596704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896" w:type="dxa"/>
          </w:tcPr>
          <w:p w14:paraId="78D1DF7D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210" w:type="dxa"/>
          </w:tcPr>
          <w:p w14:paraId="2677B2DA" w14:textId="7043C19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712" w:type="dxa"/>
          </w:tcPr>
          <w:p w14:paraId="59151329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1.74 (0.46-6.51)</w:t>
            </w:r>
          </w:p>
        </w:tc>
        <w:tc>
          <w:tcPr>
            <w:tcW w:w="1202" w:type="dxa"/>
          </w:tcPr>
          <w:p w14:paraId="188CEE0E" w14:textId="7266A5C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9C75E7" w:rsidRPr="002E6F1E" w14:paraId="59E30107" w14:textId="77777777" w:rsidTr="009C75E7">
        <w:tc>
          <w:tcPr>
            <w:tcW w:w="3355" w:type="dxa"/>
          </w:tcPr>
          <w:p w14:paraId="05DCA35A" w14:textId="5D2F3525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MPD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iameter </w:t>
            </w:r>
            <w:r w:rsidRPr="00EC5A0D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2.5mm</w:t>
            </w:r>
          </w:p>
        </w:tc>
        <w:tc>
          <w:tcPr>
            <w:tcW w:w="783" w:type="dxa"/>
          </w:tcPr>
          <w:p w14:paraId="7107E323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907" w:type="dxa"/>
          </w:tcPr>
          <w:p w14:paraId="56A1B6D1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783" w:type="dxa"/>
          </w:tcPr>
          <w:p w14:paraId="14EF4892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96" w:type="dxa"/>
          </w:tcPr>
          <w:p w14:paraId="3ABFB7F2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10" w:type="dxa"/>
          </w:tcPr>
          <w:p w14:paraId="68008D83" w14:textId="66F2C118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712" w:type="dxa"/>
          </w:tcPr>
          <w:p w14:paraId="7841C92E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1.35 (0.32-5.79)</w:t>
            </w:r>
          </w:p>
        </w:tc>
        <w:tc>
          <w:tcPr>
            <w:tcW w:w="1202" w:type="dxa"/>
          </w:tcPr>
          <w:p w14:paraId="0ECFEDD0" w14:textId="09E6B50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9C75E7" w:rsidRPr="002E6F1E" w14:paraId="3E52AAC1" w14:textId="77777777" w:rsidTr="009C75E7">
        <w:tc>
          <w:tcPr>
            <w:tcW w:w="3355" w:type="dxa"/>
          </w:tcPr>
          <w:p w14:paraId="74AB59C8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Cysts with IPMN </w:t>
            </w:r>
          </w:p>
        </w:tc>
        <w:tc>
          <w:tcPr>
            <w:tcW w:w="783" w:type="dxa"/>
          </w:tcPr>
          <w:p w14:paraId="5D677C33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907" w:type="dxa"/>
          </w:tcPr>
          <w:p w14:paraId="6614A916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783" w:type="dxa"/>
          </w:tcPr>
          <w:p w14:paraId="41A794CC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6" w:type="dxa"/>
          </w:tcPr>
          <w:p w14:paraId="55042DD9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14:paraId="1C5FD293" w14:textId="72BB71F5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712" w:type="dxa"/>
          </w:tcPr>
          <w:p w14:paraId="231E04BB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02" w:type="dxa"/>
          </w:tcPr>
          <w:p w14:paraId="51A83DAB" w14:textId="79FE01E0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75E7" w:rsidRPr="002E6F1E" w14:paraId="6623CC5F" w14:textId="77777777" w:rsidTr="009C75E7">
        <w:tc>
          <w:tcPr>
            <w:tcW w:w="3355" w:type="dxa"/>
          </w:tcPr>
          <w:p w14:paraId="046D7B98" w14:textId="1CD64BCB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Diabetes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ellitus at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yst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iagnosis</w:t>
            </w:r>
          </w:p>
        </w:tc>
        <w:tc>
          <w:tcPr>
            <w:tcW w:w="783" w:type="dxa"/>
          </w:tcPr>
          <w:p w14:paraId="4CDD2F7E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907" w:type="dxa"/>
          </w:tcPr>
          <w:p w14:paraId="5C73D1E8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32.5</w:t>
            </w:r>
          </w:p>
        </w:tc>
        <w:tc>
          <w:tcPr>
            <w:tcW w:w="783" w:type="dxa"/>
          </w:tcPr>
          <w:p w14:paraId="6248A904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96" w:type="dxa"/>
          </w:tcPr>
          <w:p w14:paraId="1888E256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210" w:type="dxa"/>
          </w:tcPr>
          <w:p w14:paraId="565FB596" w14:textId="3FE0F12F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712" w:type="dxa"/>
          </w:tcPr>
          <w:p w14:paraId="30C62C1C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42.71 (12.27-148.61)</w:t>
            </w:r>
          </w:p>
        </w:tc>
        <w:tc>
          <w:tcPr>
            <w:tcW w:w="1202" w:type="dxa"/>
          </w:tcPr>
          <w:p w14:paraId="3D97083C" w14:textId="6D6FF3D1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9C75E7" w:rsidRPr="002E6F1E" w14:paraId="0615B8BD" w14:textId="77777777" w:rsidTr="009C75E7">
        <w:tc>
          <w:tcPr>
            <w:tcW w:w="3355" w:type="dxa"/>
          </w:tcPr>
          <w:p w14:paraId="06644BE8" w14:textId="6A8CC74D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Hypertension at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yst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iagnosis</w:t>
            </w:r>
          </w:p>
        </w:tc>
        <w:tc>
          <w:tcPr>
            <w:tcW w:w="783" w:type="dxa"/>
          </w:tcPr>
          <w:p w14:paraId="0A9D9442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907" w:type="dxa"/>
          </w:tcPr>
          <w:p w14:paraId="5A4D5C80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783" w:type="dxa"/>
          </w:tcPr>
          <w:p w14:paraId="64E28100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896" w:type="dxa"/>
          </w:tcPr>
          <w:p w14:paraId="607BC96B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210" w:type="dxa"/>
          </w:tcPr>
          <w:p w14:paraId="07EB07B5" w14:textId="0CD98FD1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712" w:type="dxa"/>
          </w:tcPr>
          <w:p w14:paraId="5E936B91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0.79 (0.21-2.97)</w:t>
            </w:r>
          </w:p>
        </w:tc>
        <w:tc>
          <w:tcPr>
            <w:tcW w:w="1202" w:type="dxa"/>
          </w:tcPr>
          <w:p w14:paraId="58927816" w14:textId="116EF781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</w:tr>
      <w:tr w:rsidR="009C75E7" w:rsidRPr="002E6F1E" w14:paraId="0175F811" w14:textId="77777777" w:rsidTr="009C75E7">
        <w:tc>
          <w:tcPr>
            <w:tcW w:w="3355" w:type="dxa"/>
          </w:tcPr>
          <w:p w14:paraId="0A5CEED9" w14:textId="00980D72" w:rsidR="009C75E7" w:rsidRPr="002E6F1E" w:rsidRDefault="009C75E7" w:rsidP="00A3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Hyperlipidemia at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 xml:space="preserve">yst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iagnosis</w:t>
            </w:r>
          </w:p>
        </w:tc>
        <w:tc>
          <w:tcPr>
            <w:tcW w:w="783" w:type="dxa"/>
          </w:tcPr>
          <w:p w14:paraId="03320AFA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907" w:type="dxa"/>
          </w:tcPr>
          <w:p w14:paraId="31DBC780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783" w:type="dxa"/>
          </w:tcPr>
          <w:p w14:paraId="5781598F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96" w:type="dxa"/>
          </w:tcPr>
          <w:p w14:paraId="1855AE8D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1210" w:type="dxa"/>
          </w:tcPr>
          <w:p w14:paraId="2A160468" w14:textId="33916F84" w:rsidR="009C75E7" w:rsidRPr="002E6F1E" w:rsidRDefault="009C75E7" w:rsidP="00996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712" w:type="dxa"/>
          </w:tcPr>
          <w:p w14:paraId="29B3D190" w14:textId="77777777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2.28 (0.76-6.84)</w:t>
            </w:r>
          </w:p>
        </w:tc>
        <w:tc>
          <w:tcPr>
            <w:tcW w:w="1202" w:type="dxa"/>
          </w:tcPr>
          <w:p w14:paraId="727B5B99" w14:textId="1FE5AA0F" w:rsidR="009C75E7" w:rsidRPr="002E6F1E" w:rsidRDefault="009C75E7" w:rsidP="00E47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1E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</w:tbl>
    <w:p w14:paraId="574748F1" w14:textId="477346C0" w:rsidR="006B6A84" w:rsidRPr="002E6F1E" w:rsidRDefault="00371F09" w:rsidP="00E475C6">
      <w:pPr>
        <w:ind w:leftChars="-540" w:left="-54" w:rightChars="-270" w:right="-567" w:hangingChars="540" w:hanging="1080"/>
        <w:rPr>
          <w:rFonts w:ascii="Times New Roman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t>S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UPPLEMENTARY TABLE</w:t>
      </w:r>
      <w:r w:rsidR="00E57C1D" w:rsidRPr="002E6F1E">
        <w:rPr>
          <w:rFonts w:ascii="Times New Roman" w:hAnsi="Times New Roman" w:cs="Times New Roman"/>
          <w:sz w:val="20"/>
          <w:szCs w:val="20"/>
        </w:rPr>
        <w:t xml:space="preserve"> </w:t>
      </w:r>
      <w:r w:rsidR="003F2F7E" w:rsidRPr="002E6F1E">
        <w:rPr>
          <w:rFonts w:ascii="Times New Roman" w:hAnsi="Times New Roman" w:cs="Times New Roman"/>
          <w:sz w:val="20"/>
          <w:szCs w:val="20"/>
        </w:rPr>
        <w:t>3</w:t>
      </w:r>
      <w:r w:rsidR="00E57C1D" w:rsidRPr="002E6F1E">
        <w:rPr>
          <w:rFonts w:ascii="Times New Roman" w:hAnsi="Times New Roman" w:cs="Times New Roman"/>
          <w:sz w:val="20"/>
          <w:szCs w:val="20"/>
        </w:rPr>
        <w:t xml:space="preserve">. </w:t>
      </w:r>
      <w:r w:rsidR="007E2C71" w:rsidRPr="002E6F1E">
        <w:rPr>
          <w:rFonts w:ascii="Times New Roman" w:hAnsi="Times New Roman" w:cs="Times New Roman"/>
          <w:sz w:val="20"/>
          <w:szCs w:val="20"/>
        </w:rPr>
        <w:t xml:space="preserve">Cumulative </w:t>
      </w:r>
      <w:r w:rsidR="00A35E52">
        <w:rPr>
          <w:rFonts w:ascii="Times New Roman" w:hAnsi="Times New Roman" w:cs="Times New Roman" w:hint="eastAsia"/>
          <w:sz w:val="20"/>
          <w:szCs w:val="20"/>
        </w:rPr>
        <w:t>C</w:t>
      </w:r>
      <w:r w:rsidR="007E2C71" w:rsidRPr="002E6F1E">
        <w:rPr>
          <w:rFonts w:ascii="Times New Roman" w:hAnsi="Times New Roman" w:cs="Times New Roman"/>
          <w:sz w:val="20"/>
          <w:szCs w:val="20"/>
        </w:rPr>
        <w:t xml:space="preserve">arcinogenic </w:t>
      </w:r>
      <w:r w:rsidR="00A35E52">
        <w:rPr>
          <w:rFonts w:ascii="Times New Roman" w:hAnsi="Times New Roman" w:cs="Times New Roman" w:hint="eastAsia"/>
          <w:sz w:val="20"/>
          <w:szCs w:val="20"/>
        </w:rPr>
        <w:t>R</w:t>
      </w:r>
      <w:r w:rsidR="007E2C71" w:rsidRPr="002E6F1E">
        <w:rPr>
          <w:rFonts w:ascii="Times New Roman" w:hAnsi="Times New Roman" w:cs="Times New Roman"/>
          <w:sz w:val="20"/>
          <w:szCs w:val="20"/>
        </w:rPr>
        <w:t xml:space="preserve">isk and </w:t>
      </w:r>
      <w:r w:rsidR="00A35E52">
        <w:rPr>
          <w:rFonts w:ascii="Times New Roman" w:hAnsi="Times New Roman" w:cs="Times New Roman" w:hint="eastAsia"/>
          <w:sz w:val="20"/>
          <w:szCs w:val="20"/>
        </w:rPr>
        <w:t>Ri</w:t>
      </w:r>
      <w:r w:rsidR="00A35E52">
        <w:rPr>
          <w:rFonts w:ascii="Times New Roman" w:hAnsi="Times New Roman" w:cs="Times New Roman"/>
          <w:sz w:val="20"/>
          <w:szCs w:val="20"/>
        </w:rPr>
        <w:t xml:space="preserve">sk </w:t>
      </w:r>
      <w:r w:rsidR="00A35E52">
        <w:rPr>
          <w:rFonts w:ascii="Times New Roman" w:hAnsi="Times New Roman" w:cs="Times New Roman" w:hint="eastAsia"/>
          <w:sz w:val="20"/>
          <w:szCs w:val="20"/>
        </w:rPr>
        <w:t>F</w:t>
      </w:r>
      <w:r w:rsidR="007E2C71" w:rsidRPr="002E6F1E">
        <w:rPr>
          <w:rFonts w:ascii="Times New Roman" w:hAnsi="Times New Roman" w:cs="Times New Roman"/>
          <w:sz w:val="20"/>
          <w:szCs w:val="20"/>
        </w:rPr>
        <w:t xml:space="preserve">actors for </w:t>
      </w:r>
      <w:r w:rsidR="00A35E52">
        <w:rPr>
          <w:rFonts w:ascii="Times New Roman" w:hAnsi="Times New Roman" w:cs="Times New Roman" w:hint="eastAsia"/>
          <w:sz w:val="20"/>
          <w:szCs w:val="20"/>
        </w:rPr>
        <w:t>P</w:t>
      </w:r>
      <w:r w:rsidR="007E2C71" w:rsidRPr="002E6F1E">
        <w:rPr>
          <w:rFonts w:ascii="Times New Roman" w:hAnsi="Times New Roman" w:cs="Times New Roman"/>
          <w:sz w:val="20"/>
          <w:szCs w:val="20"/>
        </w:rPr>
        <w:t xml:space="preserve">ancreatic </w:t>
      </w:r>
      <w:r w:rsidR="00A35E52">
        <w:rPr>
          <w:rFonts w:ascii="Times New Roman" w:hAnsi="Times New Roman" w:cs="Times New Roman" w:hint="eastAsia"/>
          <w:sz w:val="20"/>
          <w:szCs w:val="20"/>
        </w:rPr>
        <w:t>C</w:t>
      </w:r>
      <w:r w:rsidR="007E2C71" w:rsidRPr="002E6F1E">
        <w:rPr>
          <w:rFonts w:ascii="Times New Roman" w:hAnsi="Times New Roman" w:cs="Times New Roman"/>
          <w:sz w:val="20"/>
          <w:szCs w:val="20"/>
        </w:rPr>
        <w:t xml:space="preserve">ancer in </w:t>
      </w:r>
      <w:r w:rsidR="006239D5" w:rsidRPr="002E6F1E">
        <w:rPr>
          <w:rFonts w:ascii="Times New Roman" w:hAnsi="Times New Roman" w:cs="Times New Roman"/>
          <w:sz w:val="20"/>
          <w:szCs w:val="20"/>
        </w:rPr>
        <w:t xml:space="preserve">all </w:t>
      </w:r>
      <w:r w:rsidR="00996E99" w:rsidRPr="002E6F1E">
        <w:rPr>
          <w:rFonts w:ascii="Times New Roman" w:hAnsi="Times New Roman" w:cs="Times New Roman"/>
          <w:sz w:val="20"/>
          <w:szCs w:val="20"/>
        </w:rPr>
        <w:t xml:space="preserve">of 547 </w:t>
      </w:r>
      <w:r w:rsidR="00A35E52">
        <w:rPr>
          <w:rFonts w:ascii="Times New Roman" w:hAnsi="Times New Roman" w:cs="Times New Roman" w:hint="eastAsia"/>
          <w:sz w:val="20"/>
          <w:szCs w:val="20"/>
        </w:rPr>
        <w:t>P</w:t>
      </w:r>
      <w:r w:rsidR="006239D5" w:rsidRPr="002E6F1E">
        <w:rPr>
          <w:rFonts w:ascii="Times New Roman" w:hAnsi="Times New Roman" w:cs="Times New Roman"/>
          <w:sz w:val="20"/>
          <w:szCs w:val="20"/>
        </w:rPr>
        <w:t>atients</w:t>
      </w:r>
    </w:p>
    <w:p w14:paraId="2E95130B" w14:textId="77777777" w:rsidR="006948A9" w:rsidRPr="002E6F1E" w:rsidRDefault="00E475C6" w:rsidP="00E475C6">
      <w:pPr>
        <w:ind w:leftChars="-607" w:left="-1275" w:rightChars="-270" w:right="-567"/>
        <w:rPr>
          <w:rFonts w:ascii="Times New Roman" w:hAnsi="Times New Roman" w:cs="Times New Roman"/>
          <w:sz w:val="20"/>
          <w:szCs w:val="20"/>
        </w:rPr>
      </w:pPr>
      <w:r w:rsidRPr="002E6F1E">
        <w:rPr>
          <w:rFonts w:ascii="Times New Roman" w:hAnsi="Times New Roman" w:cs="Times New Roman"/>
          <w:sz w:val="20"/>
          <w:szCs w:val="20"/>
        </w:rPr>
        <w:t>HR=Hazard ratio, MPD=Main pancreatic duct, IPMN=Intraductal papillary mucinous neoplasm</w:t>
      </w:r>
    </w:p>
    <w:p w14:paraId="7ABB5C94" w14:textId="427801FF" w:rsidR="00E475C6" w:rsidRPr="00E475C6" w:rsidRDefault="006948A9" w:rsidP="00E475C6">
      <w:pPr>
        <w:ind w:leftChars="-607" w:left="-1275" w:rightChars="-270" w:right="-567"/>
        <w:rPr>
          <w:rFonts w:ascii="Arial" w:hAnsi="Arial" w:cs="Arial"/>
          <w:sz w:val="20"/>
          <w:szCs w:val="20"/>
        </w:rPr>
      </w:pPr>
      <w:r w:rsidRPr="002E6F1E">
        <w:rPr>
          <w:rFonts w:ascii="Times New Roman" w:hAnsi="Times New Roman" w:cs="Times New Roman"/>
          <w:sz w:val="20"/>
          <w:szCs w:val="20"/>
        </w:rPr>
        <w:t>Univariate analysis and multivariate analysis was performed with log-rank test with Kaplan-</w:t>
      </w:r>
      <w:r w:rsidR="008D6A2B" w:rsidRPr="002E6F1E">
        <w:rPr>
          <w:rFonts w:ascii="Times New Roman" w:hAnsi="Times New Roman" w:cs="Times New Roman"/>
          <w:sz w:val="20"/>
          <w:szCs w:val="20"/>
        </w:rPr>
        <w:t>M</w:t>
      </w:r>
      <w:r w:rsidRPr="002E6F1E">
        <w:rPr>
          <w:rFonts w:ascii="Times New Roman" w:hAnsi="Times New Roman" w:cs="Times New Roman"/>
          <w:sz w:val="20"/>
          <w:szCs w:val="20"/>
        </w:rPr>
        <w:t xml:space="preserve">eier method and cox proportional hazard model, respectively. </w:t>
      </w:r>
      <w:r>
        <w:rPr>
          <w:rFonts w:ascii="Arial" w:hAnsi="Arial" w:cs="Arial"/>
          <w:sz w:val="20"/>
          <w:szCs w:val="20"/>
        </w:rPr>
        <w:t xml:space="preserve"> </w:t>
      </w:r>
    </w:p>
    <w:sectPr w:rsidR="00E475C6" w:rsidRPr="00E475C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3601B" w14:textId="77777777" w:rsidR="00F45404" w:rsidRDefault="00F45404" w:rsidP="007E2C71">
      <w:r>
        <w:separator/>
      </w:r>
    </w:p>
  </w:endnote>
  <w:endnote w:type="continuationSeparator" w:id="0">
    <w:p w14:paraId="068FBB47" w14:textId="77777777" w:rsidR="00F45404" w:rsidRDefault="00F45404" w:rsidP="007E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丸ゴシック体M">
    <w:altName w:val="游ゴシック"/>
    <w:charset w:val="80"/>
    <w:family w:val="moder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F3A38" w14:textId="77777777" w:rsidR="00F45404" w:rsidRDefault="00F45404" w:rsidP="007E2C71">
      <w:r>
        <w:separator/>
      </w:r>
    </w:p>
  </w:footnote>
  <w:footnote w:type="continuationSeparator" w:id="0">
    <w:p w14:paraId="787FA465" w14:textId="77777777" w:rsidR="00F45404" w:rsidRDefault="00F45404" w:rsidP="007E2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3E58"/>
    <w:rsid w:val="00053E58"/>
    <w:rsid w:val="00144168"/>
    <w:rsid w:val="001D0CF7"/>
    <w:rsid w:val="00254ACB"/>
    <w:rsid w:val="002C45A9"/>
    <w:rsid w:val="002D5334"/>
    <w:rsid w:val="002D7070"/>
    <w:rsid w:val="002E6F1E"/>
    <w:rsid w:val="00371F09"/>
    <w:rsid w:val="003B705C"/>
    <w:rsid w:val="003F2F7E"/>
    <w:rsid w:val="0051351C"/>
    <w:rsid w:val="00586569"/>
    <w:rsid w:val="005A2E98"/>
    <w:rsid w:val="006239D5"/>
    <w:rsid w:val="006948A9"/>
    <w:rsid w:val="00695705"/>
    <w:rsid w:val="006B6A84"/>
    <w:rsid w:val="00750223"/>
    <w:rsid w:val="00754BCC"/>
    <w:rsid w:val="00773882"/>
    <w:rsid w:val="007E2C71"/>
    <w:rsid w:val="008D6A2B"/>
    <w:rsid w:val="00940A9C"/>
    <w:rsid w:val="00996E99"/>
    <w:rsid w:val="009C75E7"/>
    <w:rsid w:val="00A039A7"/>
    <w:rsid w:val="00A35E52"/>
    <w:rsid w:val="00A50EF6"/>
    <w:rsid w:val="00B65E22"/>
    <w:rsid w:val="00C6119F"/>
    <w:rsid w:val="00CA0256"/>
    <w:rsid w:val="00D23963"/>
    <w:rsid w:val="00D816AD"/>
    <w:rsid w:val="00DF4F29"/>
    <w:rsid w:val="00E028E0"/>
    <w:rsid w:val="00E475C6"/>
    <w:rsid w:val="00E57C1D"/>
    <w:rsid w:val="00EC5300"/>
    <w:rsid w:val="00ED05CB"/>
    <w:rsid w:val="00EE2FBA"/>
    <w:rsid w:val="00EE3BBB"/>
    <w:rsid w:val="00EF67AE"/>
    <w:rsid w:val="00F1695C"/>
    <w:rsid w:val="00F4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03A963"/>
  <w15:docId w15:val="{BA3232DD-E5B2-43B7-880F-F5EF7AEC7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2C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2C71"/>
  </w:style>
  <w:style w:type="paragraph" w:styleId="a5">
    <w:name w:val="footer"/>
    <w:basedOn w:val="a"/>
    <w:link w:val="a6"/>
    <w:uiPriority w:val="99"/>
    <w:unhideWhenUsed/>
    <w:rsid w:val="007E2C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2C71"/>
  </w:style>
  <w:style w:type="table" w:styleId="a7">
    <w:name w:val="Table Grid"/>
    <w:basedOn w:val="a1"/>
    <w:uiPriority w:val="59"/>
    <w:rsid w:val="007E2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408E1-FFD6-4B6B-8180-6A4B6F1A8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</dc:creator>
  <cp:keywords/>
  <dc:description/>
  <cp:lastModifiedBy>yamaguchi.atsushi.uc@mail.hosp.gp.jp</cp:lastModifiedBy>
  <cp:revision>24</cp:revision>
  <dcterms:created xsi:type="dcterms:W3CDTF">2021-03-30T07:03:00Z</dcterms:created>
  <dcterms:modified xsi:type="dcterms:W3CDTF">2022-04-14T08:40:00Z</dcterms:modified>
</cp:coreProperties>
</file>