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F58F1" w14:textId="77777777" w:rsidR="00820D38" w:rsidRPr="00820D38" w:rsidRDefault="00820D38" w:rsidP="00820D38">
      <w:pPr>
        <w:spacing w:line="480" w:lineRule="auto"/>
        <w:rPr>
          <w:rFonts w:ascii="Arial" w:hAnsi="Arial" w:cs="Arial"/>
          <w:b/>
        </w:rPr>
      </w:pPr>
      <w:r w:rsidRPr="00820D38">
        <w:rPr>
          <w:rFonts w:ascii="Arial" w:hAnsi="Arial" w:cs="Arial"/>
          <w:b/>
        </w:rPr>
        <w:t>Supplement 2:</w:t>
      </w:r>
    </w:p>
    <w:p w14:paraId="0D23F84F" w14:textId="77777777" w:rsidR="00820D38" w:rsidRPr="00820D38" w:rsidRDefault="00820D38" w:rsidP="00820D38">
      <w:pPr>
        <w:spacing w:line="480" w:lineRule="auto"/>
        <w:rPr>
          <w:rFonts w:ascii="Arial" w:hAnsi="Arial" w:cs="Arial"/>
          <w:u w:val="single"/>
        </w:rPr>
      </w:pPr>
      <w:bookmarkStart w:id="0" w:name="_GoBack"/>
      <w:r w:rsidRPr="00820D38">
        <w:rPr>
          <w:rFonts w:ascii="Arial" w:hAnsi="Arial" w:cs="Arial"/>
          <w:u w:val="single"/>
        </w:rPr>
        <w:t xml:space="preserve">Description of PRISM Domains Within Study Context </w:t>
      </w:r>
    </w:p>
    <w:bookmarkEnd w:id="0"/>
    <w:p w14:paraId="37F9B19C" w14:textId="77777777" w:rsidR="00820D38" w:rsidRDefault="00820D38" w:rsidP="00820D38">
      <w:pPr>
        <w:spacing w:line="480" w:lineRule="auto"/>
        <w:rPr>
          <w:rFonts w:ascii="Arial" w:hAnsi="Arial" w:cs="Arial"/>
        </w:rPr>
      </w:pPr>
    </w:p>
    <w:p w14:paraId="011F8F62" w14:textId="77777777" w:rsidR="00820D38" w:rsidRPr="00DD2775" w:rsidRDefault="00820D38" w:rsidP="00820D38">
      <w:pPr>
        <w:spacing w:line="480" w:lineRule="auto"/>
        <w:rPr>
          <w:rFonts w:ascii="Arial" w:hAnsi="Arial" w:cs="Arial"/>
        </w:rPr>
      </w:pPr>
      <w:r w:rsidRPr="00C85D83">
        <w:rPr>
          <w:rFonts w:ascii="Arial" w:hAnsi="Arial" w:cs="Arial"/>
        </w:rPr>
        <w:t>The</w:t>
      </w:r>
      <w:r w:rsidRPr="00685D80">
        <w:rPr>
          <w:rFonts w:ascii="Arial" w:hAnsi="Arial" w:cs="Arial"/>
        </w:rPr>
        <w:t xml:space="preserve"> </w:t>
      </w:r>
      <w:r w:rsidRPr="00A91636">
        <w:rPr>
          <w:rFonts w:ascii="Arial" w:hAnsi="Arial" w:cs="Arial"/>
          <w:i/>
          <w:iCs/>
          <w:u w:val="single"/>
        </w:rPr>
        <w:t>external environment</w:t>
      </w:r>
      <w:r w:rsidRPr="00DD2775">
        <w:rPr>
          <w:rFonts w:ascii="Arial" w:hAnsi="Arial" w:cs="Arial"/>
          <w:u w:val="single"/>
        </w:rPr>
        <w:t xml:space="preserve"> </w:t>
      </w:r>
      <w:r w:rsidRPr="00DD2775">
        <w:rPr>
          <w:rFonts w:ascii="Arial" w:hAnsi="Arial" w:cs="Arial"/>
          <w:i/>
          <w:u w:val="single"/>
        </w:rPr>
        <w:t>domain</w:t>
      </w:r>
      <w:r w:rsidRPr="00A537D5">
        <w:rPr>
          <w:rFonts w:ascii="Arial" w:hAnsi="Arial" w:cs="Arial"/>
        </w:rPr>
        <w:t xml:space="preserve"> includes federal, state, and local regulations and community resources. Within the context of this study, the external environment includes federal and state policies that influence the provision and distribution of sterile syringes and drug </w:t>
      </w:r>
      <w:r w:rsidRPr="007D0599">
        <w:rPr>
          <w:rFonts w:ascii="Arial" w:hAnsi="Arial" w:cs="Arial"/>
        </w:rPr>
        <w:t xml:space="preserve">use equipment, buprenorphine prescriptions, methadone accessibility, naloxone availability, safe supply and safe consumption sites, and funding for community-based resources. The </w:t>
      </w:r>
      <w:r w:rsidRPr="007D0599">
        <w:rPr>
          <w:rFonts w:ascii="Arial" w:hAnsi="Arial" w:cs="Arial"/>
          <w:i/>
          <w:iCs/>
          <w:u w:val="single"/>
        </w:rPr>
        <w:t>implementation and sustainability infrastructure domain</w:t>
      </w:r>
      <w:r w:rsidRPr="007D0599">
        <w:rPr>
          <w:rFonts w:ascii="Arial" w:hAnsi="Arial" w:cs="Arial"/>
        </w:rPr>
        <w:t xml:space="preserve"> includes the team of people involved in program implementation, adopter training, and the plan for sustainability. Within the context of this study, implementation and sustainability infrastructure includes commitment from VAMC and service-level leadership to support harm reduction services, </w:t>
      </w:r>
      <w:r>
        <w:rPr>
          <w:rFonts w:ascii="Arial" w:hAnsi="Arial" w:cs="Arial"/>
        </w:rPr>
        <w:t>building effective workflows</w:t>
      </w:r>
      <w:r w:rsidRPr="007D0599">
        <w:rPr>
          <w:rFonts w:ascii="Arial" w:hAnsi="Arial" w:cs="Arial"/>
        </w:rPr>
        <w:t xml:space="preserve">, and the availability of data to monitor progress and impact. The </w:t>
      </w:r>
      <w:r w:rsidRPr="007D0599">
        <w:rPr>
          <w:rFonts w:ascii="Arial" w:hAnsi="Arial" w:cs="Arial"/>
          <w:u w:val="single"/>
        </w:rPr>
        <w:t>o</w:t>
      </w:r>
      <w:r w:rsidRPr="00C85D83">
        <w:rPr>
          <w:rFonts w:ascii="Arial" w:hAnsi="Arial" w:cs="Arial"/>
          <w:i/>
          <w:iCs/>
          <w:u w:val="single"/>
        </w:rPr>
        <w:t>rganizational characteristics</w:t>
      </w:r>
      <w:r w:rsidRPr="00C85D83">
        <w:rPr>
          <w:rFonts w:ascii="Arial" w:hAnsi="Arial" w:cs="Arial"/>
          <w:u w:val="single"/>
        </w:rPr>
        <w:t xml:space="preserve"> </w:t>
      </w:r>
      <w:r w:rsidRPr="00685D80">
        <w:rPr>
          <w:rFonts w:ascii="Arial" w:hAnsi="Arial" w:cs="Arial"/>
          <w:i/>
          <w:iCs/>
          <w:u w:val="single"/>
        </w:rPr>
        <w:t>domain</w:t>
      </w:r>
      <w:r w:rsidRPr="00A91636">
        <w:rPr>
          <w:rFonts w:ascii="Arial" w:hAnsi="Arial" w:cs="Arial"/>
        </w:rPr>
        <w:t xml:space="preserve"> includes staffing, leadership, and the overall culture of the organization.</w:t>
      </w:r>
      <w:r>
        <w:rPr>
          <w:rFonts w:ascii="Arial" w:hAnsi="Arial" w:cs="Arial"/>
        </w:rPr>
        <w:t xml:space="preserve"> O</w:t>
      </w:r>
      <w:r w:rsidRPr="00A91636">
        <w:rPr>
          <w:rFonts w:ascii="Arial" w:hAnsi="Arial" w:cs="Arial"/>
        </w:rPr>
        <w:t>rganization</w:t>
      </w:r>
      <w:r>
        <w:rPr>
          <w:rFonts w:ascii="Arial" w:hAnsi="Arial" w:cs="Arial"/>
        </w:rPr>
        <w:t>al</w:t>
      </w:r>
      <w:r w:rsidRPr="00A91636">
        <w:rPr>
          <w:rFonts w:ascii="Arial" w:hAnsi="Arial" w:cs="Arial"/>
        </w:rPr>
        <w:t xml:space="preserve"> characteristics include systemic and organization resources that facilitate and/or pose barriers to discussing substance use with patients and providing access to harm reduction resources</w:t>
      </w:r>
      <w:r>
        <w:rPr>
          <w:rFonts w:ascii="Arial" w:hAnsi="Arial" w:cs="Arial"/>
        </w:rPr>
        <w:t xml:space="preserve"> and </w:t>
      </w:r>
      <w:r w:rsidRPr="00024743">
        <w:rPr>
          <w:rFonts w:ascii="Arial" w:hAnsi="Arial" w:cs="Arial"/>
        </w:rPr>
        <w:t>innovative strategies to educate providers and change practice</w:t>
      </w:r>
      <w:r w:rsidRPr="00A91636">
        <w:rPr>
          <w:rFonts w:ascii="Arial" w:hAnsi="Arial" w:cs="Arial"/>
        </w:rPr>
        <w:t xml:space="preserve">. The </w:t>
      </w:r>
      <w:r w:rsidRPr="00A91636">
        <w:rPr>
          <w:rFonts w:ascii="Arial" w:hAnsi="Arial" w:cs="Arial"/>
          <w:i/>
          <w:iCs/>
          <w:u w:val="single"/>
        </w:rPr>
        <w:t>organizationa</w:t>
      </w:r>
      <w:r w:rsidRPr="00DD2775">
        <w:rPr>
          <w:rFonts w:ascii="Arial" w:hAnsi="Arial" w:cs="Arial"/>
          <w:i/>
          <w:iCs/>
          <w:u w:val="single"/>
        </w:rPr>
        <w:t>l perspectives domain</w:t>
      </w:r>
      <w:r w:rsidRPr="00DD2775">
        <w:rPr>
          <w:rFonts w:ascii="Arial" w:hAnsi="Arial" w:cs="Arial"/>
        </w:rPr>
        <w:t xml:space="preserve"> includes the readiness of the organization to implement a particular intervention and assessments of the barriers of frontline staff as well as the burden and cost to the organization. </w:t>
      </w:r>
      <w:r>
        <w:rPr>
          <w:rFonts w:ascii="Arial" w:hAnsi="Arial" w:cs="Arial"/>
        </w:rPr>
        <w:t>Th</w:t>
      </w:r>
      <w:r w:rsidRPr="00DD2775">
        <w:rPr>
          <w:rFonts w:ascii="Arial" w:hAnsi="Arial" w:cs="Arial"/>
        </w:rPr>
        <w:t xml:space="preserve">e organizational perspective of the intervention includes provider perspectives on the evidence base and value of harm reduction services and the perceived need for change in approach to </w:t>
      </w:r>
      <w:r w:rsidRPr="00DD2775">
        <w:rPr>
          <w:rFonts w:ascii="Arial" w:hAnsi="Arial" w:cs="Arial"/>
        </w:rPr>
        <w:lastRenderedPageBreak/>
        <w:t xml:space="preserve">care.  The </w:t>
      </w:r>
      <w:r w:rsidRPr="00DD2775">
        <w:rPr>
          <w:rFonts w:ascii="Arial" w:hAnsi="Arial" w:cs="Arial"/>
          <w:i/>
          <w:iCs/>
          <w:u w:val="single"/>
        </w:rPr>
        <w:t>patient characteristics</w:t>
      </w:r>
      <w:r w:rsidRPr="00DD2775">
        <w:rPr>
          <w:rFonts w:ascii="Arial" w:hAnsi="Arial" w:cs="Arial"/>
          <w:u w:val="single"/>
        </w:rPr>
        <w:t xml:space="preserve"> </w:t>
      </w:r>
      <w:r w:rsidRPr="00DD2775">
        <w:rPr>
          <w:rFonts w:ascii="Arial" w:hAnsi="Arial" w:cs="Arial"/>
          <w:i/>
          <w:iCs/>
          <w:u w:val="single"/>
        </w:rPr>
        <w:t>domain</w:t>
      </w:r>
      <w:r w:rsidRPr="00DD2775">
        <w:rPr>
          <w:rFonts w:ascii="Arial" w:hAnsi="Arial" w:cs="Arial"/>
        </w:rPr>
        <w:t xml:space="preserve"> includes assessment of demographic and social determinants of health, understanding of pre-existing knowledge or beliefs, and acknowledgement of potentially competing needs or priorities of the intended population. Within the context of this study, notable patient characteristics include social determinants of health, psychological safety and trust in the VA, and ability to independently access harm reduction services. The </w:t>
      </w:r>
      <w:r w:rsidRPr="00DD2775">
        <w:rPr>
          <w:rFonts w:ascii="Arial" w:hAnsi="Arial" w:cs="Arial"/>
          <w:i/>
          <w:iCs/>
          <w:u w:val="single"/>
        </w:rPr>
        <w:t>patient perspective domain</w:t>
      </w:r>
      <w:r w:rsidRPr="00DD2775">
        <w:rPr>
          <w:rFonts w:ascii="Arial" w:hAnsi="Arial" w:cs="Arial"/>
          <w:i/>
          <w:iCs/>
        </w:rPr>
        <w:t xml:space="preserve"> </w:t>
      </w:r>
      <w:r w:rsidRPr="00DD2775">
        <w:rPr>
          <w:rFonts w:ascii="Arial" w:hAnsi="Arial" w:cs="Arial"/>
        </w:rPr>
        <w:t xml:space="preserve">considers the patient-centeredness of the intervention, addresses barriers experienced by the patients, and facilitates a smooth transition between program elements for the patient. </w:t>
      </w:r>
      <w:r>
        <w:rPr>
          <w:rFonts w:ascii="Arial" w:hAnsi="Arial" w:cs="Arial"/>
        </w:rPr>
        <w:t>The</w:t>
      </w:r>
      <w:r w:rsidRPr="00DD2775">
        <w:rPr>
          <w:rFonts w:ascii="Arial" w:hAnsi="Arial" w:cs="Arial"/>
        </w:rPr>
        <w:t xml:space="preserve"> patient perspective consisted of provider perceptions of the value of harm reduction resources for patients and the perceived benefits and barriers to engaging in services. </w:t>
      </w:r>
    </w:p>
    <w:p w14:paraId="32CC50AF" w14:textId="77777777" w:rsidR="00820D38" w:rsidRPr="00DD2775" w:rsidRDefault="00820D38" w:rsidP="00820D38">
      <w:pPr>
        <w:spacing w:line="480" w:lineRule="auto"/>
        <w:rPr>
          <w:rFonts w:ascii="Arial" w:hAnsi="Arial" w:cs="Arial"/>
        </w:rPr>
      </w:pPr>
    </w:p>
    <w:p w14:paraId="63401840" w14:textId="77777777" w:rsidR="003468B7" w:rsidRPr="00820D38" w:rsidRDefault="00EA7FE5" w:rsidP="00820D38"/>
    <w:sectPr w:rsidR="003468B7" w:rsidRPr="00820D38" w:rsidSect="00796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38"/>
    <w:rsid w:val="001D2488"/>
    <w:rsid w:val="001D4DAD"/>
    <w:rsid w:val="00555638"/>
    <w:rsid w:val="00796189"/>
    <w:rsid w:val="007C2EC9"/>
    <w:rsid w:val="00820D38"/>
    <w:rsid w:val="008C7CBB"/>
    <w:rsid w:val="00AE465F"/>
    <w:rsid w:val="00D04F38"/>
    <w:rsid w:val="00D7114E"/>
    <w:rsid w:val="00E33F53"/>
    <w:rsid w:val="00EA7FE5"/>
    <w:rsid w:val="00FC240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A773F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0D38"/>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2259</Characters>
  <Application>Microsoft Macintosh Word</Application>
  <DocSecurity>0</DocSecurity>
  <Lines>51</Lines>
  <Paragraphs>16</Paragraphs>
  <ScaleCrop>false</ScaleCrop>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Harvey</dc:creator>
  <cp:keywords/>
  <dc:description/>
  <cp:lastModifiedBy>Leah Harvey</cp:lastModifiedBy>
  <cp:revision>2</cp:revision>
  <dcterms:created xsi:type="dcterms:W3CDTF">2022-05-23T21:02:00Z</dcterms:created>
  <dcterms:modified xsi:type="dcterms:W3CDTF">2022-05-23T21:02:00Z</dcterms:modified>
</cp:coreProperties>
</file>