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BF7" w:rsidRPr="004D4884" w:rsidRDefault="00D43BF7" w:rsidP="00D43BF7">
      <w:pPr>
        <w:spacing w:after="0" w:line="240" w:lineRule="auto"/>
        <w:rPr>
          <w:rFonts w:ascii="Times New Roman" w:hAnsi="Times New Roman" w:cs="Times New Roman"/>
          <w:b/>
          <w:color w:val="000000"/>
          <w:sz w:val="24"/>
          <w:szCs w:val="24"/>
        </w:rPr>
      </w:pPr>
      <w:r w:rsidRPr="00A12973">
        <w:rPr>
          <w:rFonts w:ascii="Times New Roman" w:hAnsi="Times New Roman" w:cs="Times New Roman"/>
          <w:b/>
          <w:color w:val="000000"/>
          <w:sz w:val="24"/>
          <w:szCs w:val="24"/>
        </w:rPr>
        <w:t>Title:</w:t>
      </w:r>
      <w:r w:rsidRPr="004D4884">
        <w:rPr>
          <w:rFonts w:ascii="Times New Roman" w:hAnsi="Times New Roman" w:cs="Times New Roman"/>
          <w:b/>
          <w:color w:val="000000"/>
          <w:sz w:val="24"/>
          <w:szCs w:val="24"/>
        </w:rPr>
        <w:t xml:space="preserve"> Trophic ontogeny of a generalist predator is conserved across space</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color w:val="000000"/>
          <w:sz w:val="24"/>
          <w:szCs w:val="24"/>
        </w:rPr>
        <w:t> </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b/>
          <w:color w:val="000000"/>
          <w:sz w:val="24"/>
          <w:szCs w:val="24"/>
        </w:rPr>
        <w:t xml:space="preserve">Authors: </w:t>
      </w:r>
      <w:r w:rsidRPr="004D4884">
        <w:rPr>
          <w:rFonts w:ascii="Times New Roman" w:hAnsi="Times New Roman" w:cs="Times New Roman"/>
          <w:color w:val="000000"/>
          <w:sz w:val="24"/>
          <w:szCs w:val="24"/>
        </w:rPr>
        <w:t>Christopher D. Stallings</w:t>
      </w:r>
      <w:proofErr w:type="gramStart"/>
      <w:r w:rsidRPr="004D4884">
        <w:rPr>
          <w:rFonts w:ascii="Times New Roman" w:hAnsi="Times New Roman" w:cs="Times New Roman"/>
          <w:color w:val="000000"/>
          <w:sz w:val="24"/>
          <w:szCs w:val="24"/>
          <w:vertAlign w:val="superscript"/>
        </w:rPr>
        <w:t>1,*</w:t>
      </w:r>
      <w:proofErr w:type="gramEnd"/>
      <w:r w:rsidRPr="004D4884">
        <w:rPr>
          <w:rFonts w:ascii="Times New Roman" w:hAnsi="Times New Roman" w:cs="Times New Roman"/>
          <w:color w:val="000000"/>
          <w:sz w:val="24"/>
          <w:szCs w:val="24"/>
        </w:rPr>
        <w:t>, James A. Nelson</w:t>
      </w:r>
      <w:r w:rsidRPr="004D4884">
        <w:rPr>
          <w:rFonts w:ascii="Times New Roman" w:hAnsi="Times New Roman" w:cs="Times New Roman"/>
          <w:color w:val="000000"/>
          <w:sz w:val="24"/>
          <w:szCs w:val="24"/>
          <w:vertAlign w:val="superscript"/>
        </w:rPr>
        <w:t>2</w:t>
      </w:r>
      <w:r w:rsidRPr="004D4884">
        <w:rPr>
          <w:rFonts w:ascii="Times New Roman" w:hAnsi="Times New Roman" w:cs="Times New Roman"/>
          <w:color w:val="000000"/>
          <w:sz w:val="24"/>
          <w:szCs w:val="24"/>
        </w:rPr>
        <w:t>, Ernst B. Peebles</w:t>
      </w:r>
      <w:r w:rsidRPr="004D4884">
        <w:rPr>
          <w:rFonts w:ascii="Times New Roman" w:hAnsi="Times New Roman" w:cs="Times New Roman"/>
          <w:color w:val="000000"/>
          <w:sz w:val="24"/>
          <w:szCs w:val="24"/>
          <w:vertAlign w:val="superscript"/>
        </w:rPr>
        <w:t>1</w:t>
      </w:r>
      <w:r w:rsidRPr="004D4884">
        <w:rPr>
          <w:rFonts w:ascii="Times New Roman" w:hAnsi="Times New Roman" w:cs="Times New Roman"/>
          <w:color w:val="000000"/>
          <w:sz w:val="24"/>
          <w:szCs w:val="24"/>
        </w:rPr>
        <w:t>, Gregory Ellis</w:t>
      </w:r>
      <w:r w:rsidRPr="004D4884">
        <w:rPr>
          <w:rFonts w:ascii="Times New Roman" w:hAnsi="Times New Roman" w:cs="Times New Roman"/>
          <w:color w:val="000000"/>
          <w:sz w:val="24"/>
          <w:szCs w:val="24"/>
          <w:vertAlign w:val="superscript"/>
        </w:rPr>
        <w:t>1,3</w:t>
      </w:r>
      <w:r w:rsidRPr="004D4884">
        <w:rPr>
          <w:rFonts w:ascii="Times New Roman" w:hAnsi="Times New Roman" w:cs="Times New Roman"/>
          <w:color w:val="000000"/>
          <w:sz w:val="24"/>
          <w:szCs w:val="24"/>
        </w:rPr>
        <w:t>, Ethan A. Goddard</w:t>
      </w:r>
      <w:r w:rsidRPr="004D4884">
        <w:rPr>
          <w:rFonts w:ascii="Times New Roman" w:hAnsi="Times New Roman" w:cs="Times New Roman"/>
          <w:color w:val="000000"/>
          <w:sz w:val="24"/>
          <w:szCs w:val="24"/>
          <w:vertAlign w:val="superscript"/>
        </w:rPr>
        <w:t>1</w:t>
      </w:r>
      <w:r w:rsidRPr="004D4884">
        <w:rPr>
          <w:rFonts w:ascii="Times New Roman" w:hAnsi="Times New Roman" w:cs="Times New Roman"/>
          <w:color w:val="000000"/>
          <w:sz w:val="24"/>
          <w:szCs w:val="24"/>
        </w:rPr>
        <w:t>, Nathaniel K. Jue</w:t>
      </w:r>
      <w:r w:rsidRPr="004D4884">
        <w:rPr>
          <w:rFonts w:ascii="Times New Roman" w:hAnsi="Times New Roman" w:cs="Times New Roman"/>
          <w:color w:val="000000"/>
          <w:sz w:val="24"/>
          <w:szCs w:val="24"/>
          <w:vertAlign w:val="superscript"/>
        </w:rPr>
        <w:t>4</w:t>
      </w:r>
      <w:r w:rsidRPr="004D4884">
        <w:rPr>
          <w:rFonts w:ascii="Times New Roman" w:hAnsi="Times New Roman" w:cs="Times New Roman"/>
          <w:color w:val="000000"/>
          <w:sz w:val="24"/>
          <w:szCs w:val="24"/>
        </w:rPr>
        <w:t>, Alejandra Mickle</w:t>
      </w:r>
      <w:r w:rsidRPr="004D4884">
        <w:rPr>
          <w:rFonts w:ascii="Times New Roman" w:hAnsi="Times New Roman" w:cs="Times New Roman"/>
          <w:color w:val="000000"/>
          <w:sz w:val="24"/>
          <w:szCs w:val="24"/>
          <w:vertAlign w:val="superscript"/>
        </w:rPr>
        <w:t>5,6</w:t>
      </w:r>
      <w:r w:rsidRPr="004D4884">
        <w:rPr>
          <w:rFonts w:ascii="Times New Roman" w:hAnsi="Times New Roman" w:cs="Times New Roman"/>
          <w:color w:val="000000"/>
          <w:sz w:val="24"/>
          <w:szCs w:val="24"/>
        </w:rPr>
        <w:t xml:space="preserve">, </w:t>
      </w:r>
      <w:proofErr w:type="spellStart"/>
      <w:r w:rsidRPr="004D4884">
        <w:rPr>
          <w:rFonts w:ascii="Times New Roman" w:hAnsi="Times New Roman" w:cs="Times New Roman"/>
          <w:color w:val="000000"/>
          <w:sz w:val="24"/>
          <w:szCs w:val="24"/>
        </w:rPr>
        <w:t>Orian</w:t>
      </w:r>
      <w:proofErr w:type="spellEnd"/>
      <w:r w:rsidRPr="004D4884">
        <w:rPr>
          <w:rFonts w:ascii="Times New Roman" w:hAnsi="Times New Roman" w:cs="Times New Roman"/>
          <w:color w:val="000000"/>
          <w:sz w:val="24"/>
          <w:szCs w:val="24"/>
        </w:rPr>
        <w:t xml:space="preserve"> E. Tzadik</w:t>
      </w:r>
      <w:r w:rsidRPr="004D4884">
        <w:rPr>
          <w:rFonts w:ascii="Times New Roman" w:hAnsi="Times New Roman" w:cs="Times New Roman"/>
          <w:color w:val="000000"/>
          <w:sz w:val="24"/>
          <w:szCs w:val="24"/>
          <w:vertAlign w:val="superscript"/>
        </w:rPr>
        <w:t>1</w:t>
      </w:r>
      <w:r w:rsidRPr="004D4884">
        <w:rPr>
          <w:rFonts w:ascii="Times New Roman" w:hAnsi="Times New Roman" w:cs="Times New Roman"/>
          <w:color w:val="000000"/>
          <w:sz w:val="24"/>
          <w:szCs w:val="24"/>
        </w:rPr>
        <w:t>, and Christopher C. Koenig</w:t>
      </w:r>
      <w:r w:rsidRPr="004D4884">
        <w:rPr>
          <w:rFonts w:ascii="Times New Roman" w:hAnsi="Times New Roman" w:cs="Times New Roman"/>
          <w:color w:val="000000"/>
          <w:sz w:val="24"/>
          <w:szCs w:val="24"/>
          <w:vertAlign w:val="superscript"/>
        </w:rPr>
        <w:t>7</w:t>
      </w:r>
    </w:p>
    <w:p w:rsidR="00D43BF7" w:rsidRPr="004D4884" w:rsidRDefault="00D43BF7" w:rsidP="00D43BF7">
      <w:pPr>
        <w:spacing w:after="0" w:line="240" w:lineRule="auto"/>
        <w:rPr>
          <w:rFonts w:ascii="Times New Roman" w:hAnsi="Times New Roman" w:cs="Times New Roman"/>
          <w:b/>
          <w:color w:val="000000"/>
          <w:sz w:val="24"/>
          <w:szCs w:val="24"/>
        </w:rPr>
      </w:pPr>
    </w:p>
    <w:p w:rsidR="00D43BF7" w:rsidRPr="004D4884" w:rsidRDefault="00D43BF7" w:rsidP="00D43BF7">
      <w:pPr>
        <w:spacing w:after="0" w:line="240" w:lineRule="auto"/>
        <w:rPr>
          <w:rFonts w:ascii="Times New Roman" w:hAnsi="Times New Roman" w:cs="Times New Roman"/>
          <w:b/>
          <w:color w:val="000000"/>
          <w:sz w:val="24"/>
          <w:szCs w:val="24"/>
        </w:rPr>
      </w:pPr>
      <w:r w:rsidRPr="004D4884">
        <w:rPr>
          <w:rFonts w:ascii="Times New Roman" w:hAnsi="Times New Roman" w:cs="Times New Roman"/>
          <w:b/>
          <w:color w:val="000000"/>
          <w:sz w:val="24"/>
          <w:szCs w:val="24"/>
        </w:rPr>
        <w:t xml:space="preserve">Authors’ affiliations: </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color w:val="000000"/>
          <w:sz w:val="24"/>
          <w:szCs w:val="24"/>
          <w:vertAlign w:val="superscript"/>
        </w:rPr>
        <w:t>1</w:t>
      </w:r>
      <w:r w:rsidRPr="004D4884">
        <w:rPr>
          <w:rFonts w:ascii="Times New Roman" w:hAnsi="Times New Roman" w:cs="Times New Roman"/>
          <w:color w:val="000000"/>
          <w:sz w:val="24"/>
          <w:szCs w:val="24"/>
        </w:rPr>
        <w:t xml:space="preserve"> College of Marine Science, University of South Florida, St. Petersburg, FL, USA</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color w:val="000000"/>
          <w:sz w:val="24"/>
          <w:szCs w:val="24"/>
          <w:vertAlign w:val="superscript"/>
        </w:rPr>
        <w:t>2</w:t>
      </w:r>
      <w:r w:rsidRPr="004D4884">
        <w:rPr>
          <w:rFonts w:ascii="Times New Roman" w:hAnsi="Times New Roman" w:cs="Times New Roman"/>
          <w:color w:val="000000"/>
          <w:sz w:val="24"/>
          <w:szCs w:val="24"/>
        </w:rPr>
        <w:t xml:space="preserve"> Department of Biology, University of Louisiana Lafayette, Lafayette, LA, USA</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color w:val="000000"/>
          <w:sz w:val="24"/>
          <w:szCs w:val="24"/>
          <w:vertAlign w:val="superscript"/>
        </w:rPr>
        <w:t>3</w:t>
      </w:r>
      <w:r w:rsidRPr="004D4884">
        <w:rPr>
          <w:rFonts w:ascii="Times New Roman" w:hAnsi="Times New Roman" w:cs="Times New Roman"/>
          <w:color w:val="000000"/>
          <w:sz w:val="24"/>
          <w:szCs w:val="24"/>
        </w:rPr>
        <w:t xml:space="preserve"> </w:t>
      </w:r>
      <w:r w:rsidRPr="004D4884">
        <w:rPr>
          <w:rFonts w:ascii="Times New Roman" w:hAnsi="Times New Roman" w:cs="Times New Roman"/>
          <w:sz w:val="24"/>
          <w:szCs w:val="24"/>
        </w:rPr>
        <w:t>Johns Hopkins All Children’s Hospital, St Petersburg, FL, USA</w:t>
      </w:r>
    </w:p>
    <w:p w:rsidR="00D43BF7" w:rsidRPr="004D4884" w:rsidRDefault="00D43BF7" w:rsidP="00D43BF7">
      <w:pPr>
        <w:spacing w:after="0" w:line="240" w:lineRule="auto"/>
        <w:rPr>
          <w:rFonts w:ascii="Times New Roman" w:hAnsi="Times New Roman" w:cs="Times New Roman"/>
          <w:sz w:val="24"/>
          <w:szCs w:val="24"/>
        </w:rPr>
      </w:pPr>
      <w:r w:rsidRPr="004D4884">
        <w:rPr>
          <w:rFonts w:ascii="Times New Roman" w:hAnsi="Times New Roman" w:cs="Times New Roman"/>
          <w:color w:val="000000"/>
          <w:sz w:val="24"/>
          <w:szCs w:val="24"/>
          <w:vertAlign w:val="superscript"/>
        </w:rPr>
        <w:t>4</w:t>
      </w:r>
      <w:r w:rsidRPr="004D4884">
        <w:rPr>
          <w:rFonts w:ascii="Times New Roman" w:hAnsi="Times New Roman" w:cs="Times New Roman"/>
          <w:color w:val="000000"/>
          <w:sz w:val="24"/>
          <w:szCs w:val="24"/>
        </w:rPr>
        <w:t xml:space="preserve"> Depar</w:t>
      </w:r>
      <w:r w:rsidRPr="004D4884">
        <w:rPr>
          <w:rFonts w:ascii="Times New Roman" w:hAnsi="Times New Roman" w:cs="Times New Roman"/>
          <w:sz w:val="24"/>
          <w:szCs w:val="24"/>
        </w:rPr>
        <w:t>tment of Biology and Chemistry, California State University, Monterey Bay, Seaside, CA,</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sz w:val="24"/>
          <w:szCs w:val="24"/>
        </w:rPr>
        <w:t xml:space="preserve">  USA</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color w:val="000000"/>
          <w:sz w:val="24"/>
          <w:szCs w:val="24"/>
          <w:vertAlign w:val="superscript"/>
        </w:rPr>
        <w:t>5</w:t>
      </w:r>
      <w:r w:rsidRPr="004D4884">
        <w:rPr>
          <w:rFonts w:ascii="Times New Roman" w:hAnsi="Times New Roman" w:cs="Times New Roman"/>
          <w:color w:val="000000"/>
          <w:sz w:val="24"/>
          <w:szCs w:val="24"/>
        </w:rPr>
        <w:t xml:space="preserve"> Department of Biology, Florida State University, Tallahassee, FL, USA</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color w:val="000000"/>
          <w:sz w:val="24"/>
          <w:szCs w:val="24"/>
          <w:vertAlign w:val="superscript"/>
        </w:rPr>
        <w:t>6</w:t>
      </w:r>
      <w:r w:rsidRPr="004D4884">
        <w:rPr>
          <w:rFonts w:ascii="Times New Roman" w:hAnsi="Times New Roman" w:cs="Times New Roman"/>
          <w:color w:val="000000"/>
          <w:sz w:val="24"/>
          <w:szCs w:val="24"/>
        </w:rPr>
        <w:t xml:space="preserve"> NOAA Fisher</w:t>
      </w:r>
      <w:r w:rsidRPr="004D4884">
        <w:rPr>
          <w:rFonts w:ascii="Times New Roman" w:hAnsi="Times New Roman" w:cs="Times New Roman"/>
          <w:sz w:val="24"/>
          <w:szCs w:val="24"/>
        </w:rPr>
        <w:t>ies, Office of Habitat Conservation-Restoration Center, Silver Spring, MD, USA</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color w:val="000000"/>
          <w:sz w:val="24"/>
          <w:szCs w:val="24"/>
          <w:vertAlign w:val="superscript"/>
        </w:rPr>
        <w:t>7</w:t>
      </w:r>
      <w:r w:rsidRPr="004D4884">
        <w:rPr>
          <w:rFonts w:ascii="Times New Roman" w:hAnsi="Times New Roman" w:cs="Times New Roman"/>
          <w:color w:val="000000"/>
          <w:sz w:val="24"/>
          <w:szCs w:val="24"/>
        </w:rPr>
        <w:t xml:space="preserve"> Coastal and Marine Laboratory, Florida State University, St. Teresa, FL, USA</w:t>
      </w:r>
    </w:p>
    <w:p w:rsidR="00D43BF7" w:rsidRPr="004D4884" w:rsidRDefault="00D43BF7" w:rsidP="00D43BF7">
      <w:pPr>
        <w:spacing w:after="0" w:line="240" w:lineRule="auto"/>
        <w:rPr>
          <w:rFonts w:ascii="Times New Roman" w:hAnsi="Times New Roman" w:cs="Times New Roman"/>
          <w:b/>
          <w:color w:val="000000"/>
          <w:sz w:val="24"/>
          <w:szCs w:val="24"/>
        </w:rPr>
      </w:pPr>
    </w:p>
    <w:p w:rsidR="00D43BF7" w:rsidRPr="004D4884" w:rsidRDefault="00D43BF7" w:rsidP="00D43BF7">
      <w:pPr>
        <w:spacing w:after="0" w:line="240" w:lineRule="auto"/>
        <w:rPr>
          <w:rFonts w:ascii="Times New Roman" w:hAnsi="Times New Roman" w:cs="Times New Roman"/>
          <w:b/>
          <w:color w:val="000000"/>
          <w:sz w:val="24"/>
          <w:szCs w:val="24"/>
        </w:rPr>
      </w:pPr>
      <w:r w:rsidRPr="004D4884">
        <w:rPr>
          <w:rFonts w:ascii="Times New Roman" w:hAnsi="Times New Roman" w:cs="Times New Roman"/>
          <w:b/>
          <w:color w:val="000000"/>
          <w:sz w:val="24"/>
          <w:szCs w:val="24"/>
        </w:rPr>
        <w:t>*Corresponding author’s contact information:</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color w:val="000000"/>
          <w:sz w:val="24"/>
          <w:szCs w:val="24"/>
        </w:rPr>
        <w:t xml:space="preserve">email: </w:t>
      </w:r>
      <w:r w:rsidR="00A12973" w:rsidRPr="00A12973">
        <w:rPr>
          <w:rFonts w:ascii="Times New Roman" w:hAnsi="Times New Roman" w:cs="Times New Roman"/>
          <w:sz w:val="24"/>
          <w:szCs w:val="24"/>
        </w:rPr>
        <w:t>stallings@usf.edu</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color w:val="000000"/>
          <w:sz w:val="24"/>
          <w:szCs w:val="24"/>
        </w:rPr>
        <w:t>telephone: +1-727-553-3371</w:t>
      </w:r>
    </w:p>
    <w:p w:rsidR="00D43BF7" w:rsidRPr="004D4884" w:rsidRDefault="00D43BF7" w:rsidP="00D43BF7">
      <w:pPr>
        <w:spacing w:after="0" w:line="240" w:lineRule="auto"/>
        <w:rPr>
          <w:rFonts w:ascii="Times New Roman" w:hAnsi="Times New Roman" w:cs="Times New Roman"/>
          <w:color w:val="000000"/>
          <w:sz w:val="24"/>
          <w:szCs w:val="24"/>
        </w:rPr>
      </w:pPr>
      <w:r w:rsidRPr="004D4884">
        <w:rPr>
          <w:rFonts w:ascii="Times New Roman" w:hAnsi="Times New Roman" w:cs="Times New Roman"/>
          <w:color w:val="000000"/>
          <w:sz w:val="24"/>
          <w:szCs w:val="24"/>
        </w:rPr>
        <w:t>fax: +1-727-553-1189</w:t>
      </w:r>
    </w:p>
    <w:p w:rsidR="00D43BF7" w:rsidRPr="004D4884" w:rsidRDefault="00D43BF7" w:rsidP="00D43BF7">
      <w:pPr>
        <w:spacing w:after="0" w:line="240" w:lineRule="auto"/>
        <w:rPr>
          <w:rFonts w:ascii="Times New Roman" w:hAnsi="Times New Roman" w:cs="Times New Roman"/>
          <w:b/>
          <w:color w:val="000000"/>
          <w:sz w:val="24"/>
          <w:szCs w:val="24"/>
          <w:u w:val="single"/>
        </w:rPr>
      </w:pPr>
    </w:p>
    <w:p w:rsidR="00D43BF7" w:rsidRDefault="00D43BF7" w:rsidP="00AD524A">
      <w:pPr>
        <w:spacing w:after="0" w:line="240" w:lineRule="auto"/>
        <w:rPr>
          <w:b/>
          <w:sz w:val="24"/>
          <w:szCs w:val="24"/>
        </w:rPr>
        <w:sectPr w:rsidR="00D43BF7" w:rsidSect="0090072F">
          <w:footerReference w:type="default" r:id="rId8"/>
          <w:type w:val="continuous"/>
          <w:pgSz w:w="12240" w:h="15840"/>
          <w:pgMar w:top="1440" w:right="1440" w:bottom="1440" w:left="1440" w:header="720" w:footer="720" w:gutter="0"/>
          <w:cols w:space="720"/>
          <w:docGrid w:linePitch="299"/>
        </w:sectPr>
      </w:pPr>
      <w:bookmarkStart w:id="0" w:name="_GoBack"/>
      <w:bookmarkEnd w:id="0"/>
    </w:p>
    <w:p w:rsidR="001269EE" w:rsidRPr="00A12973" w:rsidRDefault="00E634CC" w:rsidP="00AD524A">
      <w:pPr>
        <w:spacing w:after="0" w:line="240" w:lineRule="auto"/>
        <w:rPr>
          <w:rFonts w:ascii="Times New Roman" w:hAnsi="Times New Roman" w:cs="Times New Roman"/>
          <w:b/>
          <w:sz w:val="24"/>
          <w:szCs w:val="24"/>
        </w:rPr>
      </w:pPr>
      <w:r w:rsidRPr="00A12973">
        <w:rPr>
          <w:rFonts w:ascii="Times New Roman" w:hAnsi="Times New Roman" w:cs="Times New Roman"/>
          <w:b/>
          <w:sz w:val="24"/>
          <w:szCs w:val="24"/>
        </w:rPr>
        <w:lastRenderedPageBreak/>
        <w:t>Supporting</w:t>
      </w:r>
      <w:r w:rsidR="001269EE" w:rsidRPr="00A12973">
        <w:rPr>
          <w:rFonts w:ascii="Times New Roman" w:hAnsi="Times New Roman" w:cs="Times New Roman"/>
          <w:b/>
          <w:sz w:val="24"/>
          <w:szCs w:val="24"/>
        </w:rPr>
        <w:t xml:space="preserve"> Information</w:t>
      </w:r>
    </w:p>
    <w:p w:rsidR="001269EE" w:rsidRPr="00A12973" w:rsidRDefault="001269EE" w:rsidP="001269EE">
      <w:pPr>
        <w:spacing w:after="0" w:line="240" w:lineRule="auto"/>
        <w:ind w:left="540"/>
        <w:rPr>
          <w:rFonts w:ascii="Times New Roman" w:hAnsi="Times New Roman" w:cs="Times New Roman"/>
          <w:sz w:val="24"/>
          <w:szCs w:val="24"/>
        </w:rPr>
      </w:pPr>
    </w:p>
    <w:p w:rsidR="001269EE" w:rsidRPr="00A12973" w:rsidRDefault="001269EE" w:rsidP="001269EE">
      <w:pPr>
        <w:spacing w:after="0" w:line="240" w:lineRule="auto"/>
        <w:rPr>
          <w:rFonts w:ascii="Times New Roman" w:hAnsi="Times New Roman" w:cs="Times New Roman"/>
          <w:b/>
          <w:color w:val="000000"/>
          <w:sz w:val="24"/>
          <w:szCs w:val="24"/>
        </w:rPr>
      </w:pPr>
      <w:r w:rsidRPr="00A12973">
        <w:rPr>
          <w:rFonts w:ascii="Times New Roman" w:hAnsi="Times New Roman" w:cs="Times New Roman"/>
          <w:b/>
          <w:color w:val="000000"/>
          <w:sz w:val="24"/>
          <w:szCs w:val="24"/>
        </w:rPr>
        <w:t xml:space="preserve">Trophic ontogeny of a generalist predator is conserved across space </w:t>
      </w:r>
    </w:p>
    <w:p w:rsidR="001269EE" w:rsidRPr="00A12973" w:rsidRDefault="001269EE" w:rsidP="001269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 </w:t>
      </w:r>
    </w:p>
    <w:p w:rsidR="001269EE" w:rsidRPr="00A12973" w:rsidRDefault="001269EE" w:rsidP="001269EE">
      <w:pPr>
        <w:spacing w:after="0" w:line="240" w:lineRule="auto"/>
        <w:rPr>
          <w:rFonts w:ascii="Times New Roman" w:hAnsi="Times New Roman" w:cs="Times New Roman"/>
          <w:noProof/>
          <w:sz w:val="24"/>
          <w:szCs w:val="24"/>
        </w:rPr>
      </w:pPr>
    </w:p>
    <w:p w:rsidR="001269EE" w:rsidRPr="00A12973" w:rsidRDefault="00E55D62" w:rsidP="001269EE">
      <w:pPr>
        <w:spacing w:after="0" w:line="240" w:lineRule="auto"/>
        <w:rPr>
          <w:rFonts w:ascii="Times New Roman" w:hAnsi="Times New Roman" w:cs="Times New Roman"/>
          <w:sz w:val="24"/>
          <w:szCs w:val="24"/>
        </w:rPr>
      </w:pPr>
      <w:r w:rsidRPr="00A12973">
        <w:rPr>
          <w:rFonts w:ascii="Times New Roman" w:hAnsi="Times New Roman" w:cs="Times New Roman"/>
          <w:b/>
          <w:sz w:val="24"/>
          <w:szCs w:val="24"/>
        </w:rPr>
        <w:t>Table</w:t>
      </w:r>
      <w:r w:rsidR="001269EE" w:rsidRPr="00A12973">
        <w:rPr>
          <w:rFonts w:ascii="Times New Roman" w:hAnsi="Times New Roman" w:cs="Times New Roman"/>
          <w:b/>
          <w:sz w:val="24"/>
          <w:szCs w:val="24"/>
        </w:rPr>
        <w:t xml:space="preserve"> S1</w:t>
      </w:r>
      <w:r w:rsidR="001269EE" w:rsidRPr="00A12973">
        <w:rPr>
          <w:rFonts w:ascii="Times New Roman" w:hAnsi="Times New Roman" w:cs="Times New Roman"/>
          <w:sz w:val="24"/>
          <w:szCs w:val="24"/>
        </w:rPr>
        <w:t xml:space="preserve"> Summary of juvenile gag sampled across seven seagrass systems in the eastern Gulf of Mexico, including sample sizes and range (min-max) of sizes collected.</w:t>
      </w:r>
    </w:p>
    <w:p w:rsidR="001269EE" w:rsidRPr="00A12973" w:rsidRDefault="001269EE" w:rsidP="001269EE">
      <w:pPr>
        <w:spacing w:after="0" w:line="240" w:lineRule="auto"/>
        <w:ind w:left="540"/>
        <w:rPr>
          <w:rFonts w:ascii="Times New Roman" w:hAnsi="Times New Roman" w:cs="Times New Roman"/>
          <w:sz w:val="24"/>
          <w:szCs w:val="24"/>
        </w:rPr>
      </w:pPr>
    </w:p>
    <w:tbl>
      <w:tblPr>
        <w:tblW w:w="7650" w:type="dxa"/>
        <w:tblLayout w:type="fixed"/>
        <w:tblCellMar>
          <w:left w:w="115" w:type="dxa"/>
          <w:right w:w="115" w:type="dxa"/>
        </w:tblCellMar>
        <w:tblLook w:val="0400" w:firstRow="0" w:lastRow="0" w:firstColumn="0" w:lastColumn="0" w:noHBand="0" w:noVBand="1"/>
      </w:tblPr>
      <w:tblGrid>
        <w:gridCol w:w="2880"/>
        <w:gridCol w:w="1350"/>
        <w:gridCol w:w="1620"/>
        <w:gridCol w:w="1800"/>
      </w:tblGrid>
      <w:tr w:rsidR="001269EE" w:rsidRPr="00A12973" w:rsidTr="00A12973">
        <w:trPr>
          <w:trHeight w:val="327"/>
        </w:trPr>
        <w:tc>
          <w:tcPr>
            <w:tcW w:w="288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Seagrass system</w:t>
            </w:r>
          </w:p>
        </w:tc>
        <w:tc>
          <w:tcPr>
            <w:tcW w:w="1350" w:type="dxa"/>
            <w:tcBorders>
              <w:top w:val="nil"/>
              <w:left w:val="nil"/>
              <w:bottom w:val="nil"/>
              <w:right w:val="nil"/>
            </w:tcBorders>
            <w:shd w:val="clear" w:color="auto" w:fill="auto"/>
            <w:vAlign w:val="bottom"/>
          </w:tcPr>
          <w:p w:rsidR="001269EE" w:rsidRPr="00A12973" w:rsidRDefault="001269EE" w:rsidP="001044EE">
            <w:pPr>
              <w:spacing w:after="0" w:line="240" w:lineRule="auto"/>
              <w:ind w:right="-287"/>
              <w:rPr>
                <w:rFonts w:ascii="Times New Roman" w:hAnsi="Times New Roman" w:cs="Times New Roman"/>
                <w:color w:val="000000"/>
                <w:sz w:val="24"/>
                <w:szCs w:val="24"/>
              </w:rPr>
            </w:pPr>
            <w:r w:rsidRPr="00A12973">
              <w:rPr>
                <w:rFonts w:ascii="Times New Roman" w:hAnsi="Times New Roman" w:cs="Times New Roman"/>
                <w:color w:val="000000"/>
                <w:sz w:val="24"/>
                <w:szCs w:val="24"/>
              </w:rPr>
              <w:t>No. samples</w:t>
            </w:r>
          </w:p>
        </w:tc>
        <w:tc>
          <w:tcPr>
            <w:tcW w:w="162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 xml:space="preserve">     </w:t>
            </w:r>
            <w:proofErr w:type="spellStart"/>
            <w:r w:rsidRPr="00A12973">
              <w:rPr>
                <w:rFonts w:ascii="Times New Roman" w:hAnsi="Times New Roman" w:cs="Times New Roman"/>
                <w:color w:val="000000"/>
                <w:sz w:val="24"/>
                <w:szCs w:val="24"/>
              </w:rPr>
              <w:t>TL</w:t>
            </w:r>
            <w:r w:rsidRPr="00A12973">
              <w:rPr>
                <w:rFonts w:ascii="Times New Roman" w:hAnsi="Times New Roman" w:cs="Times New Roman"/>
                <w:color w:val="000000"/>
                <w:sz w:val="24"/>
                <w:szCs w:val="24"/>
                <w:vertAlign w:val="subscript"/>
              </w:rPr>
              <w:t>min</w:t>
            </w:r>
            <w:proofErr w:type="spellEnd"/>
            <w:r w:rsidRPr="00A12973">
              <w:rPr>
                <w:rFonts w:ascii="Times New Roman" w:hAnsi="Times New Roman" w:cs="Times New Roman"/>
                <w:color w:val="000000"/>
                <w:sz w:val="24"/>
                <w:szCs w:val="24"/>
              </w:rPr>
              <w:t xml:space="preserve"> (cm)</w:t>
            </w:r>
          </w:p>
        </w:tc>
        <w:tc>
          <w:tcPr>
            <w:tcW w:w="180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 xml:space="preserve">      </w:t>
            </w:r>
            <w:proofErr w:type="spellStart"/>
            <w:r w:rsidRPr="00A12973">
              <w:rPr>
                <w:rFonts w:ascii="Times New Roman" w:hAnsi="Times New Roman" w:cs="Times New Roman"/>
                <w:color w:val="000000"/>
                <w:sz w:val="24"/>
                <w:szCs w:val="24"/>
              </w:rPr>
              <w:t>TL</w:t>
            </w:r>
            <w:r w:rsidRPr="00A12973">
              <w:rPr>
                <w:rFonts w:ascii="Times New Roman" w:hAnsi="Times New Roman" w:cs="Times New Roman"/>
                <w:color w:val="000000"/>
                <w:sz w:val="24"/>
                <w:szCs w:val="24"/>
                <w:vertAlign w:val="subscript"/>
              </w:rPr>
              <w:t>max</w:t>
            </w:r>
            <w:proofErr w:type="spellEnd"/>
            <w:r w:rsidRPr="00A12973">
              <w:rPr>
                <w:rFonts w:ascii="Times New Roman" w:hAnsi="Times New Roman" w:cs="Times New Roman"/>
                <w:color w:val="000000"/>
                <w:sz w:val="24"/>
                <w:szCs w:val="24"/>
              </w:rPr>
              <w:t xml:space="preserve"> (cm)</w:t>
            </w:r>
          </w:p>
        </w:tc>
      </w:tr>
      <w:tr w:rsidR="001269EE" w:rsidRPr="00A12973" w:rsidTr="00A12973">
        <w:trPr>
          <w:trHeight w:val="287"/>
        </w:trPr>
        <w:tc>
          <w:tcPr>
            <w:tcW w:w="2880" w:type="dxa"/>
            <w:tcBorders>
              <w:top w:val="single" w:sz="4" w:space="0" w:color="000000"/>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St. Andrew Bay (SAB)</w:t>
            </w:r>
          </w:p>
        </w:tc>
        <w:tc>
          <w:tcPr>
            <w:tcW w:w="1350" w:type="dxa"/>
            <w:tcBorders>
              <w:top w:val="single" w:sz="4" w:space="0" w:color="000000"/>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113</w:t>
            </w:r>
          </w:p>
        </w:tc>
        <w:tc>
          <w:tcPr>
            <w:tcW w:w="1620" w:type="dxa"/>
            <w:tcBorders>
              <w:top w:val="single" w:sz="4" w:space="0" w:color="000000"/>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11.0</w:t>
            </w:r>
          </w:p>
        </w:tc>
        <w:tc>
          <w:tcPr>
            <w:tcW w:w="1800" w:type="dxa"/>
            <w:tcBorders>
              <w:top w:val="single" w:sz="4" w:space="0" w:color="000000"/>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34.4</w:t>
            </w:r>
          </w:p>
        </w:tc>
      </w:tr>
      <w:tr w:rsidR="001269EE" w:rsidRPr="00A12973" w:rsidTr="00A12973">
        <w:trPr>
          <w:trHeight w:val="287"/>
        </w:trPr>
        <w:tc>
          <w:tcPr>
            <w:tcW w:w="288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St. Joseph Bay (SJB)</w:t>
            </w:r>
          </w:p>
        </w:tc>
        <w:tc>
          <w:tcPr>
            <w:tcW w:w="135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130</w:t>
            </w:r>
          </w:p>
        </w:tc>
        <w:tc>
          <w:tcPr>
            <w:tcW w:w="162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11.9</w:t>
            </w:r>
          </w:p>
        </w:tc>
        <w:tc>
          <w:tcPr>
            <w:tcW w:w="180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27.2</w:t>
            </w:r>
          </w:p>
        </w:tc>
      </w:tr>
      <w:tr w:rsidR="001269EE" w:rsidRPr="00A12973" w:rsidTr="00A12973">
        <w:trPr>
          <w:trHeight w:val="287"/>
        </w:trPr>
        <w:tc>
          <w:tcPr>
            <w:tcW w:w="288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Turkey Point Shoal (TPS)</w:t>
            </w:r>
          </w:p>
        </w:tc>
        <w:tc>
          <w:tcPr>
            <w:tcW w:w="135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142</w:t>
            </w:r>
          </w:p>
        </w:tc>
        <w:tc>
          <w:tcPr>
            <w:tcW w:w="162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11.1</w:t>
            </w:r>
          </w:p>
        </w:tc>
        <w:tc>
          <w:tcPr>
            <w:tcW w:w="180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32.1</w:t>
            </w:r>
          </w:p>
        </w:tc>
      </w:tr>
      <w:tr w:rsidR="001269EE" w:rsidRPr="00A12973" w:rsidTr="00A12973">
        <w:trPr>
          <w:trHeight w:val="287"/>
        </w:trPr>
        <w:tc>
          <w:tcPr>
            <w:tcW w:w="288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Big Bend Region (BBR)</w:t>
            </w:r>
          </w:p>
        </w:tc>
        <w:tc>
          <w:tcPr>
            <w:tcW w:w="135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171</w:t>
            </w:r>
          </w:p>
        </w:tc>
        <w:tc>
          <w:tcPr>
            <w:tcW w:w="162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12.4</w:t>
            </w:r>
          </w:p>
        </w:tc>
        <w:tc>
          <w:tcPr>
            <w:tcW w:w="180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24.4</w:t>
            </w:r>
          </w:p>
        </w:tc>
      </w:tr>
      <w:tr w:rsidR="001269EE" w:rsidRPr="00A12973" w:rsidTr="00A12973">
        <w:trPr>
          <w:trHeight w:val="287"/>
        </w:trPr>
        <w:tc>
          <w:tcPr>
            <w:tcW w:w="288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Tampa Bay (TAM)</w:t>
            </w:r>
          </w:p>
        </w:tc>
        <w:tc>
          <w:tcPr>
            <w:tcW w:w="135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71</w:t>
            </w:r>
          </w:p>
        </w:tc>
        <w:tc>
          <w:tcPr>
            <w:tcW w:w="162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13.0</w:t>
            </w:r>
          </w:p>
        </w:tc>
        <w:tc>
          <w:tcPr>
            <w:tcW w:w="180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25.5</w:t>
            </w:r>
          </w:p>
        </w:tc>
      </w:tr>
      <w:tr w:rsidR="001269EE" w:rsidRPr="00A12973" w:rsidTr="00A12973">
        <w:trPr>
          <w:trHeight w:val="287"/>
        </w:trPr>
        <w:tc>
          <w:tcPr>
            <w:tcW w:w="288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Sarasota Bay (SAR)</w:t>
            </w:r>
          </w:p>
        </w:tc>
        <w:tc>
          <w:tcPr>
            <w:tcW w:w="135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121</w:t>
            </w:r>
          </w:p>
        </w:tc>
        <w:tc>
          <w:tcPr>
            <w:tcW w:w="162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12.0</w:t>
            </w:r>
          </w:p>
        </w:tc>
        <w:tc>
          <w:tcPr>
            <w:tcW w:w="180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35.4</w:t>
            </w:r>
          </w:p>
        </w:tc>
      </w:tr>
      <w:tr w:rsidR="001269EE" w:rsidRPr="00A12973" w:rsidTr="00A12973">
        <w:trPr>
          <w:trHeight w:val="287"/>
        </w:trPr>
        <w:tc>
          <w:tcPr>
            <w:tcW w:w="2880" w:type="dxa"/>
            <w:tcBorders>
              <w:top w:val="nil"/>
              <w:left w:val="nil"/>
              <w:bottom w:val="single" w:sz="4" w:space="0" w:color="000000"/>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Pine Island Sound (PIS)</w:t>
            </w:r>
          </w:p>
        </w:tc>
        <w:tc>
          <w:tcPr>
            <w:tcW w:w="1350" w:type="dxa"/>
            <w:tcBorders>
              <w:top w:val="nil"/>
              <w:left w:val="nil"/>
              <w:bottom w:val="single" w:sz="4" w:space="0" w:color="000000"/>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152</w:t>
            </w:r>
          </w:p>
        </w:tc>
        <w:tc>
          <w:tcPr>
            <w:tcW w:w="1620" w:type="dxa"/>
            <w:tcBorders>
              <w:top w:val="nil"/>
              <w:left w:val="nil"/>
              <w:bottom w:val="single" w:sz="4" w:space="0" w:color="000000"/>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9.6</w:t>
            </w:r>
          </w:p>
        </w:tc>
        <w:tc>
          <w:tcPr>
            <w:tcW w:w="1800" w:type="dxa"/>
            <w:tcBorders>
              <w:top w:val="nil"/>
              <w:left w:val="nil"/>
              <w:bottom w:val="single" w:sz="4" w:space="0" w:color="000000"/>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28.0</w:t>
            </w:r>
          </w:p>
        </w:tc>
      </w:tr>
      <w:tr w:rsidR="001269EE" w:rsidRPr="00A12973" w:rsidTr="00A12973">
        <w:trPr>
          <w:trHeight w:val="287"/>
        </w:trPr>
        <w:tc>
          <w:tcPr>
            <w:tcW w:w="288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Overall</w:t>
            </w:r>
          </w:p>
        </w:tc>
        <w:tc>
          <w:tcPr>
            <w:tcW w:w="135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900</w:t>
            </w:r>
          </w:p>
        </w:tc>
        <w:tc>
          <w:tcPr>
            <w:tcW w:w="162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11.0</w:t>
            </w:r>
          </w:p>
        </w:tc>
        <w:tc>
          <w:tcPr>
            <w:tcW w:w="1800" w:type="dxa"/>
            <w:tcBorders>
              <w:top w:val="nil"/>
              <w:left w:val="nil"/>
              <w:bottom w:val="nil"/>
              <w:right w:val="nil"/>
            </w:tcBorders>
            <w:shd w:val="clear" w:color="auto" w:fill="auto"/>
            <w:vAlign w:val="bottom"/>
          </w:tcPr>
          <w:p w:rsidR="001269EE" w:rsidRPr="00A12973" w:rsidRDefault="001269EE" w:rsidP="001044EE">
            <w:pPr>
              <w:spacing w:after="0" w:line="240" w:lineRule="auto"/>
              <w:jc w:val="right"/>
              <w:rPr>
                <w:rFonts w:ascii="Times New Roman" w:hAnsi="Times New Roman" w:cs="Times New Roman"/>
                <w:color w:val="000000"/>
                <w:sz w:val="24"/>
                <w:szCs w:val="24"/>
              </w:rPr>
            </w:pPr>
            <w:r w:rsidRPr="00A12973">
              <w:rPr>
                <w:rFonts w:ascii="Times New Roman" w:hAnsi="Times New Roman" w:cs="Times New Roman"/>
                <w:color w:val="000000"/>
                <w:sz w:val="24"/>
                <w:szCs w:val="24"/>
              </w:rPr>
              <w:t>35.4</w:t>
            </w:r>
          </w:p>
        </w:tc>
      </w:tr>
    </w:tbl>
    <w:p w:rsidR="00AD524A" w:rsidRPr="00A12973" w:rsidRDefault="00AD524A" w:rsidP="001269EE">
      <w:pPr>
        <w:rPr>
          <w:rFonts w:ascii="Times New Roman" w:hAnsi="Times New Roman" w:cs="Times New Roman"/>
          <w:sz w:val="24"/>
          <w:szCs w:val="24"/>
        </w:rPr>
        <w:sectPr w:rsidR="00AD524A" w:rsidRPr="00A12973">
          <w:pgSz w:w="12240" w:h="15840"/>
          <w:pgMar w:top="1440" w:right="1440" w:bottom="1440" w:left="1440" w:header="720" w:footer="720" w:gutter="0"/>
          <w:cols w:space="720"/>
        </w:sectPr>
      </w:pPr>
    </w:p>
    <w:p w:rsidR="001269EE" w:rsidRPr="00A12973" w:rsidRDefault="00E55D62" w:rsidP="001269EE">
      <w:pPr>
        <w:spacing w:after="0" w:line="240" w:lineRule="auto"/>
        <w:rPr>
          <w:rFonts w:ascii="Times New Roman" w:hAnsi="Times New Roman" w:cs="Times New Roman"/>
          <w:sz w:val="24"/>
          <w:szCs w:val="24"/>
        </w:rPr>
      </w:pPr>
      <w:r w:rsidRPr="00A12973">
        <w:rPr>
          <w:rFonts w:ascii="Times New Roman" w:hAnsi="Times New Roman" w:cs="Times New Roman"/>
          <w:b/>
          <w:sz w:val="24"/>
          <w:szCs w:val="24"/>
        </w:rPr>
        <w:lastRenderedPageBreak/>
        <w:t>Table</w:t>
      </w:r>
      <w:r w:rsidR="001269EE" w:rsidRPr="00A12973">
        <w:rPr>
          <w:rFonts w:ascii="Times New Roman" w:hAnsi="Times New Roman" w:cs="Times New Roman"/>
          <w:b/>
          <w:sz w:val="24"/>
          <w:szCs w:val="24"/>
        </w:rPr>
        <w:t xml:space="preserve"> S2</w:t>
      </w:r>
      <w:r w:rsidR="001269EE" w:rsidRPr="00A12973">
        <w:rPr>
          <w:rFonts w:ascii="Times New Roman" w:hAnsi="Times New Roman" w:cs="Times New Roman"/>
          <w:sz w:val="24"/>
          <w:szCs w:val="24"/>
        </w:rPr>
        <w:t xml:space="preserve"> Table of prey observed in the diets of juvenile gag at the family level and corresponding functional groups and prey types. Functional group and prey type are the same for invertebrates since they were all benthic-associated species. For fishes, functional group is separated by water column association while prey type reduces their resolution to a single fish group.</w:t>
      </w:r>
    </w:p>
    <w:p w:rsidR="001269EE" w:rsidRPr="00A12973" w:rsidRDefault="001269EE" w:rsidP="001269EE">
      <w:pPr>
        <w:spacing w:after="0" w:line="240" w:lineRule="auto"/>
        <w:ind w:left="540"/>
        <w:rPr>
          <w:rFonts w:ascii="Times New Roman" w:hAnsi="Times New Roman" w:cs="Times New Roman"/>
          <w:sz w:val="24"/>
          <w:szCs w:val="24"/>
        </w:rPr>
      </w:pPr>
    </w:p>
    <w:tbl>
      <w:tblPr>
        <w:tblW w:w="6750" w:type="dxa"/>
        <w:tblLayout w:type="fixed"/>
        <w:tblCellMar>
          <w:left w:w="115" w:type="dxa"/>
          <w:right w:w="115" w:type="dxa"/>
        </w:tblCellMar>
        <w:tblLook w:val="0400" w:firstRow="0" w:lastRow="0" w:firstColumn="0" w:lastColumn="0" w:noHBand="0" w:noVBand="1"/>
      </w:tblPr>
      <w:tblGrid>
        <w:gridCol w:w="1800"/>
        <w:gridCol w:w="1890"/>
        <w:gridCol w:w="3060"/>
      </w:tblGrid>
      <w:tr w:rsidR="001269EE" w:rsidRPr="00A12973" w:rsidTr="001044EE">
        <w:trPr>
          <w:trHeight w:val="314"/>
        </w:trPr>
        <w:tc>
          <w:tcPr>
            <w:tcW w:w="1800" w:type="dxa"/>
            <w:tcBorders>
              <w:top w:val="nil"/>
              <w:left w:val="nil"/>
              <w:bottom w:val="single" w:sz="4" w:space="0" w:color="000000"/>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b/>
                <w:color w:val="000000"/>
                <w:sz w:val="24"/>
                <w:szCs w:val="24"/>
              </w:rPr>
            </w:pPr>
            <w:r w:rsidRPr="00A12973">
              <w:rPr>
                <w:rFonts w:ascii="Times New Roman" w:hAnsi="Times New Roman" w:cs="Times New Roman"/>
                <w:b/>
                <w:color w:val="000000"/>
                <w:sz w:val="24"/>
                <w:szCs w:val="24"/>
              </w:rPr>
              <w:t>Class</w:t>
            </w:r>
          </w:p>
        </w:tc>
        <w:tc>
          <w:tcPr>
            <w:tcW w:w="1890" w:type="dxa"/>
            <w:tcBorders>
              <w:top w:val="nil"/>
              <w:left w:val="nil"/>
              <w:bottom w:val="single" w:sz="4" w:space="0" w:color="000000"/>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b/>
                <w:color w:val="000000"/>
                <w:sz w:val="24"/>
                <w:szCs w:val="24"/>
              </w:rPr>
            </w:pPr>
            <w:r w:rsidRPr="00A12973">
              <w:rPr>
                <w:rFonts w:ascii="Times New Roman" w:hAnsi="Times New Roman" w:cs="Times New Roman"/>
                <w:b/>
                <w:color w:val="000000"/>
                <w:sz w:val="24"/>
                <w:szCs w:val="24"/>
              </w:rPr>
              <w:t>Family</w:t>
            </w:r>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b/>
                <w:color w:val="000000"/>
                <w:sz w:val="24"/>
                <w:szCs w:val="24"/>
              </w:rPr>
            </w:pPr>
            <w:r w:rsidRPr="00A12973">
              <w:rPr>
                <w:rFonts w:ascii="Times New Roman" w:hAnsi="Times New Roman" w:cs="Times New Roman"/>
                <w:b/>
                <w:color w:val="000000"/>
                <w:sz w:val="24"/>
                <w:szCs w:val="24"/>
              </w:rPr>
              <w:t>Functional group/prey type</w:t>
            </w:r>
          </w:p>
        </w:tc>
      </w:tr>
      <w:tr w:rsidR="001269EE" w:rsidRPr="00A12973" w:rsidTr="001044EE">
        <w:trPr>
          <w:trHeight w:val="314"/>
        </w:trPr>
        <w:tc>
          <w:tcPr>
            <w:tcW w:w="1800" w:type="dxa"/>
            <w:vMerge w:val="restart"/>
            <w:tcBorders>
              <w:top w:val="single" w:sz="4" w:space="0" w:color="000000"/>
              <w:left w:val="nil"/>
              <w:bottom w:val="nil"/>
              <w:right w:val="nil"/>
            </w:tcBorders>
            <w:shd w:val="clear" w:color="auto" w:fill="auto"/>
            <w:vAlign w:val="center"/>
          </w:tcPr>
          <w:p w:rsidR="001269EE" w:rsidRPr="00A12973" w:rsidRDefault="001269EE" w:rsidP="001044EE">
            <w:pPr>
              <w:spacing w:after="0" w:line="240" w:lineRule="auto"/>
              <w:jc w:val="center"/>
              <w:rPr>
                <w:rFonts w:ascii="Times New Roman" w:hAnsi="Times New Roman" w:cs="Times New Roman"/>
                <w:color w:val="000000"/>
                <w:sz w:val="24"/>
                <w:szCs w:val="24"/>
              </w:rPr>
            </w:pPr>
            <w:r w:rsidRPr="00A12973">
              <w:rPr>
                <w:rFonts w:ascii="Times New Roman" w:hAnsi="Times New Roman" w:cs="Times New Roman"/>
                <w:color w:val="000000"/>
                <w:sz w:val="24"/>
                <w:szCs w:val="24"/>
              </w:rPr>
              <w:t>Malacostraca</w:t>
            </w:r>
          </w:p>
        </w:tc>
        <w:tc>
          <w:tcPr>
            <w:tcW w:w="1890" w:type="dxa"/>
            <w:tcBorders>
              <w:top w:val="single" w:sz="4" w:space="0" w:color="000000"/>
              <w:left w:val="nil"/>
              <w:bottom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Alpheidae</w:t>
            </w:r>
            <w:proofErr w:type="spellEnd"/>
          </w:p>
        </w:tc>
        <w:tc>
          <w:tcPr>
            <w:tcW w:w="3060" w:type="dxa"/>
            <w:tcBorders>
              <w:top w:val="single" w:sz="4" w:space="0" w:color="000000"/>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Decapod - small</w:t>
            </w:r>
          </w:p>
        </w:tc>
      </w:tr>
      <w:tr w:rsidR="001269EE" w:rsidRPr="00A12973" w:rsidTr="001044EE">
        <w:trPr>
          <w:trHeight w:val="314"/>
        </w:trPr>
        <w:tc>
          <w:tcPr>
            <w:tcW w:w="1800" w:type="dxa"/>
            <w:vMerge/>
            <w:tcBorders>
              <w:top w:val="single" w:sz="4" w:space="0" w:color="000000"/>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Euphausiidae</w:t>
            </w:r>
            <w:proofErr w:type="spellEnd"/>
            <w:r w:rsidRPr="00A12973">
              <w:rPr>
                <w:rFonts w:ascii="Times New Roman" w:hAnsi="Times New Roman" w:cs="Times New Roman"/>
                <w:color w:val="000000"/>
                <w:sz w:val="24"/>
                <w:szCs w:val="24"/>
              </w:rPr>
              <w:t>*</w:t>
            </w:r>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Decapod - small</w:t>
            </w:r>
          </w:p>
        </w:tc>
      </w:tr>
      <w:tr w:rsidR="001269EE" w:rsidRPr="00A12973" w:rsidTr="001044EE">
        <w:trPr>
          <w:trHeight w:val="314"/>
        </w:trPr>
        <w:tc>
          <w:tcPr>
            <w:tcW w:w="1800" w:type="dxa"/>
            <w:vMerge/>
            <w:tcBorders>
              <w:top w:val="single" w:sz="4" w:space="0" w:color="000000"/>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Hippolytidae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Decapod - small</w:t>
            </w:r>
          </w:p>
        </w:tc>
      </w:tr>
      <w:tr w:rsidR="001269EE" w:rsidRPr="00A12973" w:rsidTr="001044EE">
        <w:trPr>
          <w:trHeight w:val="314"/>
        </w:trPr>
        <w:tc>
          <w:tcPr>
            <w:tcW w:w="1800" w:type="dxa"/>
            <w:vMerge/>
            <w:tcBorders>
              <w:top w:val="single" w:sz="4" w:space="0" w:color="000000"/>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Palaemonidae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Decapod - small</w:t>
            </w:r>
          </w:p>
        </w:tc>
      </w:tr>
      <w:tr w:rsidR="001269EE" w:rsidRPr="00A12973" w:rsidTr="001044EE">
        <w:trPr>
          <w:trHeight w:val="314"/>
        </w:trPr>
        <w:tc>
          <w:tcPr>
            <w:tcW w:w="1800" w:type="dxa"/>
            <w:vMerge/>
            <w:tcBorders>
              <w:top w:val="single" w:sz="4" w:space="0" w:color="000000"/>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Processidae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Decapod - small</w:t>
            </w:r>
          </w:p>
        </w:tc>
      </w:tr>
      <w:tr w:rsidR="001269EE" w:rsidRPr="00A12973" w:rsidTr="001044EE">
        <w:trPr>
          <w:trHeight w:val="314"/>
        </w:trPr>
        <w:tc>
          <w:tcPr>
            <w:tcW w:w="1800" w:type="dxa"/>
            <w:vMerge/>
            <w:tcBorders>
              <w:top w:val="single" w:sz="4" w:space="0" w:color="000000"/>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Penaeidae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Decapod - large</w:t>
            </w:r>
          </w:p>
        </w:tc>
      </w:tr>
      <w:tr w:rsidR="001269EE" w:rsidRPr="00A12973" w:rsidTr="001044EE">
        <w:trPr>
          <w:trHeight w:val="314"/>
        </w:trPr>
        <w:tc>
          <w:tcPr>
            <w:tcW w:w="1800" w:type="dxa"/>
            <w:vMerge/>
            <w:tcBorders>
              <w:top w:val="single" w:sz="4" w:space="0" w:color="000000"/>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Polychaete</w:t>
            </w:r>
            <w:proofErr w:type="spellEnd"/>
            <w:r w:rsidRPr="00A12973">
              <w:rPr>
                <w:rFonts w:ascii="Times New Roman" w:hAnsi="Times New Roman" w:cs="Times New Roman"/>
                <w:color w:val="000000"/>
                <w:sz w:val="24"/>
                <w:szCs w:val="24"/>
              </w:rPr>
              <w:t>†</w:t>
            </w:r>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Decapod - large</w:t>
            </w:r>
          </w:p>
        </w:tc>
      </w:tr>
      <w:tr w:rsidR="001269EE" w:rsidRPr="00A12973" w:rsidTr="001044EE">
        <w:trPr>
          <w:trHeight w:val="314"/>
        </w:trPr>
        <w:tc>
          <w:tcPr>
            <w:tcW w:w="1800" w:type="dxa"/>
            <w:vMerge/>
            <w:tcBorders>
              <w:top w:val="single" w:sz="4" w:space="0" w:color="000000"/>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Portunidae</w:t>
            </w:r>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Decapod - large</w:t>
            </w:r>
          </w:p>
        </w:tc>
      </w:tr>
      <w:tr w:rsidR="001269EE" w:rsidRPr="00A12973" w:rsidTr="001044EE">
        <w:trPr>
          <w:trHeight w:val="314"/>
        </w:trPr>
        <w:tc>
          <w:tcPr>
            <w:tcW w:w="1800" w:type="dxa"/>
            <w:vMerge/>
            <w:tcBorders>
              <w:top w:val="single" w:sz="4" w:space="0" w:color="000000"/>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Xanthidae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Decapod - large</w:t>
            </w:r>
          </w:p>
        </w:tc>
      </w:tr>
      <w:tr w:rsidR="001269EE" w:rsidRPr="00A12973" w:rsidTr="001044EE">
        <w:trPr>
          <w:trHeight w:val="314"/>
        </w:trPr>
        <w:tc>
          <w:tcPr>
            <w:tcW w:w="1800" w:type="dxa"/>
            <w:vMerge/>
            <w:tcBorders>
              <w:top w:val="single" w:sz="4" w:space="0" w:color="000000"/>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UIDdecapod</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Decapod - unidentified</w:t>
            </w:r>
          </w:p>
        </w:tc>
      </w:tr>
      <w:tr w:rsidR="001269EE" w:rsidRPr="00A12973" w:rsidTr="001044EE">
        <w:trPr>
          <w:trHeight w:val="314"/>
        </w:trPr>
        <w:tc>
          <w:tcPr>
            <w:tcW w:w="180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Times New Roman" w:hAnsi="Times New Roman" w:cs="Times New Roman"/>
                <w:sz w:val="24"/>
                <w:szCs w:val="24"/>
              </w:rPr>
            </w:pPr>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Times New Roman" w:hAnsi="Times New Roman" w:cs="Times New Roman"/>
                <w:sz w:val="24"/>
                <w:szCs w:val="24"/>
              </w:rPr>
            </w:pPr>
          </w:p>
        </w:tc>
      </w:tr>
      <w:tr w:rsidR="001269EE" w:rsidRPr="00A12973" w:rsidTr="001044EE">
        <w:trPr>
          <w:trHeight w:val="314"/>
        </w:trPr>
        <w:tc>
          <w:tcPr>
            <w:tcW w:w="1800" w:type="dxa"/>
            <w:vMerge w:val="restart"/>
            <w:tcBorders>
              <w:top w:val="nil"/>
              <w:left w:val="nil"/>
              <w:bottom w:val="single" w:sz="4" w:space="0" w:color="000000"/>
              <w:right w:val="nil"/>
            </w:tcBorders>
            <w:shd w:val="clear" w:color="auto" w:fill="auto"/>
            <w:vAlign w:val="center"/>
          </w:tcPr>
          <w:p w:rsidR="001269EE" w:rsidRPr="00A12973" w:rsidRDefault="001269EE" w:rsidP="001044EE">
            <w:pPr>
              <w:spacing w:after="0" w:line="240" w:lineRule="auto"/>
              <w:jc w:val="center"/>
              <w:rPr>
                <w:rFonts w:ascii="Times New Roman" w:hAnsi="Times New Roman" w:cs="Times New Roman"/>
                <w:color w:val="000000"/>
                <w:sz w:val="24"/>
                <w:szCs w:val="24"/>
              </w:rPr>
            </w:pPr>
            <w:r w:rsidRPr="00A12973">
              <w:rPr>
                <w:rFonts w:ascii="Times New Roman" w:hAnsi="Times New Roman" w:cs="Times New Roman"/>
                <w:color w:val="000000"/>
                <w:sz w:val="24"/>
                <w:szCs w:val="24"/>
              </w:rPr>
              <w:t>Actinopterygii</w:t>
            </w: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Batrachoididae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demersal</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Blenniidae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demersal</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Gobiidae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demersal</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Haemulidae</w:t>
            </w:r>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midwater</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Lutjanidae</w:t>
            </w:r>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midwater</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Monacanthidae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midwater</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Ostraciidae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midwater</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Sciaenidae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midwater</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Serranidae</w:t>
            </w:r>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midwater</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Sparidae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midwater</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Syngnathidae</w:t>
            </w:r>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midwater</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Atherinopsidae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topwater</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Engraulidae</w:t>
            </w:r>
            <w:proofErr w:type="spellEnd"/>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Fish - topwater</w:t>
            </w:r>
          </w:p>
        </w:tc>
      </w:tr>
      <w:tr w:rsidR="001269EE" w:rsidRPr="00A12973" w:rsidTr="001044EE">
        <w:trPr>
          <w:trHeight w:val="314"/>
        </w:trPr>
        <w:tc>
          <w:tcPr>
            <w:tcW w:w="1800" w:type="dxa"/>
            <w:vMerge/>
            <w:tcBorders>
              <w:top w:val="nil"/>
              <w:left w:val="nil"/>
              <w:bottom w:val="single" w:sz="4" w:space="0" w:color="000000"/>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hAnsi="Times New Roman" w:cs="Times New Roman"/>
                <w:color w:val="000000"/>
                <w:sz w:val="24"/>
                <w:szCs w:val="24"/>
              </w:rPr>
            </w:pPr>
          </w:p>
        </w:tc>
        <w:tc>
          <w:tcPr>
            <w:tcW w:w="1890" w:type="dxa"/>
            <w:tcBorders>
              <w:top w:val="nil"/>
              <w:left w:val="nil"/>
              <w:bottom w:val="single" w:sz="4" w:space="0" w:color="000000"/>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roofErr w:type="spellStart"/>
            <w:r w:rsidRPr="00A12973">
              <w:rPr>
                <w:rFonts w:ascii="Times New Roman" w:hAnsi="Times New Roman" w:cs="Times New Roman"/>
                <w:color w:val="000000"/>
                <w:sz w:val="24"/>
                <w:szCs w:val="24"/>
              </w:rPr>
              <w:t>UIDfish</w:t>
            </w:r>
            <w:proofErr w:type="spellEnd"/>
          </w:p>
        </w:tc>
        <w:tc>
          <w:tcPr>
            <w:tcW w:w="3060" w:type="dxa"/>
            <w:tcBorders>
              <w:top w:val="nil"/>
              <w:left w:val="nil"/>
              <w:bottom w:val="single" w:sz="4" w:space="0" w:color="000000"/>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 xml:space="preserve">Fish - unidentified </w:t>
            </w:r>
          </w:p>
        </w:tc>
      </w:tr>
      <w:tr w:rsidR="001269EE" w:rsidRPr="00A12973" w:rsidTr="001044EE">
        <w:trPr>
          <w:trHeight w:val="314"/>
        </w:trPr>
        <w:tc>
          <w:tcPr>
            <w:tcW w:w="180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p>
        </w:tc>
        <w:tc>
          <w:tcPr>
            <w:tcW w:w="18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Times New Roman" w:hAnsi="Times New Roman" w:cs="Times New Roman"/>
                <w:sz w:val="24"/>
                <w:szCs w:val="24"/>
              </w:rPr>
            </w:pPr>
          </w:p>
        </w:tc>
        <w:tc>
          <w:tcPr>
            <w:tcW w:w="306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Times New Roman" w:hAnsi="Times New Roman" w:cs="Times New Roman"/>
                <w:sz w:val="24"/>
                <w:szCs w:val="24"/>
              </w:rPr>
            </w:pPr>
          </w:p>
        </w:tc>
      </w:tr>
      <w:tr w:rsidR="001269EE" w:rsidRPr="00A12973" w:rsidTr="001044EE">
        <w:trPr>
          <w:trHeight w:val="800"/>
        </w:trPr>
        <w:tc>
          <w:tcPr>
            <w:tcW w:w="6750" w:type="dxa"/>
            <w:gridSpan w:val="3"/>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*euphausiids are not decapods, but can be considered functionally similar as small decapod prey</w:t>
            </w:r>
          </w:p>
        </w:tc>
      </w:tr>
      <w:tr w:rsidR="001269EE" w:rsidRPr="00A12973" w:rsidTr="001044EE">
        <w:trPr>
          <w:trHeight w:val="934"/>
        </w:trPr>
        <w:tc>
          <w:tcPr>
            <w:tcW w:w="6750" w:type="dxa"/>
            <w:gridSpan w:val="3"/>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hAnsi="Times New Roman" w:cs="Times New Roman"/>
                <w:color w:val="000000"/>
                <w:sz w:val="24"/>
                <w:szCs w:val="24"/>
              </w:rPr>
            </w:pPr>
            <w:r w:rsidRPr="00A12973">
              <w:rPr>
                <w:rFonts w:ascii="Times New Roman" w:hAnsi="Times New Roman" w:cs="Times New Roman"/>
                <w:color w:val="000000"/>
                <w:sz w:val="24"/>
                <w:szCs w:val="24"/>
              </w:rPr>
              <w:t>†</w:t>
            </w:r>
            <w:proofErr w:type="spellStart"/>
            <w:r w:rsidRPr="00A12973">
              <w:rPr>
                <w:rFonts w:ascii="Times New Roman" w:hAnsi="Times New Roman" w:cs="Times New Roman"/>
                <w:color w:val="000000"/>
                <w:sz w:val="24"/>
                <w:szCs w:val="24"/>
              </w:rPr>
              <w:t>polychaetes</w:t>
            </w:r>
            <w:proofErr w:type="spellEnd"/>
            <w:r w:rsidRPr="00A12973">
              <w:rPr>
                <w:rFonts w:ascii="Times New Roman" w:hAnsi="Times New Roman" w:cs="Times New Roman"/>
                <w:color w:val="000000"/>
                <w:sz w:val="24"/>
                <w:szCs w:val="24"/>
              </w:rPr>
              <w:t xml:space="preserve"> are not in the Class Malacostraca, but for simplicity we considered them functionally similar as large decapod prey</w:t>
            </w:r>
          </w:p>
        </w:tc>
      </w:tr>
    </w:tbl>
    <w:p w:rsidR="001269EE" w:rsidRPr="00A12973" w:rsidRDefault="001269EE" w:rsidP="001269EE">
      <w:pPr>
        <w:rPr>
          <w:rFonts w:ascii="Times New Roman" w:hAnsi="Times New Roman" w:cs="Times New Roman"/>
          <w:sz w:val="24"/>
          <w:szCs w:val="24"/>
        </w:rPr>
      </w:pPr>
    </w:p>
    <w:p w:rsidR="001269EE" w:rsidRPr="00A12973" w:rsidRDefault="001269EE" w:rsidP="001269EE">
      <w:pPr>
        <w:rPr>
          <w:rFonts w:ascii="Times New Roman" w:hAnsi="Times New Roman" w:cs="Times New Roman"/>
          <w:sz w:val="24"/>
          <w:szCs w:val="24"/>
        </w:rPr>
        <w:sectPr w:rsidR="001269EE" w:rsidRPr="00A12973">
          <w:pgSz w:w="12240" w:h="15840"/>
          <w:pgMar w:top="1440" w:right="1440" w:bottom="1440" w:left="1440" w:header="720" w:footer="720" w:gutter="0"/>
          <w:cols w:space="720"/>
        </w:sectPr>
      </w:pPr>
    </w:p>
    <w:p w:rsidR="001269EE" w:rsidRPr="00A12973" w:rsidRDefault="00E55D62" w:rsidP="001269EE">
      <w:pPr>
        <w:rPr>
          <w:rFonts w:ascii="Times New Roman" w:hAnsi="Times New Roman" w:cs="Times New Roman"/>
          <w:sz w:val="24"/>
          <w:szCs w:val="24"/>
        </w:rPr>
      </w:pPr>
      <w:r w:rsidRPr="00A12973">
        <w:rPr>
          <w:rFonts w:ascii="Times New Roman" w:hAnsi="Times New Roman" w:cs="Times New Roman"/>
          <w:b/>
          <w:sz w:val="24"/>
          <w:szCs w:val="24"/>
        </w:rPr>
        <w:lastRenderedPageBreak/>
        <w:t>Table</w:t>
      </w:r>
      <w:r w:rsidR="001269EE" w:rsidRPr="00A12973">
        <w:rPr>
          <w:rFonts w:ascii="Times New Roman" w:hAnsi="Times New Roman" w:cs="Times New Roman"/>
          <w:b/>
          <w:sz w:val="24"/>
          <w:szCs w:val="24"/>
        </w:rPr>
        <w:t xml:space="preserve"> S3</w:t>
      </w:r>
      <w:r w:rsidR="001269EE" w:rsidRPr="00A12973">
        <w:rPr>
          <w:rFonts w:ascii="Times New Roman" w:hAnsi="Times New Roman" w:cs="Times New Roman"/>
          <w:sz w:val="24"/>
          <w:szCs w:val="24"/>
        </w:rPr>
        <w:t xml:space="preserve"> Summary of the relative importance of prey functional groups observed across local populations by percent occurrence (%O), percent number (%N), and percent mass (%M). Across-population mean values are provided for each prey group by each metric. </w:t>
      </w:r>
      <w:r w:rsidR="00144B2B" w:rsidRPr="00A12973">
        <w:rPr>
          <w:rFonts w:ascii="Times New Roman" w:hAnsi="Times New Roman" w:cs="Times New Roman"/>
          <w:sz w:val="24"/>
          <w:szCs w:val="24"/>
        </w:rPr>
        <w:t xml:space="preserve">Note the substantial heterogeneity of each prey across sites (columns). </w:t>
      </w:r>
      <w:r w:rsidR="001269EE" w:rsidRPr="00A12973">
        <w:rPr>
          <w:rFonts w:ascii="Times New Roman" w:hAnsi="Times New Roman" w:cs="Times New Roman"/>
          <w:sz w:val="24"/>
          <w:szCs w:val="24"/>
        </w:rPr>
        <w:t>Subscript acronyms are SM (small), LG (large), unidentified (UI), bottom (BT), midwater (MW), and topwater (TW).</w:t>
      </w:r>
    </w:p>
    <w:tbl>
      <w:tblPr>
        <w:tblW w:w="12140" w:type="dxa"/>
        <w:tblLayout w:type="fixed"/>
        <w:tblCellMar>
          <w:left w:w="115" w:type="dxa"/>
          <w:right w:w="115" w:type="dxa"/>
        </w:tblCellMar>
        <w:tblLook w:val="0400" w:firstRow="0" w:lastRow="0" w:firstColumn="0" w:lastColumn="0" w:noHBand="0" w:noVBand="1"/>
      </w:tblPr>
      <w:tblGrid>
        <w:gridCol w:w="810"/>
        <w:gridCol w:w="1390"/>
        <w:gridCol w:w="1490"/>
        <w:gridCol w:w="1440"/>
        <w:gridCol w:w="1710"/>
        <w:gridCol w:w="1260"/>
        <w:gridCol w:w="1200"/>
        <w:gridCol w:w="1420"/>
        <w:gridCol w:w="1420"/>
      </w:tblGrid>
      <w:tr w:rsidR="001269EE" w:rsidRPr="00A12973" w:rsidTr="001044EE">
        <w:trPr>
          <w:trHeight w:val="405"/>
        </w:trPr>
        <w:tc>
          <w:tcPr>
            <w:tcW w:w="810" w:type="dxa"/>
            <w:tcBorders>
              <w:top w:val="single" w:sz="4" w:space="0" w:color="000000"/>
              <w:left w:val="nil"/>
              <w:bottom w:val="single" w:sz="6" w:space="0" w:color="000000"/>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 </w:t>
            </w:r>
          </w:p>
        </w:tc>
        <w:tc>
          <w:tcPr>
            <w:tcW w:w="1390" w:type="dxa"/>
            <w:tcBorders>
              <w:top w:val="single" w:sz="4" w:space="0" w:color="000000"/>
              <w:left w:val="nil"/>
              <w:bottom w:val="single" w:sz="6" w:space="0" w:color="000000"/>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 </w:t>
            </w:r>
          </w:p>
        </w:tc>
        <w:tc>
          <w:tcPr>
            <w:tcW w:w="1490" w:type="dxa"/>
            <w:tcBorders>
              <w:top w:val="single" w:sz="4" w:space="0" w:color="000000"/>
              <w:left w:val="nil"/>
              <w:bottom w:val="single" w:sz="6" w:space="0" w:color="000000"/>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proofErr w:type="spellStart"/>
            <w:r w:rsidRPr="00A12973">
              <w:rPr>
                <w:rFonts w:ascii="Times New Roman" w:eastAsia="Arial" w:hAnsi="Times New Roman" w:cs="Times New Roman"/>
                <w:color w:val="000000"/>
                <w:sz w:val="24"/>
                <w:szCs w:val="24"/>
              </w:rPr>
              <w:t>Decapod</w:t>
            </w:r>
            <w:r w:rsidRPr="00A12973">
              <w:rPr>
                <w:rFonts w:ascii="Times New Roman" w:eastAsia="Arial" w:hAnsi="Times New Roman" w:cs="Times New Roman"/>
                <w:color w:val="000000"/>
                <w:sz w:val="24"/>
                <w:szCs w:val="24"/>
                <w:vertAlign w:val="subscript"/>
              </w:rPr>
              <w:t>SM</w:t>
            </w:r>
            <w:proofErr w:type="spellEnd"/>
          </w:p>
        </w:tc>
        <w:tc>
          <w:tcPr>
            <w:tcW w:w="1440" w:type="dxa"/>
            <w:tcBorders>
              <w:top w:val="single" w:sz="4" w:space="0" w:color="000000"/>
              <w:left w:val="nil"/>
              <w:bottom w:val="single" w:sz="6" w:space="0" w:color="000000"/>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proofErr w:type="spellStart"/>
            <w:r w:rsidRPr="00A12973">
              <w:rPr>
                <w:rFonts w:ascii="Times New Roman" w:eastAsia="Arial" w:hAnsi="Times New Roman" w:cs="Times New Roman"/>
                <w:color w:val="000000"/>
                <w:sz w:val="24"/>
                <w:szCs w:val="24"/>
              </w:rPr>
              <w:t>Decapod</w:t>
            </w:r>
            <w:r w:rsidRPr="00A12973">
              <w:rPr>
                <w:rFonts w:ascii="Times New Roman" w:eastAsia="Arial" w:hAnsi="Times New Roman" w:cs="Times New Roman"/>
                <w:color w:val="000000"/>
                <w:sz w:val="24"/>
                <w:szCs w:val="24"/>
                <w:vertAlign w:val="subscript"/>
              </w:rPr>
              <w:t>LG</w:t>
            </w:r>
            <w:proofErr w:type="spellEnd"/>
          </w:p>
        </w:tc>
        <w:tc>
          <w:tcPr>
            <w:tcW w:w="1710" w:type="dxa"/>
            <w:tcBorders>
              <w:top w:val="single" w:sz="4" w:space="0" w:color="000000"/>
              <w:left w:val="nil"/>
              <w:bottom w:val="single" w:sz="6" w:space="0" w:color="000000"/>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proofErr w:type="spellStart"/>
            <w:r w:rsidRPr="00A12973">
              <w:rPr>
                <w:rFonts w:ascii="Times New Roman" w:eastAsia="Arial" w:hAnsi="Times New Roman" w:cs="Times New Roman"/>
                <w:color w:val="000000"/>
                <w:sz w:val="24"/>
                <w:szCs w:val="24"/>
              </w:rPr>
              <w:t>Decapod</w:t>
            </w:r>
            <w:r w:rsidRPr="00A12973">
              <w:rPr>
                <w:rFonts w:ascii="Times New Roman" w:eastAsia="Arial" w:hAnsi="Times New Roman" w:cs="Times New Roman"/>
                <w:color w:val="000000"/>
                <w:sz w:val="24"/>
                <w:szCs w:val="24"/>
                <w:vertAlign w:val="subscript"/>
              </w:rPr>
              <w:t>UI</w:t>
            </w:r>
            <w:proofErr w:type="spellEnd"/>
          </w:p>
        </w:tc>
        <w:tc>
          <w:tcPr>
            <w:tcW w:w="1260" w:type="dxa"/>
            <w:tcBorders>
              <w:top w:val="single" w:sz="4" w:space="0" w:color="000000"/>
              <w:left w:val="nil"/>
              <w:bottom w:val="single" w:sz="6" w:space="0" w:color="000000"/>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proofErr w:type="spellStart"/>
            <w:r w:rsidRPr="00A12973">
              <w:rPr>
                <w:rFonts w:ascii="Times New Roman" w:eastAsia="Arial" w:hAnsi="Times New Roman" w:cs="Times New Roman"/>
                <w:color w:val="000000"/>
                <w:sz w:val="24"/>
                <w:szCs w:val="24"/>
              </w:rPr>
              <w:t>Fish</w:t>
            </w:r>
            <w:r w:rsidRPr="00A12973">
              <w:rPr>
                <w:rFonts w:ascii="Times New Roman" w:eastAsia="Arial" w:hAnsi="Times New Roman" w:cs="Times New Roman"/>
                <w:color w:val="000000"/>
                <w:sz w:val="24"/>
                <w:szCs w:val="24"/>
                <w:vertAlign w:val="subscript"/>
              </w:rPr>
              <w:t>BT</w:t>
            </w:r>
            <w:proofErr w:type="spellEnd"/>
          </w:p>
        </w:tc>
        <w:tc>
          <w:tcPr>
            <w:tcW w:w="1200" w:type="dxa"/>
            <w:tcBorders>
              <w:top w:val="single" w:sz="4" w:space="0" w:color="000000"/>
              <w:left w:val="nil"/>
              <w:bottom w:val="single" w:sz="6" w:space="0" w:color="000000"/>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proofErr w:type="spellStart"/>
            <w:r w:rsidRPr="00A12973">
              <w:rPr>
                <w:rFonts w:ascii="Times New Roman" w:eastAsia="Arial" w:hAnsi="Times New Roman" w:cs="Times New Roman"/>
                <w:color w:val="000000"/>
                <w:sz w:val="24"/>
                <w:szCs w:val="24"/>
              </w:rPr>
              <w:t>Fish</w:t>
            </w:r>
            <w:r w:rsidRPr="00A12973">
              <w:rPr>
                <w:rFonts w:ascii="Times New Roman" w:eastAsia="Arial" w:hAnsi="Times New Roman" w:cs="Times New Roman"/>
                <w:color w:val="000000"/>
                <w:sz w:val="24"/>
                <w:szCs w:val="24"/>
                <w:vertAlign w:val="subscript"/>
              </w:rPr>
              <w:t>MW</w:t>
            </w:r>
            <w:proofErr w:type="spellEnd"/>
          </w:p>
        </w:tc>
        <w:tc>
          <w:tcPr>
            <w:tcW w:w="1420" w:type="dxa"/>
            <w:tcBorders>
              <w:top w:val="single" w:sz="4" w:space="0" w:color="000000"/>
              <w:left w:val="nil"/>
              <w:bottom w:val="single" w:sz="6" w:space="0" w:color="000000"/>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proofErr w:type="spellStart"/>
            <w:r w:rsidRPr="00A12973">
              <w:rPr>
                <w:rFonts w:ascii="Times New Roman" w:eastAsia="Arial" w:hAnsi="Times New Roman" w:cs="Times New Roman"/>
                <w:color w:val="000000"/>
                <w:sz w:val="24"/>
                <w:szCs w:val="24"/>
              </w:rPr>
              <w:t>Fish</w:t>
            </w:r>
            <w:r w:rsidRPr="00A12973">
              <w:rPr>
                <w:rFonts w:ascii="Times New Roman" w:eastAsia="Arial" w:hAnsi="Times New Roman" w:cs="Times New Roman"/>
                <w:color w:val="000000"/>
                <w:sz w:val="24"/>
                <w:szCs w:val="24"/>
                <w:vertAlign w:val="subscript"/>
              </w:rPr>
              <w:t>TW</w:t>
            </w:r>
            <w:proofErr w:type="spellEnd"/>
          </w:p>
        </w:tc>
        <w:tc>
          <w:tcPr>
            <w:tcW w:w="1420" w:type="dxa"/>
            <w:tcBorders>
              <w:top w:val="single" w:sz="4" w:space="0" w:color="000000"/>
              <w:left w:val="nil"/>
              <w:bottom w:val="single" w:sz="6" w:space="0" w:color="000000"/>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proofErr w:type="spellStart"/>
            <w:r w:rsidRPr="00A12973">
              <w:rPr>
                <w:rFonts w:ascii="Times New Roman" w:eastAsia="Arial" w:hAnsi="Times New Roman" w:cs="Times New Roman"/>
                <w:color w:val="000000"/>
                <w:sz w:val="24"/>
                <w:szCs w:val="24"/>
              </w:rPr>
              <w:t>Fish</w:t>
            </w:r>
            <w:r w:rsidRPr="00A12973">
              <w:rPr>
                <w:rFonts w:ascii="Times New Roman" w:eastAsia="Arial" w:hAnsi="Times New Roman" w:cs="Times New Roman"/>
                <w:color w:val="000000"/>
                <w:sz w:val="24"/>
                <w:szCs w:val="24"/>
                <w:vertAlign w:val="subscript"/>
              </w:rPr>
              <w:t>UI</w:t>
            </w:r>
            <w:proofErr w:type="spellEnd"/>
          </w:p>
        </w:tc>
      </w:tr>
      <w:tr w:rsidR="001269EE" w:rsidRPr="00A12973" w:rsidTr="001044EE">
        <w:trPr>
          <w:trHeight w:val="315"/>
        </w:trPr>
        <w:tc>
          <w:tcPr>
            <w:tcW w:w="810" w:type="dxa"/>
            <w:vMerge w:val="restart"/>
            <w:tcBorders>
              <w:top w:val="nil"/>
              <w:left w:val="nil"/>
              <w:bottom w:val="nil"/>
              <w:right w:val="nil"/>
            </w:tcBorders>
            <w:shd w:val="clear" w:color="auto" w:fill="auto"/>
            <w:vAlign w:val="center"/>
          </w:tcPr>
          <w:p w:rsidR="001269EE" w:rsidRPr="00A12973" w:rsidRDefault="001269EE" w:rsidP="001044EE">
            <w:pPr>
              <w:spacing w:after="0" w:line="240" w:lineRule="auto"/>
              <w:jc w:val="center"/>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%O</w:t>
            </w: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SAB</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1.52</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36.36</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6.06</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3.03</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28.79</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4.55</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19.70</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SJB</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20.65</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27.17</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6.52</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6.52</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11.96</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0.00</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27.17</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TPS</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8.82</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25.49</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4.90</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5.88</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35.29</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0.00</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19.61</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BBR</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18.80</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29.06</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8.55</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1.71</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27.35</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1.71</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12.82</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TAM</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32.08</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9.43</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5.66</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3.77</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18.87</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11.32</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18.87</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SAR</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19.35</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27.96</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6.45</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4.30</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16.13</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8.60</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17.20</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PIS</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22.58</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30.65</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9.68</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5.65</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16.94</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4.03</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10.48</w:t>
            </w:r>
          </w:p>
        </w:tc>
      </w:tr>
      <w:tr w:rsidR="001269EE" w:rsidRPr="00A12973" w:rsidTr="001044EE">
        <w:trPr>
          <w:trHeight w:val="300"/>
        </w:trPr>
        <w:tc>
          <w:tcPr>
            <w:tcW w:w="810" w:type="dxa"/>
            <w:tcBorders>
              <w:top w:val="nil"/>
              <w:left w:val="nil"/>
              <w:bottom w:val="single" w:sz="4" w:space="0" w:color="000000"/>
              <w:right w:val="nil"/>
            </w:tcBorders>
            <w:shd w:val="clear" w:color="auto" w:fill="auto"/>
            <w:vAlign w:val="center"/>
          </w:tcPr>
          <w:p w:rsidR="001269EE" w:rsidRPr="00A12973" w:rsidRDefault="001269EE" w:rsidP="001044EE">
            <w:pPr>
              <w:spacing w:after="0" w:line="240" w:lineRule="auto"/>
              <w:jc w:val="center"/>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 </w:t>
            </w:r>
          </w:p>
        </w:tc>
        <w:tc>
          <w:tcPr>
            <w:tcW w:w="1390" w:type="dxa"/>
            <w:tcBorders>
              <w:top w:val="nil"/>
              <w:left w:val="nil"/>
              <w:bottom w:val="single" w:sz="4" w:space="0" w:color="000000"/>
              <w:right w:val="nil"/>
            </w:tcBorders>
            <w:shd w:val="clear" w:color="auto" w:fill="D9D9D9"/>
            <w:vAlign w:val="bottom"/>
          </w:tcPr>
          <w:p w:rsidR="001269EE" w:rsidRPr="00A12973" w:rsidRDefault="00A12973" w:rsidP="00A12973">
            <w:pPr>
              <w:spacing w:after="0" w:line="240" w:lineRule="auto"/>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  </w:t>
            </w:r>
            <w:r w:rsidR="001269EE" w:rsidRPr="00A12973">
              <w:rPr>
                <w:rFonts w:ascii="Times New Roman" w:eastAsia="Arial" w:hAnsi="Times New Roman" w:cs="Times New Roman"/>
                <w:color w:val="000000"/>
                <w:sz w:val="24"/>
                <w:szCs w:val="24"/>
              </w:rPr>
              <w:t>%O mean</w:t>
            </w:r>
          </w:p>
        </w:tc>
        <w:tc>
          <w:tcPr>
            <w:tcW w:w="149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17.69</w:t>
            </w:r>
          </w:p>
        </w:tc>
        <w:tc>
          <w:tcPr>
            <w:tcW w:w="144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26.59</w:t>
            </w:r>
          </w:p>
        </w:tc>
        <w:tc>
          <w:tcPr>
            <w:tcW w:w="171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6.83</w:t>
            </w:r>
          </w:p>
        </w:tc>
        <w:tc>
          <w:tcPr>
            <w:tcW w:w="126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4.41</w:t>
            </w:r>
          </w:p>
        </w:tc>
        <w:tc>
          <w:tcPr>
            <w:tcW w:w="120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22.19</w:t>
            </w:r>
          </w:p>
        </w:tc>
        <w:tc>
          <w:tcPr>
            <w:tcW w:w="142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4.32</w:t>
            </w:r>
          </w:p>
        </w:tc>
        <w:tc>
          <w:tcPr>
            <w:tcW w:w="142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17.98</w:t>
            </w:r>
          </w:p>
        </w:tc>
      </w:tr>
      <w:tr w:rsidR="001269EE" w:rsidRPr="00A12973" w:rsidTr="001044EE">
        <w:trPr>
          <w:trHeight w:val="300"/>
        </w:trPr>
        <w:tc>
          <w:tcPr>
            <w:tcW w:w="810" w:type="dxa"/>
            <w:vMerge w:val="restart"/>
            <w:tcBorders>
              <w:top w:val="nil"/>
              <w:left w:val="nil"/>
              <w:bottom w:val="nil"/>
              <w:right w:val="nil"/>
            </w:tcBorders>
            <w:shd w:val="clear" w:color="auto" w:fill="auto"/>
            <w:vAlign w:val="center"/>
          </w:tcPr>
          <w:p w:rsidR="001269EE" w:rsidRPr="00A12973" w:rsidRDefault="001269EE" w:rsidP="001044EE">
            <w:pPr>
              <w:spacing w:after="0" w:line="240" w:lineRule="auto"/>
              <w:jc w:val="center"/>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%N</w:t>
            </w: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SAB</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1.20</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44.58</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4.82</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3.61</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25.30</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3.61</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16.87</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SJB</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49.37</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20.25</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3.80</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3.80</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6.96</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0.00</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15.82</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TPS</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9.68</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33.87</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4.03</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5.65</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29.84</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0.00</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16.94</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BBR</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24.84</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31.85</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6.37</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1.27</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24.20</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1.91</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9.55</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TAM</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68.79</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7.09</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2.13</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1.42</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7.09</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6.38</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7.09</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SAR</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24.05</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20.89</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12.03</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3.16</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11.39</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16.46</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12.03</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PIS</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51.35</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20.46</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6.56</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4.25</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9.65</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2.32</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5.41</w:t>
            </w:r>
          </w:p>
        </w:tc>
      </w:tr>
      <w:tr w:rsidR="001269EE" w:rsidRPr="00A12973" w:rsidTr="001044EE">
        <w:trPr>
          <w:trHeight w:val="300"/>
        </w:trPr>
        <w:tc>
          <w:tcPr>
            <w:tcW w:w="810" w:type="dxa"/>
            <w:tcBorders>
              <w:top w:val="nil"/>
              <w:left w:val="nil"/>
              <w:bottom w:val="single" w:sz="4" w:space="0" w:color="000000"/>
              <w:right w:val="nil"/>
            </w:tcBorders>
            <w:shd w:val="clear" w:color="auto" w:fill="auto"/>
            <w:vAlign w:val="center"/>
          </w:tcPr>
          <w:p w:rsidR="001269EE" w:rsidRPr="00A12973" w:rsidRDefault="001269EE" w:rsidP="001044EE">
            <w:pPr>
              <w:spacing w:after="0" w:line="240" w:lineRule="auto"/>
              <w:jc w:val="center"/>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 </w:t>
            </w:r>
          </w:p>
        </w:tc>
        <w:tc>
          <w:tcPr>
            <w:tcW w:w="1390" w:type="dxa"/>
            <w:tcBorders>
              <w:top w:val="nil"/>
              <w:left w:val="nil"/>
              <w:bottom w:val="single" w:sz="4" w:space="0" w:color="000000"/>
              <w:right w:val="nil"/>
            </w:tcBorders>
            <w:shd w:val="clear" w:color="auto" w:fill="D9D9D9"/>
            <w:vAlign w:val="bottom"/>
          </w:tcPr>
          <w:p w:rsidR="001269EE" w:rsidRPr="00A12973" w:rsidRDefault="001269EE" w:rsidP="001044EE">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%N mean</w:t>
            </w:r>
          </w:p>
        </w:tc>
        <w:tc>
          <w:tcPr>
            <w:tcW w:w="149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32.76</w:t>
            </w:r>
          </w:p>
        </w:tc>
        <w:tc>
          <w:tcPr>
            <w:tcW w:w="144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25.57</w:t>
            </w:r>
          </w:p>
        </w:tc>
        <w:tc>
          <w:tcPr>
            <w:tcW w:w="171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5.68</w:t>
            </w:r>
          </w:p>
        </w:tc>
        <w:tc>
          <w:tcPr>
            <w:tcW w:w="126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3.31</w:t>
            </w:r>
          </w:p>
        </w:tc>
        <w:tc>
          <w:tcPr>
            <w:tcW w:w="120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16.35</w:t>
            </w:r>
          </w:p>
        </w:tc>
        <w:tc>
          <w:tcPr>
            <w:tcW w:w="142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4.38</w:t>
            </w:r>
          </w:p>
        </w:tc>
        <w:tc>
          <w:tcPr>
            <w:tcW w:w="142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11.96</w:t>
            </w:r>
          </w:p>
        </w:tc>
      </w:tr>
      <w:tr w:rsidR="001269EE" w:rsidRPr="00A12973" w:rsidTr="001044EE">
        <w:trPr>
          <w:trHeight w:val="300"/>
        </w:trPr>
        <w:tc>
          <w:tcPr>
            <w:tcW w:w="810" w:type="dxa"/>
            <w:vMerge w:val="restart"/>
            <w:tcBorders>
              <w:top w:val="nil"/>
              <w:left w:val="nil"/>
              <w:bottom w:val="nil"/>
              <w:right w:val="nil"/>
            </w:tcBorders>
            <w:shd w:val="clear" w:color="auto" w:fill="auto"/>
            <w:vAlign w:val="center"/>
          </w:tcPr>
          <w:p w:rsidR="001269EE" w:rsidRPr="00A12973" w:rsidRDefault="001269EE" w:rsidP="001044EE">
            <w:pPr>
              <w:spacing w:after="0" w:line="240" w:lineRule="auto"/>
              <w:jc w:val="center"/>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%M</w:t>
            </w: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SAB</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0.01</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28.65</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1.19</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0.28</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45.31</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12.30</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12.25</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SJB</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7.52</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31.18</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0.35</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9.47</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31.66</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0.00</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19.83</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TPS</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0.33</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15.23</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0.20</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3.96</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72.15</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0.00</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8.14</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BBR</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4.55</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39.26</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2.98</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6.27</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38.67</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3.46</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4.81</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TAM</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6.98</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8.63</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0.64</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2.28</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38.79</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29.64</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13.05</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SAR</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1.11</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14.90</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0.27</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4.71</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33.73</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36.02</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9.26</w:t>
            </w:r>
          </w:p>
        </w:tc>
      </w:tr>
      <w:tr w:rsidR="001269EE" w:rsidRPr="00A12973" w:rsidTr="001044EE">
        <w:trPr>
          <w:trHeight w:val="300"/>
        </w:trPr>
        <w:tc>
          <w:tcPr>
            <w:tcW w:w="810" w:type="dxa"/>
            <w:vMerge/>
            <w:tcBorders>
              <w:top w:val="nil"/>
              <w:left w:val="nil"/>
              <w:bottom w:val="nil"/>
              <w:right w:val="nil"/>
            </w:tcBorders>
            <w:shd w:val="clear" w:color="auto" w:fill="auto"/>
            <w:vAlign w:val="center"/>
          </w:tcPr>
          <w:p w:rsidR="001269EE" w:rsidRPr="00A12973" w:rsidRDefault="001269EE" w:rsidP="001044EE">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c>
        <w:tc>
          <w:tcPr>
            <w:tcW w:w="1390" w:type="dxa"/>
            <w:tcBorders>
              <w:top w:val="nil"/>
              <w:left w:val="nil"/>
              <w:bottom w:val="nil"/>
              <w:right w:val="nil"/>
            </w:tcBorders>
            <w:shd w:val="clear" w:color="auto" w:fill="auto"/>
            <w:vAlign w:val="bottom"/>
          </w:tcPr>
          <w:p w:rsidR="001269EE" w:rsidRPr="00A12973" w:rsidRDefault="001269EE" w:rsidP="001044EE">
            <w:pPr>
              <w:spacing w:after="0" w:line="240" w:lineRule="auto"/>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PIS</w:t>
            </w:r>
          </w:p>
        </w:tc>
        <w:tc>
          <w:tcPr>
            <w:tcW w:w="149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7.26</w:t>
            </w:r>
          </w:p>
        </w:tc>
        <w:tc>
          <w:tcPr>
            <w:tcW w:w="144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37.83</w:t>
            </w:r>
          </w:p>
        </w:tc>
        <w:tc>
          <w:tcPr>
            <w:tcW w:w="171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2.46</w:t>
            </w:r>
          </w:p>
        </w:tc>
        <w:tc>
          <w:tcPr>
            <w:tcW w:w="126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2.11</w:t>
            </w:r>
          </w:p>
        </w:tc>
        <w:tc>
          <w:tcPr>
            <w:tcW w:w="120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38.38</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7.52</w:t>
            </w:r>
          </w:p>
        </w:tc>
        <w:tc>
          <w:tcPr>
            <w:tcW w:w="1420" w:type="dxa"/>
            <w:tcBorders>
              <w:top w:val="nil"/>
              <w:left w:val="nil"/>
              <w:bottom w:val="nil"/>
              <w:right w:val="nil"/>
            </w:tcBorders>
            <w:shd w:val="clear" w:color="auto" w:fill="auto"/>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4.45</w:t>
            </w:r>
          </w:p>
        </w:tc>
      </w:tr>
      <w:tr w:rsidR="001269EE" w:rsidRPr="00A12973" w:rsidTr="001044EE">
        <w:trPr>
          <w:trHeight w:val="300"/>
        </w:trPr>
        <w:tc>
          <w:tcPr>
            <w:tcW w:w="810" w:type="dxa"/>
            <w:tcBorders>
              <w:top w:val="nil"/>
              <w:left w:val="nil"/>
              <w:bottom w:val="single" w:sz="4" w:space="0" w:color="000000"/>
              <w:right w:val="nil"/>
            </w:tcBorders>
            <w:shd w:val="clear" w:color="auto" w:fill="auto"/>
            <w:vAlign w:val="center"/>
          </w:tcPr>
          <w:p w:rsidR="001269EE" w:rsidRPr="00A12973" w:rsidRDefault="001269EE" w:rsidP="001044EE">
            <w:pPr>
              <w:spacing w:after="0" w:line="240" w:lineRule="auto"/>
              <w:jc w:val="center"/>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 </w:t>
            </w:r>
          </w:p>
        </w:tc>
        <w:tc>
          <w:tcPr>
            <w:tcW w:w="1390" w:type="dxa"/>
            <w:tcBorders>
              <w:top w:val="nil"/>
              <w:left w:val="nil"/>
              <w:bottom w:val="single" w:sz="4" w:space="0" w:color="000000"/>
              <w:right w:val="nil"/>
            </w:tcBorders>
            <w:shd w:val="clear" w:color="auto" w:fill="D9D9D9"/>
            <w:vAlign w:val="bottom"/>
          </w:tcPr>
          <w:p w:rsidR="001269EE" w:rsidRPr="00A12973" w:rsidRDefault="001269EE" w:rsidP="001044EE">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%M mean</w:t>
            </w:r>
          </w:p>
        </w:tc>
        <w:tc>
          <w:tcPr>
            <w:tcW w:w="149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3.96</w:t>
            </w:r>
          </w:p>
        </w:tc>
        <w:tc>
          <w:tcPr>
            <w:tcW w:w="144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25.10</w:t>
            </w:r>
          </w:p>
        </w:tc>
        <w:tc>
          <w:tcPr>
            <w:tcW w:w="171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1.15</w:t>
            </w:r>
          </w:p>
        </w:tc>
        <w:tc>
          <w:tcPr>
            <w:tcW w:w="126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4.15</w:t>
            </w:r>
          </w:p>
        </w:tc>
        <w:tc>
          <w:tcPr>
            <w:tcW w:w="120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42.67</w:t>
            </w:r>
          </w:p>
        </w:tc>
        <w:tc>
          <w:tcPr>
            <w:tcW w:w="142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12.70</w:t>
            </w:r>
          </w:p>
        </w:tc>
        <w:tc>
          <w:tcPr>
            <w:tcW w:w="1420" w:type="dxa"/>
            <w:tcBorders>
              <w:top w:val="nil"/>
              <w:left w:val="nil"/>
              <w:bottom w:val="single" w:sz="4" w:space="0" w:color="000000"/>
              <w:right w:val="nil"/>
            </w:tcBorders>
            <w:shd w:val="clear" w:color="auto" w:fill="D9D9D9"/>
            <w:vAlign w:val="bottom"/>
          </w:tcPr>
          <w:p w:rsidR="001269EE" w:rsidRPr="00A12973" w:rsidRDefault="001269EE" w:rsidP="00A12973">
            <w:pPr>
              <w:spacing w:after="0" w:line="240" w:lineRule="auto"/>
              <w:jc w:val="right"/>
              <w:rPr>
                <w:rFonts w:ascii="Times New Roman" w:eastAsia="Arial" w:hAnsi="Times New Roman" w:cs="Times New Roman"/>
                <w:color w:val="000000"/>
                <w:sz w:val="24"/>
                <w:szCs w:val="24"/>
              </w:rPr>
            </w:pPr>
            <w:r w:rsidRPr="00A12973">
              <w:rPr>
                <w:rFonts w:ascii="Times New Roman" w:eastAsia="Arial" w:hAnsi="Times New Roman" w:cs="Times New Roman"/>
                <w:color w:val="000000"/>
                <w:sz w:val="24"/>
                <w:szCs w:val="24"/>
              </w:rPr>
              <w:t>10.26</w:t>
            </w:r>
          </w:p>
        </w:tc>
      </w:tr>
    </w:tbl>
    <w:p w:rsidR="001269EE" w:rsidRPr="00A12973" w:rsidRDefault="001269EE" w:rsidP="001269EE">
      <w:pPr>
        <w:rPr>
          <w:rFonts w:ascii="Times New Roman" w:hAnsi="Times New Roman" w:cs="Times New Roman"/>
          <w:sz w:val="24"/>
          <w:szCs w:val="24"/>
        </w:rPr>
        <w:sectPr w:rsidR="001269EE" w:rsidRPr="00A12973">
          <w:pgSz w:w="15840" w:h="12240" w:orient="landscape"/>
          <w:pgMar w:top="1440" w:right="1440" w:bottom="1440" w:left="1440" w:header="720" w:footer="720" w:gutter="0"/>
          <w:cols w:space="720"/>
        </w:sectPr>
      </w:pPr>
    </w:p>
    <w:p w:rsidR="001269EE" w:rsidRPr="00A12973" w:rsidRDefault="001269EE" w:rsidP="001269EE">
      <w:pPr>
        <w:rPr>
          <w:rFonts w:ascii="Times New Roman" w:hAnsi="Times New Roman" w:cs="Times New Roman"/>
          <w:sz w:val="24"/>
          <w:szCs w:val="24"/>
        </w:rPr>
      </w:pPr>
    </w:p>
    <w:p w:rsidR="00D1763F" w:rsidRPr="00A12973" w:rsidRDefault="001269EE" w:rsidP="001269EE">
      <w:pPr>
        <w:rPr>
          <w:rFonts w:ascii="Times New Roman" w:hAnsi="Times New Roman" w:cs="Times New Roman"/>
          <w:sz w:val="24"/>
          <w:szCs w:val="24"/>
        </w:rPr>
      </w:pPr>
      <w:r w:rsidRPr="00A12973">
        <w:rPr>
          <w:rFonts w:ascii="Times New Roman" w:hAnsi="Times New Roman" w:cs="Times New Roman"/>
          <w:noProof/>
          <w:sz w:val="24"/>
          <w:szCs w:val="24"/>
        </w:rPr>
        <w:drawing>
          <wp:inline distT="0" distB="0" distL="0" distR="0" wp14:anchorId="747CFD95" wp14:editId="7A192B0C">
            <wp:extent cx="8229600" cy="37515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et_proportion_mass.tiff"/>
                    <pic:cNvPicPr/>
                  </pic:nvPicPr>
                  <pic:blipFill>
                    <a:blip r:embed="rId9">
                      <a:extLst>
                        <a:ext uri="{28A0092B-C50C-407E-A947-70E740481C1C}">
                          <a14:useLocalDpi xmlns:a14="http://schemas.microsoft.com/office/drawing/2010/main" val="0"/>
                        </a:ext>
                      </a:extLst>
                    </a:blip>
                    <a:stretch>
                      <a:fillRect/>
                    </a:stretch>
                  </pic:blipFill>
                  <pic:spPr>
                    <a:xfrm>
                      <a:off x="0" y="0"/>
                      <a:ext cx="8229600" cy="3751580"/>
                    </a:xfrm>
                    <a:prstGeom prst="rect">
                      <a:avLst/>
                    </a:prstGeom>
                  </pic:spPr>
                </pic:pic>
              </a:graphicData>
            </a:graphic>
          </wp:inline>
        </w:drawing>
      </w:r>
    </w:p>
    <w:p w:rsidR="00D1763F" w:rsidRPr="00A12973" w:rsidRDefault="00D1763F" w:rsidP="00D1763F">
      <w:pPr>
        <w:rPr>
          <w:rFonts w:ascii="Times New Roman" w:hAnsi="Times New Roman" w:cs="Times New Roman"/>
          <w:sz w:val="24"/>
          <w:szCs w:val="24"/>
        </w:rPr>
      </w:pPr>
    </w:p>
    <w:p w:rsidR="00202024" w:rsidRPr="00A12973" w:rsidRDefault="00D1763F" w:rsidP="00D1763F">
      <w:pPr>
        <w:rPr>
          <w:rFonts w:ascii="Times New Roman" w:hAnsi="Times New Roman" w:cs="Times New Roman"/>
          <w:sz w:val="24"/>
          <w:szCs w:val="24"/>
        </w:rPr>
        <w:sectPr w:rsidR="00202024" w:rsidRPr="00A12973" w:rsidSect="00202024">
          <w:pgSz w:w="15840" w:h="12240" w:orient="landscape"/>
          <w:pgMar w:top="1440" w:right="1440" w:bottom="1440" w:left="1440" w:header="720" w:footer="720" w:gutter="0"/>
          <w:cols w:space="720"/>
          <w:docGrid w:linePitch="299"/>
        </w:sectPr>
      </w:pPr>
      <w:r w:rsidRPr="00A12973">
        <w:rPr>
          <w:rFonts w:ascii="Times New Roman" w:hAnsi="Times New Roman" w:cs="Times New Roman"/>
          <w:b/>
          <w:sz w:val="24"/>
          <w:szCs w:val="24"/>
        </w:rPr>
        <w:t>Fig</w:t>
      </w:r>
      <w:r w:rsidR="001A0060" w:rsidRPr="00A12973">
        <w:rPr>
          <w:rFonts w:ascii="Times New Roman" w:hAnsi="Times New Roman" w:cs="Times New Roman"/>
          <w:b/>
          <w:sz w:val="24"/>
          <w:szCs w:val="24"/>
        </w:rPr>
        <w:t>.</w:t>
      </w:r>
      <w:r w:rsidRPr="00A12973">
        <w:rPr>
          <w:rFonts w:ascii="Times New Roman" w:hAnsi="Times New Roman" w:cs="Times New Roman"/>
          <w:b/>
          <w:sz w:val="24"/>
          <w:szCs w:val="24"/>
        </w:rPr>
        <w:t xml:space="preserve"> S1</w:t>
      </w:r>
      <w:r w:rsidRPr="00A12973">
        <w:rPr>
          <w:rFonts w:ascii="Times New Roman" w:hAnsi="Times New Roman" w:cs="Times New Roman"/>
          <w:sz w:val="24"/>
          <w:szCs w:val="24"/>
        </w:rPr>
        <w:t xml:space="preserve"> Proportion of observed prey mass by family in the diet of juvenile gag across the seven local populations. Prey families and unidentified groups of fish and decapods accounting for 95% of the observations are individually identified and are presented in descending order of mass from zero on the figure (i.e., </w:t>
      </w:r>
      <w:proofErr w:type="spellStart"/>
      <w:r w:rsidRPr="00A12973">
        <w:rPr>
          <w:rFonts w:ascii="Times New Roman" w:hAnsi="Times New Roman" w:cs="Times New Roman"/>
          <w:sz w:val="24"/>
          <w:szCs w:val="24"/>
        </w:rPr>
        <w:t>Penaeidae</w:t>
      </w:r>
      <w:proofErr w:type="spellEnd"/>
      <w:r w:rsidRPr="00A12973">
        <w:rPr>
          <w:rFonts w:ascii="Times New Roman" w:hAnsi="Times New Roman" w:cs="Times New Roman"/>
          <w:sz w:val="24"/>
          <w:szCs w:val="24"/>
        </w:rPr>
        <w:t xml:space="preserve"> had the greatest contribution to mass across populations). Fourteen additional families/taxa accounted for a combined representation of 5%, are listed as “Other,” and included (in descending order of representation) </w:t>
      </w:r>
      <w:proofErr w:type="spellStart"/>
      <w:r w:rsidRPr="00A12973">
        <w:rPr>
          <w:rFonts w:ascii="Times New Roman" w:hAnsi="Times New Roman" w:cs="Times New Roman"/>
          <w:sz w:val="24"/>
          <w:szCs w:val="24"/>
        </w:rPr>
        <w:t>Sciaenidae</w:t>
      </w:r>
      <w:proofErr w:type="spellEnd"/>
      <w:r w:rsidRPr="00A12973">
        <w:rPr>
          <w:rFonts w:ascii="Times New Roman" w:hAnsi="Times New Roman" w:cs="Times New Roman"/>
          <w:sz w:val="24"/>
          <w:szCs w:val="24"/>
        </w:rPr>
        <w:t xml:space="preserve">, </w:t>
      </w:r>
      <w:proofErr w:type="spellStart"/>
      <w:r w:rsidRPr="00A12973">
        <w:rPr>
          <w:rFonts w:ascii="Times New Roman" w:hAnsi="Times New Roman" w:cs="Times New Roman"/>
          <w:sz w:val="24"/>
          <w:szCs w:val="24"/>
        </w:rPr>
        <w:t>Gerreidae</w:t>
      </w:r>
      <w:proofErr w:type="spellEnd"/>
      <w:r w:rsidRPr="00A12973">
        <w:rPr>
          <w:rFonts w:ascii="Times New Roman" w:hAnsi="Times New Roman" w:cs="Times New Roman"/>
          <w:sz w:val="24"/>
          <w:szCs w:val="24"/>
        </w:rPr>
        <w:t xml:space="preserve">, </w:t>
      </w:r>
      <w:proofErr w:type="spellStart"/>
      <w:r w:rsidRPr="00A12973">
        <w:rPr>
          <w:rFonts w:ascii="Times New Roman" w:hAnsi="Times New Roman" w:cs="Times New Roman"/>
          <w:sz w:val="24"/>
          <w:szCs w:val="24"/>
        </w:rPr>
        <w:t>Lutjanidae</w:t>
      </w:r>
      <w:proofErr w:type="spellEnd"/>
      <w:r w:rsidRPr="00A12973">
        <w:rPr>
          <w:rFonts w:ascii="Times New Roman" w:hAnsi="Times New Roman" w:cs="Times New Roman"/>
          <w:sz w:val="24"/>
          <w:szCs w:val="24"/>
        </w:rPr>
        <w:t xml:space="preserve">, Serranidae, </w:t>
      </w:r>
      <w:proofErr w:type="spellStart"/>
      <w:r w:rsidRPr="00A12973">
        <w:rPr>
          <w:rFonts w:ascii="Times New Roman" w:hAnsi="Times New Roman" w:cs="Times New Roman"/>
          <w:sz w:val="24"/>
          <w:szCs w:val="24"/>
        </w:rPr>
        <w:t>Alpheidae</w:t>
      </w:r>
      <w:proofErr w:type="spellEnd"/>
      <w:r w:rsidRPr="00A12973">
        <w:rPr>
          <w:rFonts w:ascii="Times New Roman" w:hAnsi="Times New Roman" w:cs="Times New Roman"/>
          <w:sz w:val="24"/>
          <w:szCs w:val="24"/>
        </w:rPr>
        <w:t xml:space="preserve">, </w:t>
      </w:r>
      <w:proofErr w:type="spellStart"/>
      <w:r w:rsidRPr="00A12973">
        <w:rPr>
          <w:rFonts w:ascii="Times New Roman" w:hAnsi="Times New Roman" w:cs="Times New Roman"/>
          <w:sz w:val="24"/>
          <w:szCs w:val="24"/>
        </w:rPr>
        <w:t>Ostraciidae</w:t>
      </w:r>
      <w:proofErr w:type="spellEnd"/>
      <w:r w:rsidRPr="00A12973">
        <w:rPr>
          <w:rFonts w:ascii="Times New Roman" w:hAnsi="Times New Roman" w:cs="Times New Roman"/>
          <w:sz w:val="24"/>
          <w:szCs w:val="24"/>
        </w:rPr>
        <w:t xml:space="preserve">, </w:t>
      </w:r>
      <w:proofErr w:type="spellStart"/>
      <w:r w:rsidRPr="00A12973">
        <w:rPr>
          <w:rFonts w:ascii="Times New Roman" w:hAnsi="Times New Roman" w:cs="Times New Roman"/>
          <w:sz w:val="24"/>
          <w:szCs w:val="24"/>
        </w:rPr>
        <w:t>Atherinopsidae</w:t>
      </w:r>
      <w:proofErr w:type="spellEnd"/>
      <w:r w:rsidRPr="00A12973">
        <w:rPr>
          <w:rFonts w:ascii="Times New Roman" w:hAnsi="Times New Roman" w:cs="Times New Roman"/>
          <w:sz w:val="24"/>
          <w:szCs w:val="24"/>
        </w:rPr>
        <w:t xml:space="preserve">, </w:t>
      </w:r>
      <w:proofErr w:type="spellStart"/>
      <w:r w:rsidRPr="00A12973">
        <w:rPr>
          <w:rFonts w:ascii="Times New Roman" w:hAnsi="Times New Roman" w:cs="Times New Roman"/>
          <w:sz w:val="24"/>
          <w:szCs w:val="24"/>
        </w:rPr>
        <w:t>Engraulidae</w:t>
      </w:r>
      <w:proofErr w:type="spellEnd"/>
      <w:r w:rsidRPr="00A12973">
        <w:rPr>
          <w:rFonts w:ascii="Times New Roman" w:hAnsi="Times New Roman" w:cs="Times New Roman"/>
          <w:sz w:val="24"/>
          <w:szCs w:val="24"/>
        </w:rPr>
        <w:t xml:space="preserve">, </w:t>
      </w:r>
      <w:proofErr w:type="spellStart"/>
      <w:r w:rsidRPr="00A12973">
        <w:rPr>
          <w:rFonts w:ascii="Times New Roman" w:hAnsi="Times New Roman" w:cs="Times New Roman"/>
          <w:sz w:val="24"/>
          <w:szCs w:val="24"/>
        </w:rPr>
        <w:t>polycheate</w:t>
      </w:r>
      <w:proofErr w:type="spellEnd"/>
      <w:r w:rsidRPr="00A12973">
        <w:rPr>
          <w:rFonts w:ascii="Times New Roman" w:hAnsi="Times New Roman" w:cs="Times New Roman"/>
          <w:sz w:val="24"/>
          <w:szCs w:val="24"/>
        </w:rPr>
        <w:t xml:space="preserve">, </w:t>
      </w:r>
      <w:proofErr w:type="spellStart"/>
      <w:r w:rsidRPr="00A12973">
        <w:rPr>
          <w:rFonts w:ascii="Times New Roman" w:hAnsi="Times New Roman" w:cs="Times New Roman"/>
          <w:sz w:val="24"/>
          <w:szCs w:val="24"/>
        </w:rPr>
        <w:t>Processidae</w:t>
      </w:r>
      <w:proofErr w:type="spellEnd"/>
      <w:r w:rsidRPr="00A12973">
        <w:rPr>
          <w:rFonts w:ascii="Times New Roman" w:hAnsi="Times New Roman" w:cs="Times New Roman"/>
          <w:sz w:val="24"/>
          <w:szCs w:val="24"/>
        </w:rPr>
        <w:t xml:space="preserve">, </w:t>
      </w:r>
      <w:proofErr w:type="spellStart"/>
      <w:r w:rsidRPr="00A12973">
        <w:rPr>
          <w:rFonts w:ascii="Times New Roman" w:hAnsi="Times New Roman" w:cs="Times New Roman"/>
          <w:sz w:val="24"/>
          <w:szCs w:val="24"/>
        </w:rPr>
        <w:t>Fundulidae</w:t>
      </w:r>
      <w:proofErr w:type="spellEnd"/>
      <w:r w:rsidRPr="00A12973">
        <w:rPr>
          <w:rFonts w:ascii="Times New Roman" w:hAnsi="Times New Roman" w:cs="Times New Roman"/>
          <w:sz w:val="24"/>
          <w:szCs w:val="24"/>
        </w:rPr>
        <w:t xml:space="preserve">, </w:t>
      </w:r>
      <w:proofErr w:type="spellStart"/>
      <w:r w:rsidRPr="00A12973">
        <w:rPr>
          <w:rFonts w:ascii="Times New Roman" w:hAnsi="Times New Roman" w:cs="Times New Roman"/>
          <w:sz w:val="24"/>
          <w:szCs w:val="24"/>
        </w:rPr>
        <w:t>Euphasiidae</w:t>
      </w:r>
      <w:proofErr w:type="spellEnd"/>
      <w:r w:rsidRPr="00A12973">
        <w:rPr>
          <w:rFonts w:ascii="Times New Roman" w:hAnsi="Times New Roman" w:cs="Times New Roman"/>
          <w:sz w:val="24"/>
          <w:szCs w:val="24"/>
        </w:rPr>
        <w:t xml:space="preserve">, </w:t>
      </w:r>
      <w:proofErr w:type="spellStart"/>
      <w:r w:rsidRPr="00A12973">
        <w:rPr>
          <w:rFonts w:ascii="Times New Roman" w:hAnsi="Times New Roman" w:cs="Times New Roman"/>
          <w:sz w:val="24"/>
          <w:szCs w:val="24"/>
        </w:rPr>
        <w:t>Blenniidae</w:t>
      </w:r>
      <w:proofErr w:type="spellEnd"/>
      <w:r w:rsidRPr="00A12973">
        <w:rPr>
          <w:rFonts w:ascii="Times New Roman" w:hAnsi="Times New Roman" w:cs="Times New Roman"/>
          <w:sz w:val="24"/>
          <w:szCs w:val="24"/>
        </w:rPr>
        <w:t xml:space="preserve">, and </w:t>
      </w:r>
      <w:proofErr w:type="spellStart"/>
      <w:r w:rsidRPr="00A12973">
        <w:rPr>
          <w:rFonts w:ascii="Times New Roman" w:hAnsi="Times New Roman" w:cs="Times New Roman"/>
          <w:sz w:val="24"/>
          <w:szCs w:val="24"/>
        </w:rPr>
        <w:t>Xanthidae</w:t>
      </w:r>
      <w:proofErr w:type="spellEnd"/>
      <w:r w:rsidRPr="00A12973">
        <w:rPr>
          <w:rFonts w:ascii="Times New Roman" w:hAnsi="Times New Roman" w:cs="Times New Roman"/>
          <w:sz w:val="24"/>
          <w:szCs w:val="24"/>
        </w:rPr>
        <w:t>.</w:t>
      </w:r>
    </w:p>
    <w:p w:rsidR="00D1763F" w:rsidRPr="00A12973" w:rsidRDefault="00D1763F" w:rsidP="00D1763F">
      <w:pPr>
        <w:rPr>
          <w:rFonts w:ascii="Times New Roman" w:hAnsi="Times New Roman" w:cs="Times New Roman"/>
          <w:sz w:val="24"/>
          <w:szCs w:val="24"/>
        </w:rPr>
      </w:pPr>
    </w:p>
    <w:p w:rsidR="005A1725" w:rsidRPr="00A12973" w:rsidRDefault="007B2757" w:rsidP="007B2757">
      <w:pPr>
        <w:rPr>
          <w:rFonts w:ascii="Times New Roman" w:hAnsi="Times New Roman" w:cs="Times New Roman"/>
          <w:sz w:val="24"/>
          <w:szCs w:val="24"/>
        </w:rPr>
      </w:pPr>
      <w:r w:rsidRPr="00A12973">
        <w:rPr>
          <w:rFonts w:ascii="Times New Roman" w:hAnsi="Times New Roman" w:cs="Times New Roman"/>
          <w:noProof/>
          <w:sz w:val="24"/>
          <w:szCs w:val="24"/>
        </w:rPr>
        <w:drawing>
          <wp:inline distT="0" distB="0" distL="0" distR="0" wp14:anchorId="245FA367" wp14:editId="040C74CC">
            <wp:extent cx="5943600" cy="3792220"/>
            <wp:effectExtent l="0" t="0" r="0" b="0"/>
            <wp:docPr id="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943600" cy="3792220"/>
                    </a:xfrm>
                    <a:prstGeom prst="rect">
                      <a:avLst/>
                    </a:prstGeom>
                    <a:ln/>
                  </pic:spPr>
                </pic:pic>
              </a:graphicData>
            </a:graphic>
          </wp:inline>
        </w:drawing>
      </w:r>
      <w:r w:rsidRPr="00A12973">
        <w:rPr>
          <w:rFonts w:ascii="Times New Roman" w:hAnsi="Times New Roman" w:cs="Times New Roman"/>
          <w:noProof/>
          <w:sz w:val="24"/>
          <w:szCs w:val="24"/>
        </w:rPr>
        <mc:AlternateContent>
          <mc:Choice Requires="wps">
            <w:drawing>
              <wp:anchor distT="45720" distB="45720" distL="114300" distR="114300" simplePos="0" relativeHeight="251676672" behindDoc="0" locked="0" layoutInCell="1" hidden="0" allowOverlap="1" wp14:anchorId="6CE9696F" wp14:editId="517EB16C">
                <wp:simplePos x="0" y="0"/>
                <wp:positionH relativeFrom="column">
                  <wp:posOffset>1257300</wp:posOffset>
                </wp:positionH>
                <wp:positionV relativeFrom="paragraph">
                  <wp:posOffset>1531620</wp:posOffset>
                </wp:positionV>
                <wp:extent cx="1166364" cy="329601"/>
                <wp:effectExtent l="0" t="0" r="0" b="0"/>
                <wp:wrapNone/>
                <wp:docPr id="74" name="Rectangle 74"/>
                <wp:cNvGraphicFramePr/>
                <a:graphic xmlns:a="http://schemas.openxmlformats.org/drawingml/2006/main">
                  <a:graphicData uri="http://schemas.microsoft.com/office/word/2010/wordprocessingShape">
                    <wps:wsp>
                      <wps:cNvSpPr/>
                      <wps:spPr>
                        <a:xfrm>
                          <a:off x="4772343" y="3624725"/>
                          <a:ext cx="1147314" cy="310551"/>
                        </a:xfrm>
                        <a:prstGeom prst="rect">
                          <a:avLst/>
                        </a:prstGeom>
                        <a:solidFill>
                          <a:srgbClr val="FFFFFF"/>
                        </a:solidFill>
                        <a:ln>
                          <a:noFill/>
                        </a:ln>
                      </wps:spPr>
                      <wps:txbx>
                        <w:txbxContent>
                          <w:p w:rsidR="007B2757" w:rsidRDefault="007B2757" w:rsidP="007B2757">
                            <w:pPr>
                              <w:spacing w:line="258" w:lineRule="auto"/>
                              <w:jc w:val="center"/>
                              <w:textDirection w:val="btLr"/>
                            </w:pPr>
                            <w:r>
                              <w:rPr>
                                <w:color w:val="000000"/>
                                <w:sz w:val="24"/>
                              </w:rPr>
                              <w:t>15.5 – 19.2 cm</w:t>
                            </w:r>
                          </w:p>
                        </w:txbxContent>
                      </wps:txbx>
                      <wps:bodyPr spcFirstLastPara="1" wrap="square" lIns="91425" tIns="45700" rIns="91425" bIns="45700" anchor="t" anchorCtr="0">
                        <a:noAutofit/>
                      </wps:bodyPr>
                    </wps:wsp>
                  </a:graphicData>
                </a:graphic>
              </wp:anchor>
            </w:drawing>
          </mc:Choice>
          <mc:Fallback>
            <w:pict>
              <v:rect w14:anchorId="6CE9696F" id="Rectangle 74" o:spid="_x0000_s1026" style="position:absolute;margin-left:99pt;margin-top:120.6pt;width:91.85pt;height:25.95pt;z-index:25167667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" stroked="f">
                <v:textbox inset="2.53958mm,1.2694mm,2.53958mm,1.2694mm">
                  <w:txbxContent>
                    <w:p w:rsidR="007B2757" w:rsidRDefault="007B2757" w:rsidP="007B2757">
                      <w:pPr>
                        <w:spacing w:line="258" w:lineRule="auto"/>
                        <w:jc w:val="center"/>
                        <w:textDirection w:val="btLr"/>
                      </w:pPr>
                      <w:r>
                        <w:rPr>
                          <w:color w:val="000000"/>
                          <w:sz w:val="24"/>
                        </w:rPr>
                        <w:t>15.5 – 19.2 cm</w:t>
                      </w:r>
                    </w:p>
                  </w:txbxContent>
                </v:textbox>
              </v:rect>
            </w:pict>
          </mc:Fallback>
        </mc:AlternateContent>
      </w:r>
      <w:r w:rsidRPr="00A12973">
        <w:rPr>
          <w:rFonts w:ascii="Times New Roman" w:hAnsi="Times New Roman" w:cs="Times New Roman"/>
          <w:noProof/>
          <w:sz w:val="24"/>
          <w:szCs w:val="24"/>
        </w:rPr>
        <mc:AlternateContent>
          <mc:Choice Requires="wps">
            <w:drawing>
              <wp:anchor distT="45720" distB="45720" distL="114300" distR="114300" simplePos="0" relativeHeight="251677696" behindDoc="0" locked="0" layoutInCell="1" hidden="0" allowOverlap="1" wp14:anchorId="04695DDF" wp14:editId="5942DB20">
                <wp:simplePos x="0" y="0"/>
                <wp:positionH relativeFrom="column">
                  <wp:posOffset>2603500</wp:posOffset>
                </wp:positionH>
                <wp:positionV relativeFrom="paragraph">
                  <wp:posOffset>71120</wp:posOffset>
                </wp:positionV>
                <wp:extent cx="1166364" cy="329601"/>
                <wp:effectExtent l="0" t="0" r="0" b="0"/>
                <wp:wrapNone/>
                <wp:docPr id="66" name="Rectangle 66"/>
                <wp:cNvGraphicFramePr/>
                <a:graphic xmlns:a="http://schemas.openxmlformats.org/drawingml/2006/main">
                  <a:graphicData uri="http://schemas.microsoft.com/office/word/2010/wordprocessingShape">
                    <wps:wsp>
                      <wps:cNvSpPr/>
                      <wps:spPr>
                        <a:xfrm>
                          <a:off x="4772343" y="3624725"/>
                          <a:ext cx="1147314" cy="310551"/>
                        </a:xfrm>
                        <a:prstGeom prst="rect">
                          <a:avLst/>
                        </a:prstGeom>
                        <a:solidFill>
                          <a:srgbClr val="FFFFFF"/>
                        </a:solidFill>
                        <a:ln>
                          <a:noFill/>
                        </a:ln>
                      </wps:spPr>
                      <wps:txbx>
                        <w:txbxContent>
                          <w:p w:rsidR="007B2757" w:rsidRDefault="007B2757" w:rsidP="007B2757">
                            <w:pPr>
                              <w:spacing w:line="258" w:lineRule="auto"/>
                              <w:jc w:val="center"/>
                              <w:textDirection w:val="btLr"/>
                            </w:pPr>
                            <w:r>
                              <w:rPr>
                                <w:color w:val="000000"/>
                                <w:sz w:val="24"/>
                              </w:rPr>
                              <w:t>20.3 – 25.0 cm</w:t>
                            </w:r>
                          </w:p>
                        </w:txbxContent>
                      </wps:txbx>
                      <wps:bodyPr spcFirstLastPara="1" wrap="square" lIns="91425" tIns="45700" rIns="91425" bIns="45700" anchor="t" anchorCtr="0">
                        <a:noAutofit/>
                      </wps:bodyPr>
                    </wps:wsp>
                  </a:graphicData>
                </a:graphic>
              </wp:anchor>
            </w:drawing>
          </mc:Choice>
          <mc:Fallback>
            <w:pict>
              <v:rect w14:anchorId="04695DDF" id="Rectangle 66" o:spid="_x0000_s1027" style="position:absolute;margin-left:205pt;margin-top:5.6pt;width:91.85pt;height:25.95pt;z-index:25167769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" stroked="f">
                <v:textbox inset="2.53958mm,1.2694mm,2.53958mm,1.2694mm">
                  <w:txbxContent>
                    <w:p w:rsidR="007B2757" w:rsidRDefault="007B2757" w:rsidP="007B2757">
                      <w:pPr>
                        <w:spacing w:line="258" w:lineRule="auto"/>
                        <w:jc w:val="center"/>
                        <w:textDirection w:val="btLr"/>
                      </w:pPr>
                      <w:r>
                        <w:rPr>
                          <w:color w:val="000000"/>
                          <w:sz w:val="24"/>
                        </w:rPr>
                        <w:t>20.3 – 25.0 cm</w:t>
                      </w:r>
                    </w:p>
                  </w:txbxContent>
                </v:textbox>
              </v:rect>
            </w:pict>
          </mc:Fallback>
        </mc:AlternateContent>
      </w:r>
    </w:p>
    <w:p w:rsidR="005A1725" w:rsidRPr="00A12973" w:rsidRDefault="005A1725" w:rsidP="005A1725">
      <w:pPr>
        <w:rPr>
          <w:rFonts w:ascii="Times New Roman" w:hAnsi="Times New Roman" w:cs="Times New Roman"/>
          <w:sz w:val="24"/>
          <w:szCs w:val="24"/>
        </w:rPr>
      </w:pPr>
    </w:p>
    <w:p w:rsidR="005A1725" w:rsidRPr="00A12973" w:rsidRDefault="005A1725" w:rsidP="005A1725">
      <w:pPr>
        <w:rPr>
          <w:rFonts w:ascii="Times New Roman" w:hAnsi="Times New Roman" w:cs="Times New Roman"/>
          <w:sz w:val="24"/>
          <w:szCs w:val="24"/>
        </w:rPr>
      </w:pPr>
      <w:r w:rsidRPr="00A12973">
        <w:rPr>
          <w:rFonts w:ascii="Times New Roman" w:hAnsi="Times New Roman" w:cs="Times New Roman"/>
          <w:b/>
          <w:sz w:val="24"/>
          <w:szCs w:val="24"/>
        </w:rPr>
        <w:t>Fig. S2</w:t>
      </w:r>
      <w:r w:rsidRPr="00A12973">
        <w:rPr>
          <w:rFonts w:ascii="Times New Roman" w:hAnsi="Times New Roman" w:cs="Times New Roman"/>
          <w:sz w:val="24"/>
          <w:szCs w:val="24"/>
        </w:rPr>
        <w:t xml:space="preserve"> Empirical cumulative distribution functions (ECDF) displaying the cumulative probability (F) of the total length of gags observed to have small decapods in their stomachs across the seven local populations. The range of gag sizes (min to max) observed to account for 0.50 (bottom box) and 1.0 (top box) the cumulative proportion of prey are provided to demonstrate variability across populations.</w:t>
      </w:r>
    </w:p>
    <w:p w:rsidR="005A1725" w:rsidRPr="00A12973" w:rsidRDefault="005A1725" w:rsidP="005A1725">
      <w:pPr>
        <w:rPr>
          <w:rFonts w:ascii="Times New Roman" w:hAnsi="Times New Roman" w:cs="Times New Roman"/>
          <w:sz w:val="24"/>
          <w:szCs w:val="24"/>
        </w:rPr>
      </w:pPr>
    </w:p>
    <w:p w:rsidR="005A1725" w:rsidRPr="00A12973" w:rsidRDefault="005A1725" w:rsidP="005A1725">
      <w:pPr>
        <w:rPr>
          <w:rFonts w:ascii="Times New Roman" w:hAnsi="Times New Roman" w:cs="Times New Roman"/>
          <w:sz w:val="24"/>
          <w:szCs w:val="24"/>
        </w:rPr>
      </w:pPr>
    </w:p>
    <w:p w:rsidR="007B2757" w:rsidRPr="00A12973" w:rsidRDefault="007B2757" w:rsidP="005A1725">
      <w:pPr>
        <w:rPr>
          <w:rFonts w:ascii="Times New Roman" w:hAnsi="Times New Roman" w:cs="Times New Roman"/>
          <w:sz w:val="24"/>
          <w:szCs w:val="24"/>
        </w:rPr>
        <w:sectPr w:rsidR="007B2757" w:rsidRPr="00A12973">
          <w:pgSz w:w="12240" w:h="15840"/>
          <w:pgMar w:top="1440" w:right="1440" w:bottom="1440" w:left="1440" w:header="720" w:footer="720" w:gutter="0"/>
          <w:cols w:space="720"/>
        </w:sectPr>
      </w:pPr>
    </w:p>
    <w:p w:rsidR="005A1725" w:rsidRPr="00A12973" w:rsidRDefault="007B2757" w:rsidP="007B2757">
      <w:pPr>
        <w:rPr>
          <w:rFonts w:ascii="Times New Roman" w:hAnsi="Times New Roman" w:cs="Times New Roman"/>
          <w:sz w:val="24"/>
          <w:szCs w:val="24"/>
        </w:rPr>
      </w:pPr>
      <w:r w:rsidRPr="00A12973">
        <w:rPr>
          <w:rFonts w:ascii="Times New Roman" w:hAnsi="Times New Roman" w:cs="Times New Roman"/>
          <w:noProof/>
          <w:sz w:val="24"/>
          <w:szCs w:val="24"/>
        </w:rPr>
        <w:lastRenderedPageBreak/>
        <w:drawing>
          <wp:inline distT="0" distB="0" distL="0" distR="0" wp14:anchorId="74DD2D6B" wp14:editId="6424570F">
            <wp:extent cx="5943600" cy="3792220"/>
            <wp:effectExtent l="0" t="0" r="0" b="0"/>
            <wp:docPr id="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943600" cy="3792220"/>
                    </a:xfrm>
                    <a:prstGeom prst="rect">
                      <a:avLst/>
                    </a:prstGeom>
                    <a:ln/>
                  </pic:spPr>
                </pic:pic>
              </a:graphicData>
            </a:graphic>
          </wp:inline>
        </w:drawing>
      </w:r>
      <w:r w:rsidRPr="00A12973">
        <w:rPr>
          <w:rFonts w:ascii="Times New Roman" w:hAnsi="Times New Roman" w:cs="Times New Roman"/>
          <w:noProof/>
          <w:sz w:val="24"/>
          <w:szCs w:val="24"/>
        </w:rPr>
        <mc:AlternateContent>
          <mc:Choice Requires="wps">
            <w:drawing>
              <wp:anchor distT="45720" distB="45720" distL="114300" distR="114300" simplePos="0" relativeHeight="251678720" behindDoc="0" locked="0" layoutInCell="1" hidden="0" allowOverlap="1" wp14:anchorId="612CB795" wp14:editId="0B8BC6DE">
                <wp:simplePos x="0" y="0"/>
                <wp:positionH relativeFrom="column">
                  <wp:posOffset>1206500</wp:posOffset>
                </wp:positionH>
                <wp:positionV relativeFrom="paragraph">
                  <wp:posOffset>1531620</wp:posOffset>
                </wp:positionV>
                <wp:extent cx="1166364" cy="329601"/>
                <wp:effectExtent l="0" t="0" r="0" b="0"/>
                <wp:wrapNone/>
                <wp:docPr id="76" name="Rectangle 76"/>
                <wp:cNvGraphicFramePr/>
                <a:graphic xmlns:a="http://schemas.openxmlformats.org/drawingml/2006/main">
                  <a:graphicData uri="http://schemas.microsoft.com/office/word/2010/wordprocessingShape">
                    <wps:wsp>
                      <wps:cNvSpPr/>
                      <wps:spPr>
                        <a:xfrm>
                          <a:off x="4772343" y="3624725"/>
                          <a:ext cx="1147314" cy="310551"/>
                        </a:xfrm>
                        <a:prstGeom prst="rect">
                          <a:avLst/>
                        </a:prstGeom>
                        <a:solidFill>
                          <a:srgbClr val="FFFFFF"/>
                        </a:solidFill>
                        <a:ln>
                          <a:noFill/>
                        </a:ln>
                      </wps:spPr>
                      <wps:txbx>
                        <w:txbxContent>
                          <w:p w:rsidR="007B2757" w:rsidRDefault="007B2757" w:rsidP="007B2757">
                            <w:pPr>
                              <w:spacing w:line="258" w:lineRule="auto"/>
                              <w:jc w:val="center"/>
                              <w:textDirection w:val="btLr"/>
                            </w:pPr>
                            <w:r>
                              <w:rPr>
                                <w:color w:val="000000"/>
                                <w:sz w:val="24"/>
                              </w:rPr>
                              <w:t>15.6 – 17.4 cm</w:t>
                            </w:r>
                          </w:p>
                        </w:txbxContent>
                      </wps:txbx>
                      <wps:bodyPr spcFirstLastPara="1" wrap="square" lIns="91425" tIns="45700" rIns="91425" bIns="45700" anchor="t" anchorCtr="0">
                        <a:noAutofit/>
                      </wps:bodyPr>
                    </wps:wsp>
                  </a:graphicData>
                </a:graphic>
              </wp:anchor>
            </w:drawing>
          </mc:Choice>
          <mc:Fallback>
            <w:pict>
              <v:rect w14:anchorId="612CB795" id="Rectangle 76" o:spid="_x0000_s1028" style="position:absolute;margin-left:95pt;margin-top:120.6pt;width:91.85pt;height:25.95pt;z-index:25167872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" stroked="f">
                <v:textbox inset="2.53958mm,1.2694mm,2.53958mm,1.2694mm">
                  <w:txbxContent>
                    <w:p w:rsidR="007B2757" w:rsidRDefault="007B2757" w:rsidP="007B2757">
                      <w:pPr>
                        <w:spacing w:line="258" w:lineRule="auto"/>
                        <w:jc w:val="center"/>
                        <w:textDirection w:val="btLr"/>
                      </w:pPr>
                      <w:r>
                        <w:rPr>
                          <w:color w:val="000000"/>
                          <w:sz w:val="24"/>
                        </w:rPr>
                        <w:t>15.6 – 17.4 cm</w:t>
                      </w:r>
                    </w:p>
                  </w:txbxContent>
                </v:textbox>
              </v:rect>
            </w:pict>
          </mc:Fallback>
        </mc:AlternateContent>
      </w:r>
      <w:r w:rsidRPr="00A12973">
        <w:rPr>
          <w:rFonts w:ascii="Times New Roman" w:hAnsi="Times New Roman" w:cs="Times New Roman"/>
          <w:noProof/>
          <w:sz w:val="24"/>
          <w:szCs w:val="24"/>
        </w:rPr>
        <mc:AlternateContent>
          <mc:Choice Requires="wps">
            <w:drawing>
              <wp:anchor distT="45720" distB="45720" distL="114300" distR="114300" simplePos="0" relativeHeight="251679744" behindDoc="0" locked="0" layoutInCell="1" hidden="0" allowOverlap="1" wp14:anchorId="0C58F02B" wp14:editId="4B0259F8">
                <wp:simplePos x="0" y="0"/>
                <wp:positionH relativeFrom="column">
                  <wp:posOffset>2603500</wp:posOffset>
                </wp:positionH>
                <wp:positionV relativeFrom="paragraph">
                  <wp:posOffset>71120</wp:posOffset>
                </wp:positionV>
                <wp:extent cx="1166364" cy="329601"/>
                <wp:effectExtent l="0" t="0" r="0" b="0"/>
                <wp:wrapNone/>
                <wp:docPr id="75" name="Rectangle 75"/>
                <wp:cNvGraphicFramePr/>
                <a:graphic xmlns:a="http://schemas.openxmlformats.org/drawingml/2006/main">
                  <a:graphicData uri="http://schemas.microsoft.com/office/word/2010/wordprocessingShape">
                    <wps:wsp>
                      <wps:cNvSpPr/>
                      <wps:spPr>
                        <a:xfrm>
                          <a:off x="4772343" y="3624725"/>
                          <a:ext cx="1147314" cy="310551"/>
                        </a:xfrm>
                        <a:prstGeom prst="rect">
                          <a:avLst/>
                        </a:prstGeom>
                        <a:solidFill>
                          <a:srgbClr val="FFFFFF"/>
                        </a:solidFill>
                        <a:ln>
                          <a:noFill/>
                        </a:ln>
                      </wps:spPr>
                      <wps:txbx>
                        <w:txbxContent>
                          <w:p w:rsidR="007B2757" w:rsidRDefault="007B2757" w:rsidP="007B2757">
                            <w:pPr>
                              <w:spacing w:line="258" w:lineRule="auto"/>
                              <w:jc w:val="center"/>
                              <w:textDirection w:val="btLr"/>
                            </w:pPr>
                            <w:r>
                              <w:rPr>
                                <w:color w:val="000000"/>
                                <w:sz w:val="24"/>
                              </w:rPr>
                              <w:t>20.8 – 24.4 cm</w:t>
                            </w:r>
                          </w:p>
                        </w:txbxContent>
                      </wps:txbx>
                      <wps:bodyPr spcFirstLastPara="1" wrap="square" lIns="91425" tIns="45700" rIns="91425" bIns="45700" anchor="t" anchorCtr="0">
                        <a:noAutofit/>
                      </wps:bodyPr>
                    </wps:wsp>
                  </a:graphicData>
                </a:graphic>
              </wp:anchor>
            </w:drawing>
          </mc:Choice>
          <mc:Fallback>
            <w:pict>
              <v:rect w14:anchorId="0C58F02B" id="Rectangle 75" o:spid="_x0000_s1029" style="position:absolute;margin-left:205pt;margin-top:5.6pt;width:91.85pt;height:25.95pt;z-index:2516797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" stroked="f">
                <v:textbox inset="2.53958mm,1.2694mm,2.53958mm,1.2694mm">
                  <w:txbxContent>
                    <w:p w:rsidR="007B2757" w:rsidRDefault="007B2757" w:rsidP="007B2757">
                      <w:pPr>
                        <w:spacing w:line="258" w:lineRule="auto"/>
                        <w:jc w:val="center"/>
                        <w:textDirection w:val="btLr"/>
                      </w:pPr>
                      <w:r>
                        <w:rPr>
                          <w:color w:val="000000"/>
                          <w:sz w:val="24"/>
                        </w:rPr>
                        <w:t>20.8 – 24.4 cm</w:t>
                      </w:r>
                    </w:p>
                  </w:txbxContent>
                </v:textbox>
              </v:rect>
            </w:pict>
          </mc:Fallback>
        </mc:AlternateContent>
      </w:r>
    </w:p>
    <w:p w:rsidR="005A1725" w:rsidRPr="00A12973" w:rsidRDefault="005A1725" w:rsidP="005A1725">
      <w:pPr>
        <w:rPr>
          <w:rFonts w:ascii="Times New Roman" w:hAnsi="Times New Roman" w:cs="Times New Roman"/>
          <w:sz w:val="24"/>
          <w:szCs w:val="24"/>
        </w:rPr>
      </w:pPr>
    </w:p>
    <w:p w:rsidR="005A1725" w:rsidRPr="00A12973" w:rsidRDefault="005A1725" w:rsidP="005A1725">
      <w:pPr>
        <w:rPr>
          <w:rFonts w:ascii="Times New Roman" w:hAnsi="Times New Roman" w:cs="Times New Roman"/>
          <w:sz w:val="24"/>
          <w:szCs w:val="24"/>
        </w:rPr>
      </w:pPr>
      <w:r w:rsidRPr="00A12973">
        <w:rPr>
          <w:rFonts w:ascii="Times New Roman" w:hAnsi="Times New Roman" w:cs="Times New Roman"/>
          <w:b/>
          <w:sz w:val="24"/>
          <w:szCs w:val="24"/>
        </w:rPr>
        <w:t>Fig. S3</w:t>
      </w:r>
      <w:r w:rsidRPr="00A12973">
        <w:rPr>
          <w:rFonts w:ascii="Times New Roman" w:hAnsi="Times New Roman" w:cs="Times New Roman"/>
          <w:sz w:val="24"/>
          <w:szCs w:val="24"/>
        </w:rPr>
        <w:t xml:space="preserve"> Empirical cumulative distribution functions (ECDF) displaying the cumulative probability (F) of the total length of gags observed to have large decapods in their stomachs across the seven local populations. The range of gag sizes (min to max) observed to account for 0.50 (bottom box) and 1.0 (top box) the cumulative proportion of prey are provided to demonstrate variability across populations.</w:t>
      </w:r>
    </w:p>
    <w:p w:rsidR="005A1725" w:rsidRPr="00A12973" w:rsidRDefault="005A1725" w:rsidP="005A1725">
      <w:pPr>
        <w:ind w:firstLine="720"/>
        <w:rPr>
          <w:rFonts w:ascii="Times New Roman" w:hAnsi="Times New Roman" w:cs="Times New Roman"/>
          <w:sz w:val="24"/>
          <w:szCs w:val="24"/>
        </w:rPr>
      </w:pPr>
    </w:p>
    <w:p w:rsidR="007B2757" w:rsidRPr="00A12973" w:rsidRDefault="005A1725" w:rsidP="005A1725">
      <w:pPr>
        <w:tabs>
          <w:tab w:val="left" w:pos="860"/>
        </w:tabs>
        <w:rPr>
          <w:rFonts w:ascii="Times New Roman" w:hAnsi="Times New Roman" w:cs="Times New Roman"/>
          <w:sz w:val="24"/>
          <w:szCs w:val="24"/>
        </w:rPr>
        <w:sectPr w:rsidR="007B2757" w:rsidRPr="00A12973">
          <w:pgSz w:w="12240" w:h="15840"/>
          <w:pgMar w:top="1440" w:right="1440" w:bottom="1440" w:left="1440" w:header="720" w:footer="720" w:gutter="0"/>
          <w:cols w:space="720"/>
        </w:sectPr>
      </w:pPr>
      <w:r w:rsidRPr="00A12973">
        <w:rPr>
          <w:rFonts w:ascii="Times New Roman" w:hAnsi="Times New Roman" w:cs="Times New Roman"/>
          <w:sz w:val="24"/>
          <w:szCs w:val="24"/>
        </w:rPr>
        <w:tab/>
      </w:r>
    </w:p>
    <w:p w:rsidR="005A1725" w:rsidRPr="00A12973" w:rsidRDefault="007B2757" w:rsidP="007B2757">
      <w:pPr>
        <w:rPr>
          <w:rFonts w:ascii="Times New Roman" w:hAnsi="Times New Roman" w:cs="Times New Roman"/>
          <w:sz w:val="24"/>
          <w:szCs w:val="24"/>
        </w:rPr>
      </w:pPr>
      <w:r w:rsidRPr="00A12973">
        <w:rPr>
          <w:rFonts w:ascii="Times New Roman" w:hAnsi="Times New Roman" w:cs="Times New Roman"/>
          <w:noProof/>
          <w:sz w:val="24"/>
          <w:szCs w:val="24"/>
        </w:rPr>
        <w:lastRenderedPageBreak/>
        <w:drawing>
          <wp:inline distT="0" distB="0" distL="0" distR="0" wp14:anchorId="34424959" wp14:editId="6E04B565">
            <wp:extent cx="5943600" cy="3792220"/>
            <wp:effectExtent l="0" t="0" r="0" b="0"/>
            <wp:docPr id="8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43600" cy="3792220"/>
                    </a:xfrm>
                    <a:prstGeom prst="rect">
                      <a:avLst/>
                    </a:prstGeom>
                    <a:ln/>
                  </pic:spPr>
                </pic:pic>
              </a:graphicData>
            </a:graphic>
          </wp:inline>
        </w:drawing>
      </w:r>
      <w:r w:rsidRPr="00A12973">
        <w:rPr>
          <w:rFonts w:ascii="Times New Roman" w:hAnsi="Times New Roman" w:cs="Times New Roman"/>
          <w:noProof/>
          <w:sz w:val="24"/>
          <w:szCs w:val="24"/>
        </w:rPr>
        <mc:AlternateContent>
          <mc:Choice Requires="wps">
            <w:drawing>
              <wp:anchor distT="45720" distB="45720" distL="114300" distR="114300" simplePos="0" relativeHeight="251680768" behindDoc="0" locked="0" layoutInCell="1" hidden="0" allowOverlap="1" wp14:anchorId="45AFCA45" wp14:editId="03EF862C">
                <wp:simplePos x="0" y="0"/>
                <wp:positionH relativeFrom="column">
                  <wp:posOffset>1524000</wp:posOffset>
                </wp:positionH>
                <wp:positionV relativeFrom="paragraph">
                  <wp:posOffset>1531620</wp:posOffset>
                </wp:positionV>
                <wp:extent cx="1166364" cy="329601"/>
                <wp:effectExtent l="0" t="0" r="0" b="0"/>
                <wp:wrapNone/>
                <wp:docPr id="69" name="Rectangle 69"/>
                <wp:cNvGraphicFramePr/>
                <a:graphic xmlns:a="http://schemas.openxmlformats.org/drawingml/2006/main">
                  <a:graphicData uri="http://schemas.microsoft.com/office/word/2010/wordprocessingShape">
                    <wps:wsp>
                      <wps:cNvSpPr/>
                      <wps:spPr>
                        <a:xfrm>
                          <a:off x="4772343" y="3624725"/>
                          <a:ext cx="1147314" cy="310551"/>
                        </a:xfrm>
                        <a:prstGeom prst="rect">
                          <a:avLst/>
                        </a:prstGeom>
                        <a:solidFill>
                          <a:srgbClr val="FFFFFF"/>
                        </a:solidFill>
                        <a:ln>
                          <a:noFill/>
                        </a:ln>
                      </wps:spPr>
                      <wps:txbx>
                        <w:txbxContent>
                          <w:p w:rsidR="007B2757" w:rsidRDefault="007B2757" w:rsidP="007B2757">
                            <w:pPr>
                              <w:spacing w:line="258" w:lineRule="auto"/>
                              <w:jc w:val="center"/>
                              <w:textDirection w:val="btLr"/>
                            </w:pPr>
                            <w:r>
                              <w:rPr>
                                <w:color w:val="000000"/>
                                <w:sz w:val="24"/>
                              </w:rPr>
                              <w:t>17.0 – 21.2 cm</w:t>
                            </w:r>
                          </w:p>
                        </w:txbxContent>
                      </wps:txbx>
                      <wps:bodyPr spcFirstLastPara="1" wrap="square" lIns="91425" tIns="45700" rIns="91425" bIns="45700" anchor="t" anchorCtr="0">
                        <a:noAutofit/>
                      </wps:bodyPr>
                    </wps:wsp>
                  </a:graphicData>
                </a:graphic>
              </wp:anchor>
            </w:drawing>
          </mc:Choice>
          <mc:Fallback>
            <w:pict>
              <v:rect w14:anchorId="45AFCA45" id="Rectangle 69" o:spid="_x0000_s1030" style="position:absolute;margin-left:120pt;margin-top:120.6pt;width:91.85pt;height:25.95pt;z-index:2516807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" stroked="f">
                <v:textbox inset="2.53958mm,1.2694mm,2.53958mm,1.2694mm">
                  <w:txbxContent>
                    <w:p w:rsidR="007B2757" w:rsidRDefault="007B2757" w:rsidP="007B2757">
                      <w:pPr>
                        <w:spacing w:line="258" w:lineRule="auto"/>
                        <w:jc w:val="center"/>
                        <w:textDirection w:val="btLr"/>
                      </w:pPr>
                      <w:r>
                        <w:rPr>
                          <w:color w:val="000000"/>
                          <w:sz w:val="24"/>
                        </w:rPr>
                        <w:t>17.0 – 21.2 cm</w:t>
                      </w:r>
                    </w:p>
                  </w:txbxContent>
                </v:textbox>
              </v:rect>
            </w:pict>
          </mc:Fallback>
        </mc:AlternateContent>
      </w:r>
      <w:r w:rsidRPr="00A12973">
        <w:rPr>
          <w:rFonts w:ascii="Times New Roman" w:hAnsi="Times New Roman" w:cs="Times New Roman"/>
          <w:noProof/>
          <w:sz w:val="24"/>
          <w:szCs w:val="24"/>
        </w:rPr>
        <mc:AlternateContent>
          <mc:Choice Requires="wps">
            <w:drawing>
              <wp:anchor distT="45720" distB="45720" distL="114300" distR="114300" simplePos="0" relativeHeight="251681792" behindDoc="0" locked="0" layoutInCell="1" hidden="0" allowOverlap="1" wp14:anchorId="16FAF5F1" wp14:editId="34B9DB9E">
                <wp:simplePos x="0" y="0"/>
                <wp:positionH relativeFrom="column">
                  <wp:posOffset>3251200</wp:posOffset>
                </wp:positionH>
                <wp:positionV relativeFrom="paragraph">
                  <wp:posOffset>58420</wp:posOffset>
                </wp:positionV>
                <wp:extent cx="1166364" cy="329601"/>
                <wp:effectExtent l="0" t="0" r="0" b="0"/>
                <wp:wrapNone/>
                <wp:docPr id="71" name="Rectangle 71"/>
                <wp:cNvGraphicFramePr/>
                <a:graphic xmlns:a="http://schemas.openxmlformats.org/drawingml/2006/main">
                  <a:graphicData uri="http://schemas.microsoft.com/office/word/2010/wordprocessingShape">
                    <wps:wsp>
                      <wps:cNvSpPr/>
                      <wps:spPr>
                        <a:xfrm>
                          <a:off x="4772343" y="3624725"/>
                          <a:ext cx="1147314" cy="310551"/>
                        </a:xfrm>
                        <a:prstGeom prst="rect">
                          <a:avLst/>
                        </a:prstGeom>
                        <a:solidFill>
                          <a:srgbClr val="FFFFFF"/>
                        </a:solidFill>
                        <a:ln>
                          <a:noFill/>
                        </a:ln>
                      </wps:spPr>
                      <wps:txbx>
                        <w:txbxContent>
                          <w:p w:rsidR="007B2757" w:rsidRDefault="007B2757" w:rsidP="007B2757">
                            <w:pPr>
                              <w:spacing w:line="258" w:lineRule="auto"/>
                              <w:jc w:val="center"/>
                              <w:textDirection w:val="btLr"/>
                            </w:pPr>
                            <w:r>
                              <w:rPr>
                                <w:color w:val="000000"/>
                                <w:sz w:val="24"/>
                              </w:rPr>
                              <w:t>22.6 – 24.8 cm</w:t>
                            </w:r>
                          </w:p>
                        </w:txbxContent>
                      </wps:txbx>
                      <wps:bodyPr spcFirstLastPara="1" wrap="square" lIns="91425" tIns="45700" rIns="91425" bIns="45700" anchor="t" anchorCtr="0">
                        <a:noAutofit/>
                      </wps:bodyPr>
                    </wps:wsp>
                  </a:graphicData>
                </a:graphic>
              </wp:anchor>
            </w:drawing>
          </mc:Choice>
          <mc:Fallback>
            <w:pict>
              <v:rect w14:anchorId="16FAF5F1" id="Rectangle 71" o:spid="_x0000_s1031" style="position:absolute;margin-left:256pt;margin-top:4.6pt;width:91.85pt;height:25.95pt;z-index:25168179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" stroked="f">
                <v:textbox inset="2.53958mm,1.2694mm,2.53958mm,1.2694mm">
                  <w:txbxContent>
                    <w:p w:rsidR="007B2757" w:rsidRDefault="007B2757" w:rsidP="007B2757">
                      <w:pPr>
                        <w:spacing w:line="258" w:lineRule="auto"/>
                        <w:jc w:val="center"/>
                        <w:textDirection w:val="btLr"/>
                      </w:pPr>
                      <w:r>
                        <w:rPr>
                          <w:color w:val="000000"/>
                          <w:sz w:val="24"/>
                        </w:rPr>
                        <w:t>22.6 – 24.8 cm</w:t>
                      </w:r>
                    </w:p>
                  </w:txbxContent>
                </v:textbox>
              </v:rect>
            </w:pict>
          </mc:Fallback>
        </mc:AlternateContent>
      </w:r>
    </w:p>
    <w:p w:rsidR="005A1725" w:rsidRPr="00A12973" w:rsidRDefault="005A1725" w:rsidP="005A1725">
      <w:pPr>
        <w:rPr>
          <w:rFonts w:ascii="Times New Roman" w:hAnsi="Times New Roman" w:cs="Times New Roman"/>
          <w:sz w:val="24"/>
          <w:szCs w:val="24"/>
        </w:rPr>
      </w:pPr>
    </w:p>
    <w:p w:rsidR="005A1725" w:rsidRPr="00A12973" w:rsidRDefault="005A1725" w:rsidP="005A1725">
      <w:pPr>
        <w:rPr>
          <w:rFonts w:ascii="Times New Roman" w:hAnsi="Times New Roman" w:cs="Times New Roman"/>
          <w:sz w:val="24"/>
          <w:szCs w:val="24"/>
        </w:rPr>
      </w:pPr>
      <w:r w:rsidRPr="00A12973">
        <w:rPr>
          <w:rFonts w:ascii="Times New Roman" w:hAnsi="Times New Roman" w:cs="Times New Roman"/>
          <w:b/>
          <w:sz w:val="24"/>
          <w:szCs w:val="24"/>
        </w:rPr>
        <w:t>Fig. S4</w:t>
      </w:r>
      <w:r w:rsidRPr="00A12973">
        <w:rPr>
          <w:rFonts w:ascii="Times New Roman" w:hAnsi="Times New Roman" w:cs="Times New Roman"/>
          <w:sz w:val="24"/>
          <w:szCs w:val="24"/>
        </w:rPr>
        <w:t xml:space="preserve"> Empirical cumulative distribution functions (ECDF) displaying the cumulative probability (F) of the total length of gags observed to have fish in their stomachs across the seven local populations. The range of gag sizes (min to max) observed to account for 0.50 (bottom box) and 1.0 (top box) the cumulative proportion of prey are provided to demonstrate variability across populations.</w:t>
      </w:r>
    </w:p>
    <w:p w:rsidR="005A1725" w:rsidRPr="00A12973" w:rsidRDefault="005A1725" w:rsidP="005A1725">
      <w:pPr>
        <w:rPr>
          <w:rFonts w:ascii="Times New Roman" w:hAnsi="Times New Roman" w:cs="Times New Roman"/>
          <w:sz w:val="24"/>
          <w:szCs w:val="24"/>
        </w:rPr>
      </w:pPr>
    </w:p>
    <w:p w:rsidR="005A1725" w:rsidRPr="00A12973" w:rsidRDefault="005A1725" w:rsidP="005A1725">
      <w:pPr>
        <w:rPr>
          <w:rFonts w:ascii="Times New Roman" w:hAnsi="Times New Roman" w:cs="Times New Roman"/>
          <w:sz w:val="24"/>
          <w:szCs w:val="24"/>
        </w:rPr>
      </w:pPr>
    </w:p>
    <w:p w:rsidR="007B2757" w:rsidRPr="00A12973" w:rsidRDefault="007B2757" w:rsidP="005A1725">
      <w:pPr>
        <w:rPr>
          <w:rFonts w:ascii="Times New Roman" w:hAnsi="Times New Roman" w:cs="Times New Roman"/>
          <w:sz w:val="24"/>
          <w:szCs w:val="24"/>
        </w:rPr>
        <w:sectPr w:rsidR="007B2757" w:rsidRPr="00A12973">
          <w:pgSz w:w="12240" w:h="15840"/>
          <w:pgMar w:top="1440" w:right="1440" w:bottom="1440" w:left="1440" w:header="720" w:footer="720" w:gutter="0"/>
          <w:cols w:space="720"/>
        </w:sectPr>
      </w:pPr>
    </w:p>
    <w:p w:rsidR="007B2757" w:rsidRPr="00A12973" w:rsidRDefault="001A0060" w:rsidP="007B2757">
      <w:pPr>
        <w:rPr>
          <w:rFonts w:ascii="Times New Roman" w:hAnsi="Times New Roman" w:cs="Times New Roman"/>
          <w:sz w:val="24"/>
          <w:szCs w:val="24"/>
        </w:rPr>
      </w:pPr>
      <w:r w:rsidRPr="00A12973">
        <w:rPr>
          <w:rFonts w:ascii="Times New Roman" w:hAnsi="Times New Roman" w:cs="Times New Roman"/>
          <w:b/>
          <w:sz w:val="24"/>
          <w:szCs w:val="24"/>
        </w:rPr>
        <w:lastRenderedPageBreak/>
        <w:t>Fig. S5</w:t>
      </w:r>
      <w:r w:rsidRPr="00A12973">
        <w:rPr>
          <w:rFonts w:ascii="Times New Roman" w:hAnsi="Times New Roman" w:cs="Times New Roman"/>
          <w:sz w:val="24"/>
          <w:szCs w:val="24"/>
        </w:rPr>
        <w:t xml:space="preserve"> </w:t>
      </w:r>
      <w:r w:rsidR="007B2757" w:rsidRPr="00A12973">
        <w:rPr>
          <w:rFonts w:ascii="Times New Roman" w:hAnsi="Times New Roman" w:cs="Times New Roman"/>
          <w:sz w:val="24"/>
          <w:szCs w:val="24"/>
        </w:rPr>
        <w:t xml:space="preserve">Empirical cumulative distribution functions (ECDF) displaying the cumulative probability (F) of the total length of gags observed to have each of the three main prey groups in their stomachs among the seven local populations. </w:t>
      </w:r>
      <w:r w:rsidR="005A1725" w:rsidRPr="00A12973">
        <w:rPr>
          <w:rFonts w:ascii="Times New Roman" w:hAnsi="Times New Roman" w:cs="Times New Roman"/>
          <w:sz w:val="24"/>
          <w:szCs w:val="24"/>
        </w:rPr>
        <w:t>(Figure caption placed above since the graphs are presented over the next four pages)</w:t>
      </w:r>
    </w:p>
    <w:p w:rsidR="007B2757" w:rsidRPr="00A12973" w:rsidRDefault="007B2757" w:rsidP="007B2757">
      <w:pPr>
        <w:rPr>
          <w:rFonts w:ascii="Times New Roman" w:hAnsi="Times New Roman" w:cs="Times New Roman"/>
          <w:sz w:val="24"/>
          <w:szCs w:val="24"/>
        </w:rPr>
      </w:pPr>
      <w:r w:rsidRPr="00A12973">
        <w:rPr>
          <w:rFonts w:ascii="Times New Roman" w:hAnsi="Times New Roman" w:cs="Times New Roman"/>
          <w:noProof/>
          <w:sz w:val="24"/>
          <w:szCs w:val="24"/>
        </w:rPr>
        <w:drawing>
          <wp:inline distT="0" distB="0" distL="0" distR="0" wp14:anchorId="592B17A9" wp14:editId="6537915F">
            <wp:extent cx="5449824" cy="3474720"/>
            <wp:effectExtent l="0" t="0" r="0" b="0"/>
            <wp:docPr id="8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449824" cy="3474720"/>
                    </a:xfrm>
                    <a:prstGeom prst="rect">
                      <a:avLst/>
                    </a:prstGeom>
                    <a:ln/>
                  </pic:spPr>
                </pic:pic>
              </a:graphicData>
            </a:graphic>
          </wp:inline>
        </w:drawing>
      </w:r>
      <w:r w:rsidRPr="00A12973">
        <w:rPr>
          <w:rFonts w:ascii="Times New Roman" w:hAnsi="Times New Roman" w:cs="Times New Roman"/>
          <w:noProof/>
          <w:sz w:val="24"/>
          <w:szCs w:val="24"/>
        </w:rPr>
        <mc:AlternateContent>
          <mc:Choice Requires="wps">
            <w:drawing>
              <wp:anchor distT="45720" distB="45720" distL="114300" distR="114300" simplePos="0" relativeHeight="251682816" behindDoc="0" locked="0" layoutInCell="1" hidden="0" allowOverlap="1" wp14:anchorId="1FD0E7B1" wp14:editId="2C5546A5">
                <wp:simplePos x="0" y="0"/>
                <wp:positionH relativeFrom="column">
                  <wp:posOffset>558800</wp:posOffset>
                </wp:positionH>
                <wp:positionV relativeFrom="paragraph">
                  <wp:posOffset>198120</wp:posOffset>
                </wp:positionV>
                <wp:extent cx="1811020" cy="304165"/>
                <wp:effectExtent l="0" t="0" r="0" b="0"/>
                <wp:wrapNone/>
                <wp:docPr id="67" name="Rectangle 67"/>
                <wp:cNvGraphicFramePr/>
                <a:graphic xmlns:a="http://schemas.openxmlformats.org/drawingml/2006/main">
                  <a:graphicData uri="http://schemas.microsoft.com/office/word/2010/wordprocessingShape">
                    <wps:wsp>
                      <wps:cNvSpPr/>
                      <wps:spPr>
                        <a:xfrm>
                          <a:off x="4450015" y="3637443"/>
                          <a:ext cx="1791970" cy="285115"/>
                        </a:xfrm>
                        <a:prstGeom prst="rect">
                          <a:avLst/>
                        </a:prstGeom>
                        <a:solidFill>
                          <a:srgbClr val="FFFFFF"/>
                        </a:solidFill>
                        <a:ln>
                          <a:noFill/>
                        </a:ln>
                      </wps:spPr>
                      <wps:txbx>
                        <w:txbxContent>
                          <w:p w:rsidR="007B2757" w:rsidRDefault="007B2757" w:rsidP="007B2757">
                            <w:pPr>
                              <w:spacing w:line="258" w:lineRule="auto"/>
                              <w:textDirection w:val="btLr"/>
                            </w:pPr>
                            <w:r>
                              <w:rPr>
                                <w:b/>
                                <w:color w:val="000000"/>
                                <w:sz w:val="24"/>
                              </w:rPr>
                              <w:t>St. Andrew Bay (SAB)</w:t>
                            </w:r>
                          </w:p>
                        </w:txbxContent>
                      </wps:txbx>
                      <wps:bodyPr spcFirstLastPara="1" wrap="square" lIns="91425" tIns="45700" rIns="91425" bIns="45700" anchor="t" anchorCtr="0">
                        <a:noAutofit/>
                      </wps:bodyPr>
                    </wps:wsp>
                  </a:graphicData>
                </a:graphic>
              </wp:anchor>
            </w:drawing>
          </mc:Choice>
          <mc:Fallback>
            <w:pict>
              <v:rect w14:anchorId="1FD0E7B1" id="Rectangle 67" o:spid="_x0000_s1032" style="position:absolute;margin-left:44pt;margin-top:15.6pt;width:142.6pt;height:23.95pt;z-index:2516828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" stroked="f">
                <v:textbox inset="2.53958mm,1.2694mm,2.53958mm,1.2694mm">
                  <w:txbxContent>
                    <w:p w:rsidR="007B2757" w:rsidRDefault="007B2757" w:rsidP="007B2757">
                      <w:pPr>
                        <w:spacing w:line="258" w:lineRule="auto"/>
                        <w:textDirection w:val="btLr"/>
                      </w:pPr>
                      <w:r>
                        <w:rPr>
                          <w:b/>
                          <w:color w:val="000000"/>
                          <w:sz w:val="24"/>
                        </w:rPr>
                        <w:t>St. Andrew Bay (SAB)</w:t>
                      </w:r>
                    </w:p>
                  </w:txbxContent>
                </v:textbox>
              </v:rect>
            </w:pict>
          </mc:Fallback>
        </mc:AlternateContent>
      </w:r>
    </w:p>
    <w:p w:rsidR="007B2757" w:rsidRPr="00A12973" w:rsidRDefault="007B2757" w:rsidP="007B2757">
      <w:pPr>
        <w:rPr>
          <w:rFonts w:ascii="Times New Roman" w:hAnsi="Times New Roman" w:cs="Times New Roman"/>
          <w:sz w:val="24"/>
          <w:szCs w:val="24"/>
        </w:rPr>
      </w:pPr>
      <w:r w:rsidRPr="00A12973">
        <w:rPr>
          <w:rFonts w:ascii="Times New Roman" w:hAnsi="Times New Roman" w:cs="Times New Roman"/>
          <w:noProof/>
          <w:sz w:val="24"/>
          <w:szCs w:val="24"/>
        </w:rPr>
        <w:drawing>
          <wp:inline distT="0" distB="0" distL="0" distR="0" wp14:anchorId="5E83FD82" wp14:editId="08A14EB4">
            <wp:extent cx="5449824" cy="3474720"/>
            <wp:effectExtent l="0" t="0" r="0" b="0"/>
            <wp:docPr id="8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49824" cy="3474720"/>
                    </a:xfrm>
                    <a:prstGeom prst="rect">
                      <a:avLst/>
                    </a:prstGeom>
                    <a:ln/>
                  </pic:spPr>
                </pic:pic>
              </a:graphicData>
            </a:graphic>
          </wp:inline>
        </w:drawing>
      </w:r>
      <w:r w:rsidRPr="00A12973">
        <w:rPr>
          <w:rFonts w:ascii="Times New Roman" w:hAnsi="Times New Roman" w:cs="Times New Roman"/>
          <w:noProof/>
          <w:sz w:val="24"/>
          <w:szCs w:val="24"/>
        </w:rPr>
        <mc:AlternateContent>
          <mc:Choice Requires="wps">
            <w:drawing>
              <wp:anchor distT="45720" distB="45720" distL="114300" distR="114300" simplePos="0" relativeHeight="251683840" behindDoc="0" locked="0" layoutInCell="1" hidden="0" allowOverlap="1" wp14:anchorId="2F550723" wp14:editId="6BFFA8F2">
                <wp:simplePos x="0" y="0"/>
                <wp:positionH relativeFrom="column">
                  <wp:posOffset>558800</wp:posOffset>
                </wp:positionH>
                <wp:positionV relativeFrom="paragraph">
                  <wp:posOffset>198120</wp:posOffset>
                </wp:positionV>
                <wp:extent cx="1811274" cy="302514"/>
                <wp:effectExtent l="0" t="0" r="0" b="0"/>
                <wp:wrapNone/>
                <wp:docPr id="77" name="Rectangle 77"/>
                <wp:cNvGraphicFramePr/>
                <a:graphic xmlns:a="http://schemas.openxmlformats.org/drawingml/2006/main">
                  <a:graphicData uri="http://schemas.microsoft.com/office/word/2010/wordprocessingShape">
                    <wps:wsp>
                      <wps:cNvSpPr/>
                      <wps:spPr>
                        <a:xfrm>
                          <a:off x="4449888" y="3638268"/>
                          <a:ext cx="1792224" cy="283464"/>
                        </a:xfrm>
                        <a:prstGeom prst="rect">
                          <a:avLst/>
                        </a:prstGeom>
                        <a:solidFill>
                          <a:srgbClr val="FFFFFF"/>
                        </a:solidFill>
                        <a:ln>
                          <a:noFill/>
                        </a:ln>
                      </wps:spPr>
                      <wps:txbx>
                        <w:txbxContent>
                          <w:p w:rsidR="007B2757" w:rsidRDefault="007B2757" w:rsidP="007B2757">
                            <w:pPr>
                              <w:spacing w:line="258" w:lineRule="auto"/>
                              <w:textDirection w:val="btLr"/>
                            </w:pPr>
                            <w:r>
                              <w:rPr>
                                <w:b/>
                                <w:color w:val="000000"/>
                                <w:sz w:val="24"/>
                              </w:rPr>
                              <w:t>St. Joe Bay (SJB)</w:t>
                            </w:r>
                          </w:p>
                        </w:txbxContent>
                      </wps:txbx>
                      <wps:bodyPr spcFirstLastPara="1" wrap="square" lIns="91425" tIns="45700" rIns="91425" bIns="45700" anchor="t" anchorCtr="0">
                        <a:noAutofit/>
                      </wps:bodyPr>
                    </wps:wsp>
                  </a:graphicData>
                </a:graphic>
              </wp:anchor>
            </w:drawing>
          </mc:Choice>
          <mc:Fallback>
            <w:pict>
              <v:rect w14:anchorId="2F550723" id="Rectangle 77" o:spid="_x0000_s1033" style="position:absolute;margin-left:44pt;margin-top:15.6pt;width:142.6pt;height:23.8pt;z-index:2516838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" stroked="f">
                <v:textbox inset="2.53958mm,1.2694mm,2.53958mm,1.2694mm">
                  <w:txbxContent>
                    <w:p w:rsidR="007B2757" w:rsidRDefault="007B2757" w:rsidP="007B2757">
                      <w:pPr>
                        <w:spacing w:line="258" w:lineRule="auto"/>
                        <w:textDirection w:val="btLr"/>
                      </w:pPr>
                      <w:r>
                        <w:rPr>
                          <w:b/>
                          <w:color w:val="000000"/>
                          <w:sz w:val="24"/>
                        </w:rPr>
                        <w:t>St. Joe Bay (SJB)</w:t>
                      </w:r>
                    </w:p>
                  </w:txbxContent>
                </v:textbox>
              </v:rect>
            </w:pict>
          </mc:Fallback>
        </mc:AlternateContent>
      </w:r>
    </w:p>
    <w:p w:rsidR="007B2757" w:rsidRPr="00A12973" w:rsidRDefault="007B2757" w:rsidP="007B2757">
      <w:pPr>
        <w:rPr>
          <w:rFonts w:ascii="Times New Roman" w:hAnsi="Times New Roman" w:cs="Times New Roman"/>
          <w:sz w:val="24"/>
          <w:szCs w:val="24"/>
        </w:rPr>
      </w:pPr>
    </w:p>
    <w:p w:rsidR="007B2757" w:rsidRPr="00A12973" w:rsidRDefault="007B2757" w:rsidP="007B2757">
      <w:pPr>
        <w:rPr>
          <w:rFonts w:ascii="Times New Roman" w:hAnsi="Times New Roman" w:cs="Times New Roman"/>
          <w:sz w:val="24"/>
          <w:szCs w:val="24"/>
        </w:rPr>
      </w:pPr>
      <w:r w:rsidRPr="00A12973">
        <w:rPr>
          <w:rFonts w:ascii="Times New Roman" w:hAnsi="Times New Roman" w:cs="Times New Roman"/>
          <w:noProof/>
          <w:sz w:val="24"/>
          <w:szCs w:val="24"/>
        </w:rPr>
        <w:lastRenderedPageBreak/>
        <w:drawing>
          <wp:inline distT="0" distB="0" distL="0" distR="0" wp14:anchorId="4A0146F2" wp14:editId="2E0B95A5">
            <wp:extent cx="5449824" cy="3474720"/>
            <wp:effectExtent l="0" t="0" r="0" b="0"/>
            <wp:docPr id="8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5449824" cy="3474720"/>
                    </a:xfrm>
                    <a:prstGeom prst="rect">
                      <a:avLst/>
                    </a:prstGeom>
                    <a:ln/>
                  </pic:spPr>
                </pic:pic>
              </a:graphicData>
            </a:graphic>
          </wp:inline>
        </w:drawing>
      </w:r>
      <w:r w:rsidRPr="00A12973">
        <w:rPr>
          <w:rFonts w:ascii="Times New Roman" w:hAnsi="Times New Roman" w:cs="Times New Roman"/>
          <w:noProof/>
          <w:sz w:val="24"/>
          <w:szCs w:val="24"/>
        </w:rPr>
        <mc:AlternateContent>
          <mc:Choice Requires="wps">
            <w:drawing>
              <wp:anchor distT="45720" distB="45720" distL="114300" distR="114300" simplePos="0" relativeHeight="251684864" behindDoc="0" locked="0" layoutInCell="1" hidden="0" allowOverlap="1" wp14:anchorId="0D78ABB8" wp14:editId="69605DF9">
                <wp:simplePos x="0" y="0"/>
                <wp:positionH relativeFrom="column">
                  <wp:posOffset>558800</wp:posOffset>
                </wp:positionH>
                <wp:positionV relativeFrom="paragraph">
                  <wp:posOffset>185420</wp:posOffset>
                </wp:positionV>
                <wp:extent cx="1811020" cy="304165"/>
                <wp:effectExtent l="0" t="0" r="0" b="0"/>
                <wp:wrapNone/>
                <wp:docPr id="72" name="Rectangle 72"/>
                <wp:cNvGraphicFramePr/>
                <a:graphic xmlns:a="http://schemas.openxmlformats.org/drawingml/2006/main">
                  <a:graphicData uri="http://schemas.microsoft.com/office/word/2010/wordprocessingShape">
                    <wps:wsp>
                      <wps:cNvSpPr/>
                      <wps:spPr>
                        <a:xfrm>
                          <a:off x="4450015" y="3637443"/>
                          <a:ext cx="1791970" cy="285115"/>
                        </a:xfrm>
                        <a:prstGeom prst="rect">
                          <a:avLst/>
                        </a:prstGeom>
                        <a:solidFill>
                          <a:srgbClr val="FFFFFF"/>
                        </a:solidFill>
                        <a:ln>
                          <a:noFill/>
                        </a:ln>
                      </wps:spPr>
                      <wps:txbx>
                        <w:txbxContent>
                          <w:p w:rsidR="007B2757" w:rsidRDefault="007B2757" w:rsidP="007B2757">
                            <w:pPr>
                              <w:spacing w:line="258" w:lineRule="auto"/>
                              <w:textDirection w:val="btLr"/>
                            </w:pPr>
                            <w:r>
                              <w:rPr>
                                <w:b/>
                                <w:color w:val="000000"/>
                                <w:sz w:val="24"/>
                              </w:rPr>
                              <w:t>Turkey Point Shoal (TPS)</w:t>
                            </w:r>
                          </w:p>
                        </w:txbxContent>
                      </wps:txbx>
                      <wps:bodyPr spcFirstLastPara="1" wrap="square" lIns="91425" tIns="45700" rIns="91425" bIns="45700" anchor="t" anchorCtr="0">
                        <a:noAutofit/>
                      </wps:bodyPr>
                    </wps:wsp>
                  </a:graphicData>
                </a:graphic>
              </wp:anchor>
            </w:drawing>
          </mc:Choice>
          <mc:Fallback>
            <w:pict>
              <v:rect w14:anchorId="0D78ABB8" id="Rectangle 72" o:spid="_x0000_s1034" style="position:absolute;margin-left:44pt;margin-top:14.6pt;width:142.6pt;height:23.95pt;z-index:2516848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" stroked="f">
                <v:textbox inset="2.53958mm,1.2694mm,2.53958mm,1.2694mm">
                  <w:txbxContent>
                    <w:p w:rsidR="007B2757" w:rsidRDefault="007B2757" w:rsidP="007B2757">
                      <w:pPr>
                        <w:spacing w:line="258" w:lineRule="auto"/>
                        <w:textDirection w:val="btLr"/>
                      </w:pPr>
                      <w:r>
                        <w:rPr>
                          <w:b/>
                          <w:color w:val="000000"/>
                          <w:sz w:val="24"/>
                        </w:rPr>
                        <w:t>Turkey Point Shoal (TPS)</w:t>
                      </w:r>
                    </w:p>
                  </w:txbxContent>
                </v:textbox>
              </v:rect>
            </w:pict>
          </mc:Fallback>
        </mc:AlternateContent>
      </w:r>
    </w:p>
    <w:p w:rsidR="007B2757" w:rsidRPr="00A12973" w:rsidRDefault="007B2757" w:rsidP="007B2757">
      <w:pPr>
        <w:rPr>
          <w:rFonts w:ascii="Times New Roman" w:hAnsi="Times New Roman" w:cs="Times New Roman"/>
          <w:sz w:val="24"/>
          <w:szCs w:val="24"/>
        </w:rPr>
      </w:pPr>
      <w:r w:rsidRPr="00A12973">
        <w:rPr>
          <w:rFonts w:ascii="Times New Roman" w:hAnsi="Times New Roman" w:cs="Times New Roman"/>
          <w:noProof/>
          <w:sz w:val="24"/>
          <w:szCs w:val="24"/>
        </w:rPr>
        <w:drawing>
          <wp:inline distT="0" distB="0" distL="0" distR="0" wp14:anchorId="31021923" wp14:editId="388B1AF9">
            <wp:extent cx="5449824" cy="3474720"/>
            <wp:effectExtent l="0" t="0" r="0" b="0"/>
            <wp:docPr id="8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5449824" cy="3474720"/>
                    </a:xfrm>
                    <a:prstGeom prst="rect">
                      <a:avLst/>
                    </a:prstGeom>
                    <a:ln/>
                  </pic:spPr>
                </pic:pic>
              </a:graphicData>
            </a:graphic>
          </wp:inline>
        </w:drawing>
      </w:r>
      <w:r w:rsidRPr="00A12973">
        <w:rPr>
          <w:rFonts w:ascii="Times New Roman" w:hAnsi="Times New Roman" w:cs="Times New Roman"/>
          <w:noProof/>
          <w:sz w:val="24"/>
          <w:szCs w:val="24"/>
        </w:rPr>
        <mc:AlternateContent>
          <mc:Choice Requires="wps">
            <w:drawing>
              <wp:anchor distT="45720" distB="45720" distL="114300" distR="114300" simplePos="0" relativeHeight="251685888" behindDoc="0" locked="0" layoutInCell="1" hidden="0" allowOverlap="1" wp14:anchorId="4B969255" wp14:editId="6A78927B">
                <wp:simplePos x="0" y="0"/>
                <wp:positionH relativeFrom="column">
                  <wp:posOffset>558800</wp:posOffset>
                </wp:positionH>
                <wp:positionV relativeFrom="paragraph">
                  <wp:posOffset>185420</wp:posOffset>
                </wp:positionV>
                <wp:extent cx="1811274" cy="304342"/>
                <wp:effectExtent l="0" t="0" r="0" b="0"/>
                <wp:wrapNone/>
                <wp:docPr id="78" name="Rectangle 78"/>
                <wp:cNvGraphicFramePr/>
                <a:graphic xmlns:a="http://schemas.openxmlformats.org/drawingml/2006/main">
                  <a:graphicData uri="http://schemas.microsoft.com/office/word/2010/wordprocessingShape">
                    <wps:wsp>
                      <wps:cNvSpPr/>
                      <wps:spPr>
                        <a:xfrm>
                          <a:off x="4449888" y="3637354"/>
                          <a:ext cx="1792224" cy="285292"/>
                        </a:xfrm>
                        <a:prstGeom prst="rect">
                          <a:avLst/>
                        </a:prstGeom>
                        <a:solidFill>
                          <a:srgbClr val="FFFFFF"/>
                        </a:solidFill>
                        <a:ln>
                          <a:noFill/>
                        </a:ln>
                      </wps:spPr>
                      <wps:txbx>
                        <w:txbxContent>
                          <w:p w:rsidR="007B2757" w:rsidRDefault="007B2757" w:rsidP="007B2757">
                            <w:pPr>
                              <w:spacing w:line="258" w:lineRule="auto"/>
                              <w:textDirection w:val="btLr"/>
                            </w:pPr>
                            <w:r>
                              <w:rPr>
                                <w:b/>
                                <w:color w:val="000000"/>
                                <w:sz w:val="24"/>
                              </w:rPr>
                              <w:t>Big Bend Region (BBR)</w:t>
                            </w:r>
                          </w:p>
                        </w:txbxContent>
                      </wps:txbx>
                      <wps:bodyPr spcFirstLastPara="1" wrap="square" lIns="91425" tIns="45700" rIns="91425" bIns="45700" anchor="t" anchorCtr="0">
                        <a:noAutofit/>
                      </wps:bodyPr>
                    </wps:wsp>
                  </a:graphicData>
                </a:graphic>
              </wp:anchor>
            </w:drawing>
          </mc:Choice>
          <mc:Fallback>
            <w:pict>
              <v:rect w14:anchorId="4B969255" id="Rectangle 78" o:spid="_x0000_s1035" style="position:absolute;margin-left:44pt;margin-top:14.6pt;width:142.6pt;height:23.95pt;z-index:2516858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" stroked="f">
                <v:textbox inset="2.53958mm,1.2694mm,2.53958mm,1.2694mm">
                  <w:txbxContent>
                    <w:p w:rsidR="007B2757" w:rsidRDefault="007B2757" w:rsidP="007B2757">
                      <w:pPr>
                        <w:spacing w:line="258" w:lineRule="auto"/>
                        <w:textDirection w:val="btLr"/>
                      </w:pPr>
                      <w:r>
                        <w:rPr>
                          <w:b/>
                          <w:color w:val="000000"/>
                          <w:sz w:val="24"/>
                        </w:rPr>
                        <w:t>Big Bend Region (BBR)</w:t>
                      </w:r>
                    </w:p>
                  </w:txbxContent>
                </v:textbox>
              </v:rect>
            </w:pict>
          </mc:Fallback>
        </mc:AlternateContent>
      </w:r>
    </w:p>
    <w:p w:rsidR="007B2757" w:rsidRPr="00A12973" w:rsidRDefault="007B2757" w:rsidP="007B2757">
      <w:pPr>
        <w:rPr>
          <w:rFonts w:ascii="Times New Roman" w:hAnsi="Times New Roman" w:cs="Times New Roman"/>
          <w:sz w:val="24"/>
          <w:szCs w:val="24"/>
        </w:rPr>
      </w:pPr>
      <w:r w:rsidRPr="00A12973">
        <w:rPr>
          <w:rFonts w:ascii="Times New Roman" w:hAnsi="Times New Roman" w:cs="Times New Roman"/>
          <w:noProof/>
          <w:sz w:val="24"/>
          <w:szCs w:val="24"/>
        </w:rPr>
        <w:lastRenderedPageBreak/>
        <w:drawing>
          <wp:inline distT="0" distB="0" distL="0" distR="0" wp14:anchorId="2E985D17" wp14:editId="2637FE1E">
            <wp:extent cx="5449824" cy="3474720"/>
            <wp:effectExtent l="0" t="0" r="0" b="0"/>
            <wp:docPr id="9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5449824" cy="3474720"/>
                    </a:xfrm>
                    <a:prstGeom prst="rect">
                      <a:avLst/>
                    </a:prstGeom>
                    <a:ln/>
                  </pic:spPr>
                </pic:pic>
              </a:graphicData>
            </a:graphic>
          </wp:inline>
        </w:drawing>
      </w:r>
      <w:r w:rsidRPr="00A12973">
        <w:rPr>
          <w:rFonts w:ascii="Times New Roman" w:hAnsi="Times New Roman" w:cs="Times New Roman"/>
          <w:noProof/>
          <w:sz w:val="24"/>
          <w:szCs w:val="24"/>
        </w:rPr>
        <mc:AlternateContent>
          <mc:Choice Requires="wps">
            <w:drawing>
              <wp:anchor distT="45720" distB="45720" distL="114300" distR="114300" simplePos="0" relativeHeight="251686912" behindDoc="0" locked="0" layoutInCell="1" hidden="0" allowOverlap="1" wp14:anchorId="4D1C98AB" wp14:editId="5D19B4CE">
                <wp:simplePos x="0" y="0"/>
                <wp:positionH relativeFrom="column">
                  <wp:posOffset>558800</wp:posOffset>
                </wp:positionH>
                <wp:positionV relativeFrom="paragraph">
                  <wp:posOffset>198120</wp:posOffset>
                </wp:positionV>
                <wp:extent cx="1811274" cy="302514"/>
                <wp:effectExtent l="0" t="0" r="0" b="0"/>
                <wp:wrapNone/>
                <wp:docPr id="70" name="Rectangle 70"/>
                <wp:cNvGraphicFramePr/>
                <a:graphic xmlns:a="http://schemas.openxmlformats.org/drawingml/2006/main">
                  <a:graphicData uri="http://schemas.microsoft.com/office/word/2010/wordprocessingShape">
                    <wps:wsp>
                      <wps:cNvSpPr/>
                      <wps:spPr>
                        <a:xfrm>
                          <a:off x="4449888" y="3638268"/>
                          <a:ext cx="1792224" cy="283464"/>
                        </a:xfrm>
                        <a:prstGeom prst="rect">
                          <a:avLst/>
                        </a:prstGeom>
                        <a:solidFill>
                          <a:srgbClr val="FFFFFF"/>
                        </a:solidFill>
                        <a:ln>
                          <a:noFill/>
                        </a:ln>
                      </wps:spPr>
                      <wps:txbx>
                        <w:txbxContent>
                          <w:p w:rsidR="007B2757" w:rsidRDefault="007B2757" w:rsidP="007B2757">
                            <w:pPr>
                              <w:spacing w:line="258" w:lineRule="auto"/>
                              <w:textDirection w:val="btLr"/>
                            </w:pPr>
                            <w:r>
                              <w:rPr>
                                <w:b/>
                                <w:color w:val="000000"/>
                                <w:sz w:val="24"/>
                              </w:rPr>
                              <w:t>Tampa Bay (TAM)</w:t>
                            </w:r>
                          </w:p>
                        </w:txbxContent>
                      </wps:txbx>
                      <wps:bodyPr spcFirstLastPara="1" wrap="square" lIns="91425" tIns="45700" rIns="91425" bIns="45700" anchor="t" anchorCtr="0">
                        <a:noAutofit/>
                      </wps:bodyPr>
                    </wps:wsp>
                  </a:graphicData>
                </a:graphic>
              </wp:anchor>
            </w:drawing>
          </mc:Choice>
          <mc:Fallback>
            <w:pict>
              <v:rect w14:anchorId="4D1C98AB" id="Rectangle 70" o:spid="_x0000_s1036" style="position:absolute;margin-left:44pt;margin-top:15.6pt;width:142.6pt;height:23.8pt;z-index:2516869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" stroked="f">
                <v:textbox inset="2.53958mm,1.2694mm,2.53958mm,1.2694mm">
                  <w:txbxContent>
                    <w:p w:rsidR="007B2757" w:rsidRDefault="007B2757" w:rsidP="007B2757">
                      <w:pPr>
                        <w:spacing w:line="258" w:lineRule="auto"/>
                        <w:textDirection w:val="btLr"/>
                      </w:pPr>
                      <w:r>
                        <w:rPr>
                          <w:b/>
                          <w:color w:val="000000"/>
                          <w:sz w:val="24"/>
                        </w:rPr>
                        <w:t>Tampa Bay (TAM)</w:t>
                      </w:r>
                    </w:p>
                  </w:txbxContent>
                </v:textbox>
              </v:rect>
            </w:pict>
          </mc:Fallback>
        </mc:AlternateContent>
      </w:r>
    </w:p>
    <w:p w:rsidR="007B2757" w:rsidRPr="00A12973" w:rsidRDefault="007B2757" w:rsidP="007B2757">
      <w:pPr>
        <w:rPr>
          <w:rFonts w:ascii="Times New Roman" w:hAnsi="Times New Roman" w:cs="Times New Roman"/>
          <w:sz w:val="24"/>
          <w:szCs w:val="24"/>
        </w:rPr>
      </w:pPr>
    </w:p>
    <w:p w:rsidR="007B2757" w:rsidRPr="00A12973" w:rsidRDefault="007B2757" w:rsidP="007B2757">
      <w:pPr>
        <w:rPr>
          <w:rFonts w:ascii="Times New Roman" w:hAnsi="Times New Roman" w:cs="Times New Roman"/>
          <w:sz w:val="24"/>
          <w:szCs w:val="24"/>
        </w:rPr>
      </w:pPr>
      <w:r w:rsidRPr="00A12973">
        <w:rPr>
          <w:rFonts w:ascii="Times New Roman" w:hAnsi="Times New Roman" w:cs="Times New Roman"/>
          <w:noProof/>
          <w:sz w:val="24"/>
          <w:szCs w:val="24"/>
        </w:rPr>
        <w:drawing>
          <wp:inline distT="0" distB="0" distL="0" distR="0" wp14:anchorId="3E3A3720" wp14:editId="5A619CDE">
            <wp:extent cx="5449824" cy="3474720"/>
            <wp:effectExtent l="0" t="0" r="0" b="0"/>
            <wp:docPr id="9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5449824" cy="3474720"/>
                    </a:xfrm>
                    <a:prstGeom prst="rect">
                      <a:avLst/>
                    </a:prstGeom>
                    <a:ln/>
                  </pic:spPr>
                </pic:pic>
              </a:graphicData>
            </a:graphic>
          </wp:inline>
        </w:drawing>
      </w:r>
      <w:r w:rsidRPr="00A12973">
        <w:rPr>
          <w:rFonts w:ascii="Times New Roman" w:hAnsi="Times New Roman" w:cs="Times New Roman"/>
          <w:noProof/>
          <w:sz w:val="24"/>
          <w:szCs w:val="24"/>
        </w:rPr>
        <mc:AlternateContent>
          <mc:Choice Requires="wps">
            <w:drawing>
              <wp:anchor distT="45720" distB="45720" distL="114300" distR="114300" simplePos="0" relativeHeight="251687936" behindDoc="0" locked="0" layoutInCell="1" hidden="0" allowOverlap="1" wp14:anchorId="6DCBCD1C" wp14:editId="3E888A8E">
                <wp:simplePos x="0" y="0"/>
                <wp:positionH relativeFrom="column">
                  <wp:posOffset>584200</wp:posOffset>
                </wp:positionH>
                <wp:positionV relativeFrom="paragraph">
                  <wp:posOffset>236220</wp:posOffset>
                </wp:positionV>
                <wp:extent cx="1811274" cy="302514"/>
                <wp:effectExtent l="0" t="0" r="0" b="0"/>
                <wp:wrapNone/>
                <wp:docPr id="68" name="Rectangle 68"/>
                <wp:cNvGraphicFramePr/>
                <a:graphic xmlns:a="http://schemas.openxmlformats.org/drawingml/2006/main">
                  <a:graphicData uri="http://schemas.microsoft.com/office/word/2010/wordprocessingShape">
                    <wps:wsp>
                      <wps:cNvSpPr/>
                      <wps:spPr>
                        <a:xfrm>
                          <a:off x="4445126" y="3633506"/>
                          <a:ext cx="1801749" cy="292989"/>
                        </a:xfrm>
                        <a:prstGeom prst="rect">
                          <a:avLst/>
                        </a:prstGeom>
                        <a:solidFill>
                          <a:srgbClr val="FFFFFF"/>
                        </a:solidFill>
                        <a:ln>
                          <a:noFill/>
                        </a:ln>
                      </wps:spPr>
                      <wps:txbx>
                        <w:txbxContent>
                          <w:p w:rsidR="007B2757" w:rsidRDefault="007B2757" w:rsidP="007B2757">
                            <w:pPr>
                              <w:spacing w:line="258" w:lineRule="auto"/>
                              <w:textDirection w:val="btLr"/>
                            </w:pPr>
                            <w:r>
                              <w:rPr>
                                <w:b/>
                                <w:color w:val="000000"/>
                                <w:sz w:val="24"/>
                              </w:rPr>
                              <w:t>Sarasota Bay (SAR)</w:t>
                            </w:r>
                          </w:p>
                        </w:txbxContent>
                      </wps:txbx>
                      <wps:bodyPr spcFirstLastPara="1" wrap="square" lIns="91425" tIns="45700" rIns="91425" bIns="45700" anchor="t" anchorCtr="0">
                        <a:noAutofit/>
                      </wps:bodyPr>
                    </wps:wsp>
                  </a:graphicData>
                </a:graphic>
              </wp:anchor>
            </w:drawing>
          </mc:Choice>
          <mc:Fallback>
            <w:pict>
              <v:rect w14:anchorId="6DCBCD1C" id="Rectangle 68" o:spid="_x0000_s1037" style="position:absolute;margin-left:46pt;margin-top:18.6pt;width:142.6pt;height:23.8pt;z-index:2516879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" stroked="f">
                <v:textbox inset="2.53958mm,1.2694mm,2.53958mm,1.2694mm">
                  <w:txbxContent>
                    <w:p w:rsidR="007B2757" w:rsidRDefault="007B2757" w:rsidP="007B2757">
                      <w:pPr>
                        <w:spacing w:line="258" w:lineRule="auto"/>
                        <w:textDirection w:val="btLr"/>
                      </w:pPr>
                      <w:r>
                        <w:rPr>
                          <w:b/>
                          <w:color w:val="000000"/>
                          <w:sz w:val="24"/>
                        </w:rPr>
                        <w:t>Sarasota Bay (SAR)</w:t>
                      </w:r>
                    </w:p>
                  </w:txbxContent>
                </v:textbox>
              </v:rect>
            </w:pict>
          </mc:Fallback>
        </mc:AlternateContent>
      </w:r>
    </w:p>
    <w:p w:rsidR="007B2757" w:rsidRPr="00A12973" w:rsidRDefault="007B2757" w:rsidP="007B2757">
      <w:pPr>
        <w:rPr>
          <w:rFonts w:ascii="Times New Roman" w:hAnsi="Times New Roman" w:cs="Times New Roman"/>
          <w:sz w:val="24"/>
          <w:szCs w:val="24"/>
        </w:rPr>
      </w:pPr>
      <w:r w:rsidRPr="00A12973">
        <w:rPr>
          <w:rFonts w:ascii="Times New Roman" w:hAnsi="Times New Roman" w:cs="Times New Roman"/>
          <w:noProof/>
          <w:sz w:val="24"/>
          <w:szCs w:val="24"/>
        </w:rPr>
        <w:lastRenderedPageBreak/>
        <w:drawing>
          <wp:inline distT="0" distB="0" distL="0" distR="0" wp14:anchorId="17384C45" wp14:editId="65D2AF02">
            <wp:extent cx="5449824" cy="3474720"/>
            <wp:effectExtent l="0" t="0" r="0" b="0"/>
            <wp:docPr id="9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449824" cy="3474720"/>
                    </a:xfrm>
                    <a:prstGeom prst="rect">
                      <a:avLst/>
                    </a:prstGeom>
                    <a:ln/>
                  </pic:spPr>
                </pic:pic>
              </a:graphicData>
            </a:graphic>
          </wp:inline>
        </w:drawing>
      </w:r>
      <w:r w:rsidRPr="00A12973">
        <w:rPr>
          <w:rFonts w:ascii="Times New Roman" w:hAnsi="Times New Roman" w:cs="Times New Roman"/>
          <w:noProof/>
          <w:sz w:val="24"/>
          <w:szCs w:val="24"/>
        </w:rPr>
        <mc:AlternateContent>
          <mc:Choice Requires="wps">
            <w:drawing>
              <wp:anchor distT="45720" distB="45720" distL="114300" distR="114300" simplePos="0" relativeHeight="251688960" behindDoc="0" locked="0" layoutInCell="1" hidden="0" allowOverlap="1" wp14:anchorId="5E90C58D" wp14:editId="72F7ACA7">
                <wp:simplePos x="0" y="0"/>
                <wp:positionH relativeFrom="column">
                  <wp:posOffset>558800</wp:posOffset>
                </wp:positionH>
                <wp:positionV relativeFrom="paragraph">
                  <wp:posOffset>185420</wp:posOffset>
                </wp:positionV>
                <wp:extent cx="1811274" cy="302514"/>
                <wp:effectExtent l="0" t="0" r="0" b="0"/>
                <wp:wrapNone/>
                <wp:docPr id="73" name="Rectangle 73"/>
                <wp:cNvGraphicFramePr/>
                <a:graphic xmlns:a="http://schemas.openxmlformats.org/drawingml/2006/main">
                  <a:graphicData uri="http://schemas.microsoft.com/office/word/2010/wordprocessingShape">
                    <wps:wsp>
                      <wps:cNvSpPr/>
                      <wps:spPr>
                        <a:xfrm>
                          <a:off x="4449888" y="3638268"/>
                          <a:ext cx="1792224" cy="283464"/>
                        </a:xfrm>
                        <a:prstGeom prst="rect">
                          <a:avLst/>
                        </a:prstGeom>
                        <a:solidFill>
                          <a:srgbClr val="FFFFFF"/>
                        </a:solidFill>
                        <a:ln>
                          <a:noFill/>
                        </a:ln>
                      </wps:spPr>
                      <wps:txbx>
                        <w:txbxContent>
                          <w:p w:rsidR="007B2757" w:rsidRDefault="007B2757" w:rsidP="007B2757">
                            <w:pPr>
                              <w:spacing w:line="258" w:lineRule="auto"/>
                              <w:textDirection w:val="btLr"/>
                            </w:pPr>
                            <w:r>
                              <w:rPr>
                                <w:b/>
                                <w:color w:val="000000"/>
                                <w:sz w:val="24"/>
                              </w:rPr>
                              <w:t>Pine Island Sound (PIS)</w:t>
                            </w:r>
                          </w:p>
                        </w:txbxContent>
                      </wps:txbx>
                      <wps:bodyPr spcFirstLastPara="1" wrap="square" lIns="91425" tIns="45700" rIns="91425" bIns="45700" anchor="t" anchorCtr="0">
                        <a:noAutofit/>
                      </wps:bodyPr>
                    </wps:wsp>
                  </a:graphicData>
                </a:graphic>
              </wp:anchor>
            </w:drawing>
          </mc:Choice>
          <mc:Fallback>
            <w:pict>
              <v:rect w14:anchorId="5E90C58D" id="Rectangle 73" o:spid="_x0000_s1038" style="position:absolute;margin-left:44pt;margin-top:14.6pt;width:142.6pt;height:23.8pt;z-index:2516889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" stroked="f">
                <v:textbox inset="2.53958mm,1.2694mm,2.53958mm,1.2694mm">
                  <w:txbxContent>
                    <w:p w:rsidR="007B2757" w:rsidRDefault="007B2757" w:rsidP="007B2757">
                      <w:pPr>
                        <w:spacing w:line="258" w:lineRule="auto"/>
                        <w:textDirection w:val="btLr"/>
                      </w:pPr>
                      <w:r>
                        <w:rPr>
                          <w:b/>
                          <w:color w:val="000000"/>
                          <w:sz w:val="24"/>
                        </w:rPr>
                        <w:t>Pine Island Sound (PIS)</w:t>
                      </w:r>
                    </w:p>
                  </w:txbxContent>
                </v:textbox>
              </v:rect>
            </w:pict>
          </mc:Fallback>
        </mc:AlternateContent>
      </w:r>
    </w:p>
    <w:p w:rsidR="007B2757" w:rsidRPr="00A12973" w:rsidRDefault="007B2757" w:rsidP="007B2757">
      <w:pPr>
        <w:rPr>
          <w:rFonts w:ascii="Times New Roman" w:hAnsi="Times New Roman" w:cs="Times New Roman"/>
          <w:sz w:val="24"/>
          <w:szCs w:val="24"/>
        </w:rPr>
      </w:pPr>
    </w:p>
    <w:p w:rsidR="007B2757" w:rsidRPr="00A12973" w:rsidRDefault="007B2757" w:rsidP="007B2757">
      <w:pPr>
        <w:rPr>
          <w:rFonts w:ascii="Times New Roman" w:hAnsi="Times New Roman" w:cs="Times New Roman"/>
          <w:sz w:val="24"/>
          <w:szCs w:val="24"/>
        </w:rPr>
      </w:pPr>
    </w:p>
    <w:p w:rsidR="007B2757" w:rsidRPr="00A12973" w:rsidRDefault="007B2757" w:rsidP="007B2757">
      <w:pPr>
        <w:rPr>
          <w:rFonts w:ascii="Times New Roman" w:hAnsi="Times New Roman" w:cs="Times New Roman"/>
          <w:sz w:val="24"/>
          <w:szCs w:val="24"/>
        </w:rPr>
      </w:pPr>
    </w:p>
    <w:p w:rsidR="007B2757" w:rsidRPr="00A12973" w:rsidRDefault="007B2757" w:rsidP="00D1763F">
      <w:pPr>
        <w:rPr>
          <w:rFonts w:ascii="Times New Roman" w:hAnsi="Times New Roman" w:cs="Times New Roman"/>
          <w:sz w:val="24"/>
          <w:szCs w:val="24"/>
        </w:rPr>
        <w:sectPr w:rsidR="007B2757" w:rsidRPr="00A12973" w:rsidSect="00202024">
          <w:pgSz w:w="12240" w:h="15840"/>
          <w:pgMar w:top="1440" w:right="1440" w:bottom="1440" w:left="1440" w:header="720" w:footer="720" w:gutter="0"/>
          <w:cols w:space="720"/>
          <w:docGrid w:linePitch="299"/>
        </w:sectPr>
      </w:pPr>
    </w:p>
    <w:p w:rsidR="007B2757" w:rsidRPr="00A12973" w:rsidRDefault="007B2757" w:rsidP="00D1763F">
      <w:pPr>
        <w:rPr>
          <w:rFonts w:ascii="Times New Roman" w:hAnsi="Times New Roman" w:cs="Times New Roman"/>
          <w:sz w:val="24"/>
          <w:szCs w:val="24"/>
        </w:rPr>
      </w:pPr>
    </w:p>
    <w:p w:rsidR="00D1763F" w:rsidRPr="00A12973" w:rsidRDefault="00180471" w:rsidP="00D1763F">
      <w:pPr>
        <w:rPr>
          <w:rFonts w:ascii="Times New Roman" w:hAnsi="Times New Roman" w:cs="Times New Roman"/>
          <w:sz w:val="24"/>
          <w:szCs w:val="24"/>
        </w:rPr>
      </w:pPr>
      <w:r w:rsidRPr="00A12973">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53B45FCA" wp14:editId="49CB9DCD">
                <wp:simplePos x="0" y="0"/>
                <wp:positionH relativeFrom="column">
                  <wp:posOffset>589336</wp:posOffset>
                </wp:positionH>
                <wp:positionV relativeFrom="paragraph">
                  <wp:posOffset>3412711</wp:posOffset>
                </wp:positionV>
                <wp:extent cx="373380" cy="27813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78130"/>
                        </a:xfrm>
                        <a:prstGeom prst="rect">
                          <a:avLst/>
                        </a:prstGeom>
                        <a:noFill/>
                        <a:ln w="9525">
                          <a:noFill/>
                          <a:miter lim="800000"/>
                          <a:headEnd/>
                          <a:tailEnd/>
                        </a:ln>
                      </wps:spPr>
                      <wps:txbx>
                        <w:txbxContent>
                          <w:p w:rsidR="00180471" w:rsidRPr="00180471" w:rsidRDefault="00180471" w:rsidP="00180471">
                            <w:pPr>
                              <w:rPr>
                                <w:b/>
                              </w:rPr>
                            </w:pPr>
                            <w:r w:rsidRPr="00180471">
                              <w:rPr>
                                <w:b/>
                              </w:rPr>
                              <w:t>(</w:t>
                            </w:r>
                            <w:r>
                              <w:rPr>
                                <w:b/>
                              </w:rPr>
                              <w:t>b</w:t>
                            </w:r>
                            <w:r w:rsidRPr="00180471">
                              <w:rPr>
                                <w:b/>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3B45FCA" id="_x0000_t202" coordsize="21600,21600" o:spt="202" path="m,l,21600r21600,l21600,xe">
                <v:stroke joinstyle="miter"/>
                <v:path gradientshapeok="t" o:connecttype="rect"/>
              </v:shapetype>
              <v:shape id="Text Box 2" o:spid="_x0000_s1039" type="#_x0000_t202" style="position:absolute;margin-left:46.4pt;margin-top:268.7pt;width:29.4pt;height:2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" filled="f" stroked="f">
                <v:textbox>
                  <w:txbxContent>
                    <w:p w:rsidR="00180471" w:rsidRPr="00180471" w:rsidRDefault="00180471" w:rsidP="00180471">
                      <w:pPr>
                        <w:rPr>
                          <w:b/>
                        </w:rPr>
                      </w:pPr>
                      <w:r w:rsidRPr="00180471">
                        <w:rPr>
                          <w:b/>
                        </w:rPr>
                        <w:t>(</w:t>
                      </w:r>
                      <w:r>
                        <w:rPr>
                          <w:b/>
                        </w:rPr>
                        <w:t>b</w:t>
                      </w:r>
                      <w:r w:rsidRPr="00180471">
                        <w:rPr>
                          <w:b/>
                        </w:rPr>
                        <w:t>)</w:t>
                      </w:r>
                    </w:p>
                  </w:txbxContent>
                </v:textbox>
              </v:shape>
            </w:pict>
          </mc:Fallback>
        </mc:AlternateContent>
      </w:r>
      <w:r w:rsidRPr="00A12973">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588148</wp:posOffset>
                </wp:positionH>
                <wp:positionV relativeFrom="paragraph">
                  <wp:posOffset>-158860</wp:posOffset>
                </wp:positionV>
                <wp:extent cx="373380" cy="27813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78130"/>
                        </a:xfrm>
                        <a:prstGeom prst="rect">
                          <a:avLst/>
                        </a:prstGeom>
                        <a:noFill/>
                        <a:ln w="9525">
                          <a:noFill/>
                          <a:miter lim="800000"/>
                          <a:headEnd/>
                          <a:tailEnd/>
                        </a:ln>
                      </wps:spPr>
                      <wps:txbx>
                        <w:txbxContent>
                          <w:p w:rsidR="00180471" w:rsidRPr="00180471" w:rsidRDefault="00180471">
                            <w:pPr>
                              <w:rPr>
                                <w:b/>
                              </w:rPr>
                            </w:pPr>
                            <w:r w:rsidRPr="00180471">
                              <w:rPr>
                                <w:b/>
                              </w:rPr>
                              <w:t>(a)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46.3pt;margin-top:-12.5pt;width:29.4pt;height:2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" filled="f" stroked="f">
                <v:textbox>
                  <w:txbxContent>
                    <w:p w:rsidR="00180471" w:rsidRPr="00180471" w:rsidRDefault="00180471">
                      <w:pPr>
                        <w:rPr>
                          <w:b/>
                        </w:rPr>
                      </w:pPr>
                      <w:r w:rsidRPr="00180471">
                        <w:rPr>
                          <w:b/>
                        </w:rPr>
                        <w:t>(a)</w:t>
                      </w:r>
                    </w:p>
                  </w:txbxContent>
                </v:textbox>
              </v:shape>
            </w:pict>
          </mc:Fallback>
        </mc:AlternateContent>
      </w:r>
      <w:r w:rsidR="00D1763F" w:rsidRPr="00A12973">
        <w:rPr>
          <w:rFonts w:ascii="Times New Roman" w:hAnsi="Times New Roman" w:cs="Times New Roman"/>
          <w:noProof/>
          <w:sz w:val="24"/>
          <w:szCs w:val="24"/>
        </w:rPr>
        <w:drawing>
          <wp:inline distT="0" distB="0" distL="0" distR="0">
            <wp:extent cx="5943600" cy="3474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ikos_GP.tif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474720"/>
                    </a:xfrm>
                    <a:prstGeom prst="rect">
                      <a:avLst/>
                    </a:prstGeom>
                  </pic:spPr>
                </pic:pic>
              </a:graphicData>
            </a:graphic>
          </wp:inline>
        </w:drawing>
      </w:r>
    </w:p>
    <w:p w:rsidR="00D86BC0" w:rsidRPr="00A12973" w:rsidRDefault="00D1763F" w:rsidP="00180471">
      <w:pPr>
        <w:rPr>
          <w:rFonts w:ascii="Times New Roman" w:hAnsi="Times New Roman" w:cs="Times New Roman"/>
          <w:sz w:val="24"/>
          <w:szCs w:val="24"/>
        </w:rPr>
      </w:pPr>
      <w:r w:rsidRPr="00A12973">
        <w:rPr>
          <w:rFonts w:ascii="Times New Roman" w:hAnsi="Times New Roman" w:cs="Times New Roman"/>
          <w:noProof/>
          <w:sz w:val="24"/>
          <w:szCs w:val="24"/>
        </w:rPr>
        <w:drawing>
          <wp:inline distT="0" distB="0" distL="0" distR="0">
            <wp:extent cx="5943600" cy="3474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ikos_AP.tif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474720"/>
                    </a:xfrm>
                    <a:prstGeom prst="rect">
                      <a:avLst/>
                    </a:prstGeom>
                  </pic:spPr>
                </pic:pic>
              </a:graphicData>
            </a:graphic>
          </wp:inline>
        </w:drawing>
      </w:r>
      <w:r w:rsidRPr="00A12973">
        <w:rPr>
          <w:rFonts w:ascii="Times New Roman" w:hAnsi="Times New Roman" w:cs="Times New Roman"/>
          <w:sz w:val="24"/>
          <w:szCs w:val="24"/>
        </w:rPr>
        <w:t xml:space="preserve"> </w:t>
      </w:r>
      <w:bookmarkStart w:id="1" w:name="_Hlk102483602"/>
      <w:r w:rsidR="001A0060" w:rsidRPr="00A12973">
        <w:rPr>
          <w:rFonts w:ascii="Times New Roman" w:hAnsi="Times New Roman" w:cs="Times New Roman"/>
          <w:b/>
          <w:sz w:val="24"/>
          <w:szCs w:val="24"/>
        </w:rPr>
        <w:t>Fig. S6</w:t>
      </w:r>
      <w:r w:rsidR="001A0060" w:rsidRPr="00A12973">
        <w:rPr>
          <w:rFonts w:ascii="Times New Roman" w:hAnsi="Times New Roman" w:cs="Times New Roman"/>
          <w:sz w:val="24"/>
          <w:szCs w:val="24"/>
        </w:rPr>
        <w:t xml:space="preserve"> </w:t>
      </w:r>
      <w:r w:rsidRPr="00A12973">
        <w:rPr>
          <w:rFonts w:ascii="Times New Roman" w:hAnsi="Times New Roman" w:cs="Times New Roman"/>
          <w:sz w:val="24"/>
          <w:szCs w:val="24"/>
        </w:rPr>
        <w:t>Fitted (trendlines) and observed (points) values of (a) δ</w:t>
      </w:r>
      <w:r w:rsidRPr="00A12973">
        <w:rPr>
          <w:rFonts w:ascii="Times New Roman" w:hAnsi="Times New Roman" w:cs="Times New Roman"/>
          <w:sz w:val="24"/>
          <w:szCs w:val="24"/>
          <w:vertAlign w:val="superscript"/>
        </w:rPr>
        <w:t>15</w:t>
      </w:r>
      <w:r w:rsidRPr="00A12973">
        <w:rPr>
          <w:rFonts w:ascii="Times New Roman" w:hAnsi="Times New Roman" w:cs="Times New Roman"/>
          <w:sz w:val="24"/>
          <w:szCs w:val="24"/>
        </w:rPr>
        <w:t>N</w:t>
      </w:r>
      <w:r w:rsidRPr="00A12973">
        <w:rPr>
          <w:rFonts w:ascii="Times New Roman" w:hAnsi="Times New Roman" w:cs="Times New Roman"/>
          <w:sz w:val="24"/>
          <w:szCs w:val="24"/>
          <w:vertAlign w:val="subscript"/>
        </w:rPr>
        <w:t xml:space="preserve">Glu-Phe </w:t>
      </w:r>
      <w:r w:rsidRPr="00A12973">
        <w:rPr>
          <w:rFonts w:ascii="Times New Roman" w:hAnsi="Times New Roman" w:cs="Times New Roman"/>
          <w:sz w:val="24"/>
          <w:szCs w:val="24"/>
        </w:rPr>
        <w:t>and (b) δ</w:t>
      </w:r>
      <w:r w:rsidRPr="00A12973">
        <w:rPr>
          <w:rFonts w:ascii="Times New Roman" w:hAnsi="Times New Roman" w:cs="Times New Roman"/>
          <w:sz w:val="24"/>
          <w:szCs w:val="24"/>
          <w:vertAlign w:val="superscript"/>
        </w:rPr>
        <w:t>15</w:t>
      </w:r>
      <w:r w:rsidRPr="00A12973">
        <w:rPr>
          <w:rFonts w:ascii="Times New Roman" w:hAnsi="Times New Roman" w:cs="Times New Roman"/>
          <w:sz w:val="24"/>
          <w:szCs w:val="24"/>
        </w:rPr>
        <w:t>N</w:t>
      </w:r>
      <w:r w:rsidRPr="00A12973">
        <w:rPr>
          <w:rFonts w:ascii="Times New Roman" w:hAnsi="Times New Roman" w:cs="Times New Roman"/>
          <w:sz w:val="24"/>
          <w:szCs w:val="24"/>
          <w:vertAlign w:val="subscript"/>
        </w:rPr>
        <w:t xml:space="preserve">Asp-Phe </w:t>
      </w:r>
      <w:r w:rsidRPr="00A12973">
        <w:rPr>
          <w:rFonts w:ascii="Times New Roman" w:hAnsi="Times New Roman" w:cs="Times New Roman"/>
          <w:sz w:val="24"/>
          <w:szCs w:val="24"/>
        </w:rPr>
        <w:t>against total length of juvenile gag across local populations (n = 12 per location). The legend lists the local populations by latitude (top is north) and their complete names are provided in Fig. 2.</w:t>
      </w:r>
      <w:r w:rsidRPr="00A12973">
        <w:rPr>
          <w:rFonts w:ascii="Times New Roman" w:hAnsi="Times New Roman" w:cs="Times New Roman"/>
          <w:sz w:val="24"/>
          <w:szCs w:val="24"/>
        </w:rPr>
        <w:tab/>
      </w:r>
      <w:bookmarkEnd w:id="1"/>
    </w:p>
    <w:sectPr w:rsidR="00D86BC0" w:rsidRPr="00A12973" w:rsidSect="0020202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F4B" w:rsidRDefault="00454F4B" w:rsidP="00180471">
      <w:pPr>
        <w:spacing w:after="0" w:line="240" w:lineRule="auto"/>
      </w:pPr>
      <w:r>
        <w:separator/>
      </w:r>
    </w:p>
  </w:endnote>
  <w:endnote w:type="continuationSeparator" w:id="0">
    <w:p w:rsidR="00454F4B" w:rsidRDefault="00454F4B" w:rsidP="00180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72F" w:rsidRDefault="0090072F">
    <w:pPr>
      <w:pStyle w:val="Footer"/>
      <w:jc w:val="right"/>
    </w:pPr>
  </w:p>
  <w:p w:rsidR="0090072F" w:rsidRDefault="00900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F4B" w:rsidRDefault="00454F4B" w:rsidP="00180471">
      <w:pPr>
        <w:spacing w:after="0" w:line="240" w:lineRule="auto"/>
      </w:pPr>
      <w:r>
        <w:separator/>
      </w:r>
    </w:p>
  </w:footnote>
  <w:footnote w:type="continuationSeparator" w:id="0">
    <w:p w:rsidR="00454F4B" w:rsidRDefault="00454F4B" w:rsidP="00180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73175"/>
    <w:multiLevelType w:val="hybridMultilevel"/>
    <w:tmpl w:val="0174F70A"/>
    <w:lvl w:ilvl="0" w:tplc="D19E2CE6">
      <w:start w:val="7"/>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9EE"/>
    <w:rsid w:val="00007464"/>
    <w:rsid w:val="001044EE"/>
    <w:rsid w:val="001269EE"/>
    <w:rsid w:val="0013262C"/>
    <w:rsid w:val="00144B2B"/>
    <w:rsid w:val="00180471"/>
    <w:rsid w:val="001A0060"/>
    <w:rsid w:val="001D6DE1"/>
    <w:rsid w:val="00202024"/>
    <w:rsid w:val="00242D4B"/>
    <w:rsid w:val="00335D50"/>
    <w:rsid w:val="003B1966"/>
    <w:rsid w:val="00454F4B"/>
    <w:rsid w:val="005A1725"/>
    <w:rsid w:val="00604F02"/>
    <w:rsid w:val="0066536F"/>
    <w:rsid w:val="0067293A"/>
    <w:rsid w:val="006F3564"/>
    <w:rsid w:val="007B2757"/>
    <w:rsid w:val="0090072F"/>
    <w:rsid w:val="00A12973"/>
    <w:rsid w:val="00AD524A"/>
    <w:rsid w:val="00B75193"/>
    <w:rsid w:val="00BF2C23"/>
    <w:rsid w:val="00C6102A"/>
    <w:rsid w:val="00D1763F"/>
    <w:rsid w:val="00D43BF7"/>
    <w:rsid w:val="00D66807"/>
    <w:rsid w:val="00D86BC0"/>
    <w:rsid w:val="00DF2784"/>
    <w:rsid w:val="00E07884"/>
    <w:rsid w:val="00E55D62"/>
    <w:rsid w:val="00E634CC"/>
    <w:rsid w:val="00F15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70ED1"/>
  <w15:chartTrackingRefBased/>
  <w15:docId w15:val="{98D74032-F58D-4D79-9DBB-56D168347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69EE"/>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69EE"/>
    <w:pPr>
      <w:ind w:left="720"/>
      <w:contextualSpacing/>
    </w:pPr>
  </w:style>
  <w:style w:type="character" w:styleId="Hyperlink">
    <w:name w:val="Hyperlink"/>
    <w:basedOn w:val="DefaultParagraphFont"/>
    <w:uiPriority w:val="99"/>
    <w:unhideWhenUsed/>
    <w:rsid w:val="001269EE"/>
    <w:rPr>
      <w:color w:val="0563C1" w:themeColor="hyperlink"/>
      <w:u w:val="single"/>
    </w:rPr>
  </w:style>
  <w:style w:type="paragraph" w:customStyle="1" w:styleId="EndNoteBibliography">
    <w:name w:val="EndNote Bibliography"/>
    <w:basedOn w:val="Normal"/>
    <w:link w:val="EndNoteBibliographyChar"/>
    <w:rsid w:val="00D86BC0"/>
    <w:pPr>
      <w:spacing w:line="240" w:lineRule="auto"/>
    </w:pPr>
    <w:rPr>
      <w:rFonts w:eastAsiaTheme="minorHAnsi"/>
      <w:noProof/>
    </w:rPr>
  </w:style>
  <w:style w:type="character" w:customStyle="1" w:styleId="EndNoteBibliographyChar">
    <w:name w:val="EndNote Bibliography Char"/>
    <w:basedOn w:val="DefaultParagraphFont"/>
    <w:link w:val="EndNoteBibliography"/>
    <w:rsid w:val="00D86BC0"/>
    <w:rPr>
      <w:rFonts w:ascii="Calibri" w:hAnsi="Calibri" w:cs="Calibri"/>
      <w:noProof/>
      <w:sz w:val="22"/>
      <w:szCs w:val="22"/>
    </w:rPr>
  </w:style>
  <w:style w:type="paragraph" w:styleId="Header">
    <w:name w:val="header"/>
    <w:basedOn w:val="Normal"/>
    <w:link w:val="HeaderChar"/>
    <w:uiPriority w:val="99"/>
    <w:unhideWhenUsed/>
    <w:rsid w:val="001804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471"/>
    <w:rPr>
      <w:rFonts w:ascii="Calibri" w:eastAsia="Calibri" w:hAnsi="Calibri" w:cs="Calibri"/>
      <w:sz w:val="22"/>
      <w:szCs w:val="22"/>
    </w:rPr>
  </w:style>
  <w:style w:type="paragraph" w:styleId="Footer">
    <w:name w:val="footer"/>
    <w:basedOn w:val="Normal"/>
    <w:link w:val="FooterChar"/>
    <w:uiPriority w:val="99"/>
    <w:unhideWhenUsed/>
    <w:rsid w:val="001804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471"/>
    <w:rPr>
      <w:rFonts w:ascii="Calibri" w:eastAsia="Calibri" w:hAnsi="Calibri" w:cs="Calibri"/>
      <w:sz w:val="22"/>
      <w:szCs w:val="22"/>
    </w:rPr>
  </w:style>
  <w:style w:type="paragraph" w:styleId="BalloonText">
    <w:name w:val="Balloon Text"/>
    <w:basedOn w:val="Normal"/>
    <w:link w:val="BalloonTextChar"/>
    <w:uiPriority w:val="99"/>
    <w:semiHidden/>
    <w:unhideWhenUsed/>
    <w:rsid w:val="00202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024"/>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D43B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3BF7"/>
    <w:rPr>
      <w:rFonts w:ascii="Calibri" w:eastAsia="Calibri" w:hAnsi="Calibri" w:cs="Calibri"/>
      <w:sz w:val="20"/>
      <w:szCs w:val="20"/>
    </w:rPr>
  </w:style>
  <w:style w:type="character" w:styleId="FootnoteReference">
    <w:name w:val="footnote reference"/>
    <w:basedOn w:val="DefaultParagraphFont"/>
    <w:uiPriority w:val="99"/>
    <w:semiHidden/>
    <w:unhideWhenUsed/>
    <w:rsid w:val="00D43BF7"/>
    <w:rPr>
      <w:vertAlign w:val="superscript"/>
    </w:rPr>
  </w:style>
  <w:style w:type="character" w:styleId="LineNumber">
    <w:name w:val="line number"/>
    <w:basedOn w:val="DefaultParagraphFont"/>
    <w:uiPriority w:val="99"/>
    <w:semiHidden/>
    <w:unhideWhenUsed/>
    <w:rsid w:val="00900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9CC50-962C-441B-98BF-8CDD7AC83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1072</Words>
  <Characters>6116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South Florida</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Stallings</dc:creator>
  <cp:keywords/>
  <dc:description/>
  <cp:lastModifiedBy>Chris Stallings</cp:lastModifiedBy>
  <cp:revision>8</cp:revision>
  <cp:lastPrinted>2022-05-11T19:33:00Z</cp:lastPrinted>
  <dcterms:created xsi:type="dcterms:W3CDTF">2022-05-11T20:10:00Z</dcterms:created>
  <dcterms:modified xsi:type="dcterms:W3CDTF">2022-06-01T21:52:00Z</dcterms:modified>
</cp:coreProperties>
</file>