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694E" w14:textId="1578CA1A" w:rsidR="004E7ED9" w:rsidRDefault="004E7ED9">
      <w:pPr>
        <w:rPr>
          <w:rFonts w:hint="eastAsia"/>
        </w:rPr>
      </w:pPr>
    </w:p>
    <w:p w14:paraId="55EE1299" w14:textId="2442E910" w:rsidR="00595848" w:rsidRPr="00595848" w:rsidRDefault="00952145">
      <w:pPr>
        <w:rPr>
          <w:rFonts w:ascii="Times New Roman" w:hAnsi="Times New Roman" w:cs="Times New Roman"/>
        </w:rPr>
      </w:pPr>
      <w:r w:rsidRPr="00876BF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Supplementary file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4</w:t>
      </w:r>
      <w:r w:rsidR="00595848" w:rsidRPr="00595848">
        <w:rPr>
          <w:rFonts w:ascii="Times New Roman" w:hAnsi="Times New Roman" w:cs="Times New Roman"/>
        </w:rPr>
        <w:t>. Definition of OCT/OCTA Metrics</w:t>
      </w: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6804"/>
      </w:tblGrid>
      <w:tr w:rsidR="00595848" w14:paraId="1389B50E" w14:textId="77777777" w:rsidTr="004B72A9">
        <w:trPr>
          <w:trHeight w:val="313"/>
          <w:jc w:val="center"/>
        </w:trPr>
        <w:tc>
          <w:tcPr>
            <w:tcW w:w="241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3BC77" w14:textId="77777777" w:rsidR="00595848" w:rsidRDefault="00595848" w:rsidP="00BC0F56">
            <w:pPr>
              <w:autoSpaceDE w:val="0"/>
              <w:autoSpaceDN w:val="0"/>
              <w:adjustRightInd w:val="0"/>
              <w:ind w:leftChars="76" w:left="160" w:rightChars="-584" w:right="-1226" w:firstLineChars="17" w:firstLine="36"/>
              <w:jc w:val="left"/>
              <w:rPr>
                <w:rFonts w:ascii="Times New Roman" w:hAnsi="Times New Roman"/>
                <w:b/>
                <w:bCs/>
              </w:rPr>
            </w:pPr>
            <w:r w:rsidRPr="00F01866">
              <w:rPr>
                <w:rFonts w:ascii="Times New Roman" w:hAnsi="Times New Roman"/>
                <w:b/>
                <w:bCs/>
              </w:rPr>
              <w:t>Parameters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1E44A" w14:textId="77777777" w:rsidR="00595848" w:rsidRDefault="00595848" w:rsidP="003F799E">
            <w:pPr>
              <w:ind w:left="5"/>
              <w:jc w:val="center"/>
              <w:rPr>
                <w:rFonts w:ascii="Times New Roman" w:hAnsi="Times New Roman"/>
                <w:b/>
                <w:bCs/>
              </w:rPr>
            </w:pPr>
            <w:r w:rsidRPr="00F01866">
              <w:rPr>
                <w:rFonts w:ascii="Times New Roman" w:hAnsi="Times New Roman"/>
                <w:b/>
                <w:bCs/>
              </w:rPr>
              <w:t>Unit</w:t>
            </w:r>
          </w:p>
        </w:tc>
        <w:tc>
          <w:tcPr>
            <w:tcW w:w="680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FDA86" w14:textId="18ED5844" w:rsidR="00595848" w:rsidRDefault="00595848" w:rsidP="003F799E">
            <w:pPr>
              <w:ind w:left="5" w:rightChars="-119" w:right="-250"/>
              <w:jc w:val="center"/>
              <w:rPr>
                <w:rFonts w:ascii="Times New Roman" w:hAnsi="Times New Roman"/>
                <w:b/>
                <w:bCs/>
              </w:rPr>
            </w:pPr>
            <w:r w:rsidRPr="00595848">
              <w:rPr>
                <w:rFonts w:ascii="Times New Roman" w:hAnsi="Times New Roman"/>
                <w:b/>
                <w:bCs/>
              </w:rPr>
              <w:t>Definition</w:t>
            </w:r>
          </w:p>
        </w:tc>
      </w:tr>
      <w:tr w:rsidR="00595848" w14:paraId="0F6B7884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F39A00" w14:textId="5E9E7CDC" w:rsidR="00595848" w:rsidRPr="00F01866" w:rsidRDefault="00BC0F56" w:rsidP="00BC0F5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F</w:t>
            </w:r>
            <w:r w:rsidRPr="00DF0061">
              <w:rPr>
                <w:rFonts w:ascii="Times New Roman" w:hAnsi="Times New Roman"/>
                <w:b/>
                <w:bCs/>
              </w:rPr>
              <w:t xml:space="preserve">oveal 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Pr="00DF0061">
              <w:rPr>
                <w:rFonts w:ascii="Times New Roman" w:hAnsi="Times New Roman"/>
                <w:b/>
                <w:bCs/>
              </w:rPr>
              <w:t xml:space="preserve">vascular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DF0061">
              <w:rPr>
                <w:rFonts w:ascii="Times New Roman" w:hAnsi="Times New Roman"/>
                <w:b/>
                <w:bCs/>
              </w:rPr>
              <w:t>one</w:t>
            </w:r>
            <w:r w:rsidR="00595848" w:rsidRPr="0059584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67C984" w14:textId="5451B2FC" w:rsidR="00595848" w:rsidRDefault="00595848" w:rsidP="003F799E">
            <w:pPr>
              <w:ind w:lef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AAACCA" w14:textId="4EB533F6" w:rsidR="00595848" w:rsidRDefault="00595848" w:rsidP="003F799E">
            <w:pPr>
              <w:ind w:left="5"/>
              <w:jc w:val="center"/>
              <w:rPr>
                <w:rFonts w:ascii="Times New Roman" w:hAnsi="Times New Roman"/>
              </w:rPr>
            </w:pPr>
          </w:p>
        </w:tc>
      </w:tr>
      <w:tr w:rsidR="00BC0F56" w14:paraId="2D37E655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FB75" w14:textId="0E52F2E7" w:rsidR="00BC0F56" w:rsidRPr="00595848" w:rsidRDefault="00BC0F56" w:rsidP="003F79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95848">
              <w:rPr>
                <w:rFonts w:ascii="Times New Roman" w:hAnsi="Times New Roman"/>
              </w:rPr>
              <w:t>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B828" w14:textId="5D4C3D6B" w:rsidR="00BC0F56" w:rsidRDefault="00BC0F56" w:rsidP="003F799E">
            <w:pPr>
              <w:ind w:left="5"/>
              <w:jc w:val="center"/>
              <w:rPr>
                <w:rFonts w:ascii="Times New Roman" w:hAnsi="Times New Roman"/>
              </w:rPr>
            </w:pPr>
            <w:r w:rsidRPr="00595848">
              <w:rPr>
                <w:rFonts w:ascii="Times New Roman" w:hAnsi="Times New Roman"/>
              </w:rPr>
              <w:t>mm²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ABA7" w14:textId="18973ECF" w:rsidR="00BC0F56" w:rsidRPr="00595848" w:rsidRDefault="00BC0F56" w:rsidP="00E40A38">
            <w:pPr>
              <w:ind w:left="5"/>
              <w:jc w:val="left"/>
              <w:rPr>
                <w:rFonts w:ascii="Times New Roman" w:hAnsi="Times New Roman"/>
              </w:rPr>
            </w:pPr>
            <w:r w:rsidRPr="00595848">
              <w:rPr>
                <w:rFonts w:ascii="Times New Roman" w:hAnsi="Times New Roman"/>
              </w:rPr>
              <w:t>Area within manually traced FAZ.</w:t>
            </w:r>
          </w:p>
        </w:tc>
      </w:tr>
      <w:tr w:rsidR="00595848" w14:paraId="7BD4D1DC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3C1EC" w14:textId="18600D0C" w:rsidR="00595848" w:rsidRDefault="00595848" w:rsidP="003F79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95848">
              <w:rPr>
                <w:rFonts w:ascii="Times New Roman" w:hAnsi="Times New Roman"/>
              </w:rPr>
              <w:t>Perimeter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333D5" w14:textId="21CB7312" w:rsidR="00595848" w:rsidRDefault="00595848" w:rsidP="003F799E">
            <w:pPr>
              <w:ind w:lef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mm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83597" w14:textId="435A40C1" w:rsidR="00595848" w:rsidRDefault="00595848" w:rsidP="00E40A38">
            <w:pPr>
              <w:ind w:left="5"/>
              <w:jc w:val="left"/>
              <w:rPr>
                <w:rFonts w:ascii="Times New Roman" w:hAnsi="Times New Roman"/>
              </w:rPr>
            </w:pPr>
            <w:r w:rsidRPr="00595848">
              <w:rPr>
                <w:rFonts w:ascii="Times New Roman" w:hAnsi="Times New Roman"/>
              </w:rPr>
              <w:t>Perimeter of manually traced FAZ</w:t>
            </w:r>
          </w:p>
        </w:tc>
      </w:tr>
      <w:tr w:rsidR="00595848" w14:paraId="22ED9C30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A5DF6" w14:textId="6CE9010E" w:rsidR="00595848" w:rsidRPr="00E40A38" w:rsidRDefault="00595848" w:rsidP="005958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A38">
              <w:rPr>
                <w:rFonts w:ascii="Times New Roman" w:hAnsi="Times New Roman"/>
              </w:rPr>
              <w:t>Shape Descriptions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37365" w14:textId="157CD380" w:rsidR="00595848" w:rsidRPr="008D17CD" w:rsidRDefault="00595848" w:rsidP="00595848">
            <w:pPr>
              <w:ind w:left="5"/>
              <w:jc w:val="center"/>
              <w:rPr>
                <w:rFonts w:ascii="Times New Roman" w:hAnsi="Times New Roman"/>
              </w:rPr>
            </w:pPr>
            <w:r w:rsidRPr="00C322A3">
              <w:rPr>
                <w:rFonts w:ascii="Times New Roman" w:hAnsi="Times New Roman"/>
              </w:rPr>
              <w:t>Unitless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B90A" w14:textId="77777777" w:rsidR="00595848" w:rsidRPr="008D17CD" w:rsidRDefault="00595848" w:rsidP="00595848">
            <w:pPr>
              <w:ind w:left="5"/>
              <w:jc w:val="center"/>
              <w:rPr>
                <w:rFonts w:ascii="Times New Roman" w:hAnsi="Times New Roman"/>
              </w:rPr>
            </w:pPr>
          </w:p>
        </w:tc>
      </w:tr>
      <w:tr w:rsidR="00595848" w14:paraId="59324302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D91F7" w14:textId="0C144CC0" w:rsidR="00595848" w:rsidRPr="008D17CD" w:rsidRDefault="00595848" w:rsidP="00BC0F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CC381C">
              <w:rPr>
                <w:rFonts w:ascii="Times New Roman" w:hAnsi="Times New Roman" w:hint="eastAsia"/>
              </w:rPr>
              <w:t xml:space="preserve">Circularity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70DF" w14:textId="77777777" w:rsidR="00595848" w:rsidRPr="008D17CD" w:rsidRDefault="00595848" w:rsidP="00595848">
            <w:pPr>
              <w:ind w:lef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E113" w14:textId="2E4F8F21" w:rsidR="00595848" w:rsidRPr="008D17CD" w:rsidRDefault="00BC0F56" w:rsidP="004B72A9">
            <w:pPr>
              <w:ind w:left="5"/>
              <w:jc w:val="left"/>
              <w:rPr>
                <w:rFonts w:ascii="Times New Roman" w:hAnsi="Times New Roman"/>
              </w:rPr>
            </w:pPr>
            <w:r w:rsidRPr="00BC0F56">
              <w:rPr>
                <w:rFonts w:ascii="Times New Roman" w:eastAsia="DengXian" w:hAnsi="Times New Roman" w:cs="Times New Roman"/>
                <w:color w:val="000000"/>
              </w:rPr>
              <w:t>Irregularity of the FAZ perimeter when compared to the perimeter of a perfect circle of equal area. Mathematically, it is defined by the formula: 4π*[Area]/[Perimeter]²</w:t>
            </w:r>
            <w:r w:rsidRPr="00BC0F56">
              <w:rPr>
                <w:rFonts w:ascii="Times New Roman" w:eastAsia="DengXian" w:hAnsi="Times New Roman" w:cs="Times New Roman"/>
                <w:color w:val="000000"/>
              </w:rPr>
              <w:t>，</w:t>
            </w:r>
            <w:r w:rsidRPr="00BC0F56">
              <w:rPr>
                <w:rFonts w:ascii="Times New Roman" w:eastAsia="DengXian" w:hAnsi="Times New Roman" w:cs="Times New Roman"/>
                <w:color w:val="000000"/>
              </w:rPr>
              <w:t>with a value of 1.0 indicating a perfect circle.</w:t>
            </w:r>
          </w:p>
        </w:tc>
      </w:tr>
      <w:tr w:rsidR="00595848" w14:paraId="57F94283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70E9" w14:textId="01D11827" w:rsidR="00595848" w:rsidRPr="008D17CD" w:rsidRDefault="00595848" w:rsidP="00BC0F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CC381C">
              <w:rPr>
                <w:rFonts w:ascii="Times New Roman" w:hAnsi="Times New Roman" w:hint="eastAsia"/>
              </w:rPr>
              <w:t>Aspect ratio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8E56" w14:textId="77777777" w:rsidR="00595848" w:rsidRPr="008D17CD" w:rsidRDefault="00595848" w:rsidP="00595848">
            <w:pPr>
              <w:ind w:lef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3E1A" w14:textId="25584BCF" w:rsidR="00595848" w:rsidRPr="008D17CD" w:rsidRDefault="004B72A9" w:rsidP="004B72A9">
            <w:pPr>
              <w:ind w:left="5"/>
              <w:jc w:val="left"/>
              <w:rPr>
                <w:rFonts w:ascii="Times New Roman" w:hAnsi="Times New Roman"/>
              </w:rPr>
            </w:pPr>
            <w:r w:rsidRPr="004B72A9">
              <w:rPr>
                <w:rFonts w:ascii="Times New Roman" w:eastAsia="DengXian" w:hAnsi="Times New Roman" w:cs="Times New Roman"/>
                <w:color w:val="000000"/>
              </w:rPr>
              <w:t xml:space="preserve">Aspect ratio measures length-to-width ratio, and is calculated by taking the ratio of the major to minor axis of a fitted ellipse </w:t>
            </w:r>
            <w:r w:rsidRPr="004B72A9">
              <w:rPr>
                <w:rFonts w:ascii="Times New Roman" w:eastAsia="DengXian" w:hAnsi="Times New Roman" w:cs="Times New Roman"/>
                <w:color w:val="000000"/>
              </w:rPr>
              <w:t>：</w:t>
            </w:r>
            <w:r w:rsidRPr="004B72A9">
              <w:rPr>
                <w:rFonts w:ascii="Times New Roman" w:eastAsia="DengXian" w:hAnsi="Times New Roman" w:cs="Times New Roman"/>
                <w:color w:val="000000"/>
              </w:rPr>
              <w:t>[Major Axis]/[Minor Axis].</w:t>
            </w:r>
          </w:p>
        </w:tc>
      </w:tr>
      <w:tr w:rsidR="00595848" w14:paraId="3CBC9B83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9B71" w14:textId="4D983EB3" w:rsidR="00595848" w:rsidRPr="008D17CD" w:rsidRDefault="00595848" w:rsidP="00BC0F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CC381C">
              <w:rPr>
                <w:rFonts w:ascii="Times New Roman" w:hAnsi="Times New Roman" w:hint="eastAsia"/>
              </w:rPr>
              <w:t xml:space="preserve">Roundness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741C7" w14:textId="77777777" w:rsidR="00595848" w:rsidRPr="008D17CD" w:rsidRDefault="00595848" w:rsidP="00595848">
            <w:pPr>
              <w:ind w:lef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32F5B" w14:textId="364E7B69" w:rsidR="00595848" w:rsidRPr="008D17CD" w:rsidRDefault="004B72A9" w:rsidP="004B72A9">
            <w:pPr>
              <w:ind w:left="5"/>
              <w:jc w:val="left"/>
              <w:rPr>
                <w:rFonts w:ascii="Times New Roman" w:hAnsi="Times New Roman"/>
              </w:rPr>
            </w:pPr>
            <w:r w:rsidRPr="004B72A9">
              <w:rPr>
                <w:rFonts w:ascii="Times New Roman" w:hAnsi="Times New Roman"/>
              </w:rPr>
              <w:t>Roundness is the inverse of aspect ratio, and a completely round circle would have a value of one:4*[Area]</w:t>
            </w:r>
            <w:proofErr w:type="gramStart"/>
            <w:r w:rsidRPr="004B72A9">
              <w:rPr>
                <w:rFonts w:ascii="Times New Roman" w:hAnsi="Times New Roman"/>
              </w:rPr>
              <w:t>/(</w:t>
            </w:r>
            <w:proofErr w:type="gramEnd"/>
            <w:r w:rsidRPr="004B72A9">
              <w:rPr>
                <w:rFonts w:ascii="Times New Roman" w:hAnsi="Times New Roman"/>
              </w:rPr>
              <w:t>π*[Major Axis]².</w:t>
            </w:r>
          </w:p>
        </w:tc>
      </w:tr>
      <w:tr w:rsidR="004B72A9" w14:paraId="5B4076BC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976F" w14:textId="64AA2B26" w:rsidR="004B72A9" w:rsidRPr="008D17CD" w:rsidRDefault="004B72A9" w:rsidP="004B72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CC381C">
              <w:rPr>
                <w:rFonts w:ascii="Times New Roman" w:hAnsi="Times New Roman" w:hint="eastAsia"/>
              </w:rPr>
              <w:t xml:space="preserve">Solidity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64DA5" w14:textId="77777777" w:rsidR="004B72A9" w:rsidRPr="008D17CD" w:rsidRDefault="004B72A9" w:rsidP="004B72A9">
            <w:pPr>
              <w:ind w:lef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A85B" w14:textId="5FDEAF20" w:rsidR="004B72A9" w:rsidRPr="008D17CD" w:rsidRDefault="00E40A38" w:rsidP="004B72A9">
            <w:pPr>
              <w:ind w:left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</w:t>
            </w:r>
            <w:r w:rsidR="004B72A9" w:rsidRPr="004B72A9">
              <w:rPr>
                <w:rFonts w:ascii="Times New Roman" w:eastAsia="DengXian" w:hAnsi="Times New Roman" w:cs="Times New Roman"/>
                <w:color w:val="000000"/>
              </w:rPr>
              <w:t xml:space="preserve">olidity measures area divided by the convex hull </w:t>
            </w:r>
            <w:r w:rsidR="001F3130" w:rsidRPr="004B72A9">
              <w:rPr>
                <w:rFonts w:ascii="Times New Roman" w:eastAsia="DengXian" w:hAnsi="Times New Roman" w:cs="Times New Roman"/>
                <w:color w:val="000000"/>
              </w:rPr>
              <w:t>area;</w:t>
            </w:r>
            <w:r w:rsidR="004B72A9" w:rsidRPr="004B72A9">
              <w:rPr>
                <w:rFonts w:ascii="Times New Roman" w:eastAsia="DengXian" w:hAnsi="Times New Roman" w:cs="Times New Roman"/>
                <w:color w:val="000000"/>
              </w:rPr>
              <w:t xml:space="preserve"> solidity values close to one describe circle with little to no serrations</w:t>
            </w:r>
            <w:r w:rsidR="00FF0466" w:rsidRPr="004B72A9">
              <w:rPr>
                <w:rFonts w:ascii="Times New Roman" w:eastAsia="DengXian" w:hAnsi="Times New Roman" w:cs="Times New Roman"/>
                <w:color w:val="000000"/>
              </w:rPr>
              <w:t>.: [</w:t>
            </w:r>
            <w:r w:rsidR="004B72A9" w:rsidRPr="004B72A9">
              <w:rPr>
                <w:rFonts w:ascii="Times New Roman" w:eastAsia="DengXian" w:hAnsi="Times New Roman" w:cs="Times New Roman"/>
                <w:color w:val="000000"/>
              </w:rPr>
              <w:t>Area]</w:t>
            </w:r>
            <w:r w:rsidR="00FF0466" w:rsidRPr="004B72A9">
              <w:rPr>
                <w:rFonts w:ascii="Times New Roman" w:eastAsia="DengXian" w:hAnsi="Times New Roman" w:cs="Times New Roman"/>
                <w:color w:val="000000"/>
              </w:rPr>
              <w:t>/ [</w:t>
            </w:r>
            <w:r w:rsidR="004B72A9" w:rsidRPr="004B72A9">
              <w:rPr>
                <w:rFonts w:ascii="Times New Roman" w:eastAsia="DengXian" w:hAnsi="Times New Roman" w:cs="Times New Roman"/>
                <w:color w:val="000000"/>
              </w:rPr>
              <w:t>Convex area].</w:t>
            </w:r>
          </w:p>
        </w:tc>
      </w:tr>
      <w:tr w:rsidR="004B72A9" w14:paraId="1212DECC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3DB89" w14:textId="77777777" w:rsidR="004B72A9" w:rsidRPr="00E40A38" w:rsidRDefault="004B72A9" w:rsidP="004B72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40A38">
              <w:rPr>
                <w:rFonts w:ascii="Times New Roman" w:hAnsi="Times New Roman" w:hint="eastAsia"/>
                <w:b/>
                <w:bCs/>
              </w:rPr>
              <w:t>DRIL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9DEEE" w14:textId="77777777" w:rsidR="004B72A9" w:rsidRDefault="004B72A9" w:rsidP="004B72A9">
            <w:pPr>
              <w:ind w:left="5"/>
              <w:jc w:val="center"/>
              <w:rPr>
                <w:rFonts w:ascii="Times New Roman" w:hAnsi="Times New Roman"/>
              </w:rPr>
            </w:pPr>
            <w:r w:rsidRPr="008D17CD">
              <w:rPr>
                <w:rFonts w:ascii="Times New Roman" w:hAnsi="Times New Roman" w:hint="eastAsia"/>
              </w:rPr>
              <w:t>Grad</w:t>
            </w: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A00DE" w14:textId="45322E8E" w:rsidR="004B72A9" w:rsidRDefault="00E40A38" w:rsidP="00FF0466">
            <w:pPr>
              <w:ind w:left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FF0466" w:rsidRPr="00FF0466">
              <w:rPr>
                <w:rFonts w:ascii="Times New Roman" w:hAnsi="Times New Roman"/>
              </w:rPr>
              <w:t xml:space="preserve">nidentifiable boundaries of the ganglion cell layer (GCL)—inner plexiform layer (IPL) complex, inner nuclear layer (INL), and outer plexiform layer (OPL) within the central 1500 </w:t>
            </w:r>
            <w:proofErr w:type="spellStart"/>
            <w:r w:rsidR="00FF0466" w:rsidRPr="00FF0466">
              <w:rPr>
                <w:rFonts w:ascii="Times New Roman" w:hAnsi="Times New Roman"/>
              </w:rPr>
              <w:t>μm</w:t>
            </w:r>
            <w:proofErr w:type="spellEnd"/>
            <w:r w:rsidR="00FF0466" w:rsidRPr="00FF0466">
              <w:rPr>
                <w:rFonts w:ascii="Times New Roman" w:hAnsi="Times New Roman"/>
              </w:rPr>
              <w:t xml:space="preserve"> region.Grade0=none</w:t>
            </w:r>
            <w:r w:rsidR="00FF0466" w:rsidRPr="00FF0466">
              <w:rPr>
                <w:rFonts w:ascii="Times New Roman" w:hAnsi="Times New Roman"/>
              </w:rPr>
              <w:t>；</w:t>
            </w:r>
            <w:r w:rsidR="00FF0466" w:rsidRPr="00FF0466">
              <w:rPr>
                <w:rFonts w:ascii="Times New Roman" w:hAnsi="Times New Roman"/>
              </w:rPr>
              <w:t>Grade1=single Side of the FAZ</w:t>
            </w:r>
            <w:r w:rsidR="00FF0466" w:rsidRPr="00FF0466">
              <w:rPr>
                <w:rFonts w:ascii="Times New Roman" w:hAnsi="Times New Roman"/>
              </w:rPr>
              <w:t>；</w:t>
            </w:r>
            <w:r w:rsidR="00FF0466" w:rsidRPr="00FF0466">
              <w:rPr>
                <w:rFonts w:ascii="Times New Roman" w:hAnsi="Times New Roman"/>
              </w:rPr>
              <w:t>Grade2=both Sides of the FAZ.</w:t>
            </w:r>
          </w:p>
        </w:tc>
      </w:tr>
      <w:tr w:rsidR="004B72A9" w14:paraId="0BF3B209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9F6F9" w14:textId="77777777" w:rsidR="004B72A9" w:rsidRPr="00E40A38" w:rsidRDefault="004B72A9" w:rsidP="004B72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40A38">
              <w:rPr>
                <w:rFonts w:ascii="Times New Roman" w:hAnsi="Times New Roman" w:hint="eastAsia"/>
                <w:b/>
                <w:bCs/>
              </w:rPr>
              <w:t>Outer layer fracture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49782" w14:textId="77777777" w:rsidR="004B72A9" w:rsidRDefault="004B72A9" w:rsidP="004B72A9">
            <w:pPr>
              <w:ind w:left="5"/>
              <w:jc w:val="center"/>
              <w:rPr>
                <w:rFonts w:ascii="Times New Roman" w:hAnsi="Times New Roman"/>
              </w:rPr>
            </w:pPr>
            <w:r w:rsidRPr="008D17CD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232F" w14:textId="2ADA1E6B" w:rsidR="004B72A9" w:rsidRDefault="00FF0466" w:rsidP="00FF0466">
            <w:pPr>
              <w:ind w:left="5"/>
              <w:jc w:val="left"/>
              <w:rPr>
                <w:rFonts w:ascii="Times New Roman" w:hAnsi="Times New Roman"/>
              </w:rPr>
            </w:pPr>
            <w:r w:rsidRPr="00FF0466">
              <w:rPr>
                <w:rFonts w:ascii="Times New Roman" w:hAnsi="Times New Roman"/>
              </w:rPr>
              <w:t xml:space="preserve">Outer layer disruption was defined as horizontal length of disruptions involving the external limiting membrane </w:t>
            </w:r>
            <w:r w:rsidRPr="00FF0466">
              <w:rPr>
                <w:rFonts w:ascii="Times New Roman" w:hAnsi="Times New Roman"/>
              </w:rPr>
              <w:t>、</w:t>
            </w:r>
            <w:r w:rsidRPr="00FF0466">
              <w:rPr>
                <w:rFonts w:ascii="Times New Roman" w:hAnsi="Times New Roman"/>
              </w:rPr>
              <w:t>Ellipsoid zone(EZ) and Retinal pigment epithelium</w:t>
            </w:r>
            <w:r w:rsidRPr="00FF0466">
              <w:rPr>
                <w:rFonts w:ascii="Times New Roman" w:hAnsi="Times New Roman"/>
              </w:rPr>
              <w:t>（</w:t>
            </w:r>
            <w:r w:rsidRPr="00FF0466">
              <w:rPr>
                <w:rFonts w:ascii="Times New Roman" w:hAnsi="Times New Roman"/>
              </w:rPr>
              <w:t>RPE</w:t>
            </w:r>
            <w:r w:rsidRPr="00FF0466">
              <w:rPr>
                <w:rFonts w:ascii="Times New Roman" w:hAnsi="Times New Roman"/>
              </w:rPr>
              <w:t>）</w:t>
            </w:r>
            <w:r>
              <w:rPr>
                <w:rFonts w:ascii="Times New Roman" w:hAnsi="Times New Roman" w:hint="eastAsia"/>
              </w:rPr>
              <w:t>.</w:t>
            </w:r>
          </w:p>
        </w:tc>
      </w:tr>
      <w:tr w:rsidR="004B72A9" w14:paraId="52A2765F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D2E2B" w14:textId="77777777" w:rsidR="004B72A9" w:rsidRPr="00E40A38" w:rsidRDefault="004B72A9" w:rsidP="004B72A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40A38">
              <w:rPr>
                <w:rFonts w:ascii="Times New Roman" w:hAnsi="Times New Roman"/>
                <w:b/>
                <w:bCs/>
              </w:rPr>
              <w:t>DMI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0F2A1" w14:textId="77777777" w:rsidR="004B72A9" w:rsidRDefault="004B72A9" w:rsidP="004B72A9">
            <w:pPr>
              <w:ind w:left="5"/>
              <w:jc w:val="center"/>
              <w:rPr>
                <w:rFonts w:ascii="Times New Roman" w:hAnsi="Times New Roman"/>
              </w:rPr>
            </w:pPr>
            <w:r w:rsidRPr="008D17CD">
              <w:rPr>
                <w:rFonts w:ascii="Times New Roman" w:hAnsi="Times New Roman" w:hint="eastAsia"/>
              </w:rPr>
              <w:t>Grad</w:t>
            </w: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8B725" w14:textId="57CD3826" w:rsidR="004B72A9" w:rsidRDefault="00FF0466" w:rsidP="00FF0466">
            <w:pPr>
              <w:ind w:left="5"/>
              <w:jc w:val="left"/>
              <w:rPr>
                <w:rFonts w:ascii="Times New Roman" w:hAnsi="Times New Roman"/>
              </w:rPr>
            </w:pPr>
            <w:r w:rsidRPr="00FF0466">
              <w:rPr>
                <w:rFonts w:ascii="Times New Roman" w:hAnsi="Times New Roman"/>
              </w:rPr>
              <w:t>Grade 1 = contour not smooth, round or oval, visible irregularities, but not necessarily abnormal. Grade 2 = obvious damage, &lt;180°; Grade 3 = obvious damage, &gt;180°, partial remnants; Grade 4 = complete damage to the contour.</w:t>
            </w:r>
          </w:p>
        </w:tc>
      </w:tr>
      <w:tr w:rsidR="002B0C54" w14:paraId="2A50F513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EC95E" w14:textId="3738B30F" w:rsidR="002B0C54" w:rsidRPr="00FF0466" w:rsidRDefault="00A75CB4" w:rsidP="004B72A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010C" w14:textId="3ADA32BC" w:rsidR="002B0C54" w:rsidRDefault="00A75CB4" w:rsidP="004B72A9">
            <w:pPr>
              <w:ind w:left="5"/>
              <w:jc w:val="center"/>
              <w:rPr>
                <w:rFonts w:ascii="Times New Roman" w:hAnsi="Times New Roman"/>
              </w:rPr>
            </w:pPr>
            <w:r w:rsidRPr="008D17CD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5364D" w14:textId="2B4EF26C" w:rsidR="002B0C54" w:rsidRPr="00FF0466" w:rsidRDefault="00A75CB4" w:rsidP="00FF0466">
            <w:pPr>
              <w:ind w:left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A75CB4">
              <w:rPr>
                <w:rFonts w:ascii="Times New Roman" w:hAnsi="Times New Roman"/>
              </w:rPr>
              <w:t>efined as a CRT &gt; 300μm. The presence of intraretinal cysts was defined as the presence of localized hypo reflective areas.</w:t>
            </w:r>
          </w:p>
        </w:tc>
      </w:tr>
      <w:tr w:rsidR="004B72A9" w14:paraId="14CF062B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3F2ED" w14:textId="77777777" w:rsidR="004B72A9" w:rsidRPr="00FF0466" w:rsidRDefault="004B72A9" w:rsidP="004B72A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F0466">
              <w:rPr>
                <w:rFonts w:ascii="Times New Roman" w:hAnsi="Times New Roman"/>
                <w:b/>
                <w:bCs/>
              </w:rPr>
              <w:t>Vessel Density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B54D3" w14:textId="77777777" w:rsidR="004B72A9" w:rsidRDefault="004B72A9" w:rsidP="004B72A9">
            <w:pPr>
              <w:ind w:lef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%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1FD9E" w14:textId="47043D46" w:rsidR="004B72A9" w:rsidRDefault="00FF0466" w:rsidP="00FF0466">
            <w:pPr>
              <w:ind w:left="5"/>
              <w:jc w:val="left"/>
              <w:rPr>
                <w:rFonts w:ascii="Times New Roman" w:hAnsi="Times New Roman"/>
              </w:rPr>
            </w:pPr>
            <w:r w:rsidRPr="00FF0466">
              <w:rPr>
                <w:rFonts w:ascii="Times New Roman" w:hAnsi="Times New Roman"/>
              </w:rPr>
              <w:t>Ratio of white pixels (vessels/flow) to total pixels in an image.</w:t>
            </w:r>
          </w:p>
        </w:tc>
      </w:tr>
      <w:tr w:rsidR="004B72A9" w14:paraId="32F4614F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7555" w14:textId="0BA2054D" w:rsidR="004B72A9" w:rsidRPr="00C322A3" w:rsidRDefault="00FF0466" w:rsidP="004B72A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F0466">
              <w:rPr>
                <w:rFonts w:ascii="Times New Roman" w:hAnsi="Times New Roman"/>
                <w:b/>
                <w:bCs/>
              </w:rPr>
              <w:t>Non-perfusion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2E823" w14:textId="77777777" w:rsidR="004B72A9" w:rsidRDefault="004B72A9" w:rsidP="004B72A9">
            <w:pPr>
              <w:jc w:val="center"/>
              <w:rPr>
                <w:rFonts w:ascii="Times New Roman" w:hAnsi="Times New Roman"/>
              </w:rPr>
            </w:pPr>
            <w:r w:rsidRPr="00C322A3">
              <w:rPr>
                <w:rFonts w:ascii="Times New Roman" w:hAnsi="Times New Roman"/>
              </w:rPr>
              <w:t>mm²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71A4" w14:textId="32E27C7F" w:rsidR="004B72A9" w:rsidRPr="00C322A3" w:rsidRDefault="00E40A38" w:rsidP="00E40A38">
            <w:pPr>
              <w:ind w:left="5"/>
              <w:jc w:val="left"/>
              <w:rPr>
                <w:rFonts w:ascii="Times New Roman" w:hAnsi="Times New Roman" w:cs="Times New Roman"/>
              </w:rPr>
            </w:pPr>
            <w:r w:rsidRPr="00E40A38">
              <w:rPr>
                <w:rFonts w:ascii="Times New Roman" w:hAnsi="Times New Roman" w:cs="Times New Roman"/>
              </w:rPr>
              <w:t>Defined as absence of small retinal arteries and or capillaries and can be demonstrated as contours through adjacent small arteries</w:t>
            </w:r>
            <w:r w:rsidRPr="00E40A38">
              <w:rPr>
                <w:rFonts w:ascii="Times New Roman" w:hAnsi="Times New Roman" w:cs="Times New Roman"/>
              </w:rPr>
              <w:t>，</w:t>
            </w:r>
            <w:r w:rsidRPr="00E40A38">
              <w:rPr>
                <w:rFonts w:ascii="Times New Roman" w:hAnsi="Times New Roman" w:cs="Times New Roman"/>
              </w:rPr>
              <w:t>Including the single NPA area greater than 0.05mm² into the statistics.</w:t>
            </w:r>
          </w:p>
        </w:tc>
      </w:tr>
      <w:tr w:rsidR="004B72A9" w14:paraId="75B14524" w14:textId="77777777" w:rsidTr="004B72A9">
        <w:trPr>
          <w:trHeight w:val="16"/>
          <w:jc w:val="center"/>
        </w:trPr>
        <w:tc>
          <w:tcPr>
            <w:tcW w:w="241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F8DB4A8" w14:textId="0A1F9F83" w:rsidR="004B72A9" w:rsidRDefault="004B72A9" w:rsidP="004B72A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A587AD4" w14:textId="307A8E08" w:rsidR="004B72A9" w:rsidRDefault="004B72A9" w:rsidP="002B0C5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F6D0324" w14:textId="2832AAA2" w:rsidR="004B72A9" w:rsidRPr="00C322A3" w:rsidRDefault="004B72A9" w:rsidP="00E40A38">
            <w:pPr>
              <w:rPr>
                <w:rFonts w:ascii="Times New Roman" w:hAnsi="Times New Roman" w:cs="Times New Roman"/>
              </w:rPr>
            </w:pPr>
          </w:p>
        </w:tc>
      </w:tr>
    </w:tbl>
    <w:p w14:paraId="22D81BEF" w14:textId="6A53E9A6" w:rsidR="002B18C1" w:rsidRPr="00AE4372" w:rsidRDefault="002B18C1"/>
    <w:p w14:paraId="238B21B5" w14:textId="0497ECBC" w:rsidR="00EA60AE" w:rsidRDefault="00EA60AE">
      <w:pPr>
        <w:rPr>
          <w:rFonts w:ascii="Times New Roman" w:hAnsi="Times New Roman" w:cs="Times New Roman"/>
        </w:rPr>
      </w:pPr>
    </w:p>
    <w:p w14:paraId="3366FEB5" w14:textId="77777777" w:rsidR="007A15A7" w:rsidRDefault="007A15A7" w:rsidP="007A15A7">
      <w:pPr>
        <w:rPr>
          <w:rFonts w:ascii="Times New Roman" w:hAnsi="Times New Roman" w:cs="Times New Roman"/>
          <w:b/>
          <w:bCs/>
        </w:rPr>
      </w:pPr>
    </w:p>
    <w:p w14:paraId="5361A031" w14:textId="77777777" w:rsidR="00B70539" w:rsidRPr="007A15A7" w:rsidRDefault="00B70539">
      <w:pPr>
        <w:rPr>
          <w:rFonts w:ascii="Times New Roman" w:hAnsi="Times New Roman" w:cs="Times New Roman"/>
        </w:rPr>
      </w:pPr>
    </w:p>
    <w:sectPr w:rsidR="00B70539" w:rsidRPr="007A15A7" w:rsidSect="00D2413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8F"/>
    <w:rsid w:val="000052F7"/>
    <w:rsid w:val="000350E9"/>
    <w:rsid w:val="00044F8D"/>
    <w:rsid w:val="0007245D"/>
    <w:rsid w:val="00081EA8"/>
    <w:rsid w:val="000C1A67"/>
    <w:rsid w:val="000F2F4A"/>
    <w:rsid w:val="00100F83"/>
    <w:rsid w:val="00106964"/>
    <w:rsid w:val="001321AB"/>
    <w:rsid w:val="001471BF"/>
    <w:rsid w:val="00164325"/>
    <w:rsid w:val="00196A1A"/>
    <w:rsid w:val="001A27AE"/>
    <w:rsid w:val="001C65E5"/>
    <w:rsid w:val="001F3130"/>
    <w:rsid w:val="001F5035"/>
    <w:rsid w:val="00214367"/>
    <w:rsid w:val="00232E41"/>
    <w:rsid w:val="00244CF9"/>
    <w:rsid w:val="00251F42"/>
    <w:rsid w:val="00252F00"/>
    <w:rsid w:val="002571B1"/>
    <w:rsid w:val="002835E9"/>
    <w:rsid w:val="002A1C8C"/>
    <w:rsid w:val="002B0C54"/>
    <w:rsid w:val="002B18C1"/>
    <w:rsid w:val="002B1E4C"/>
    <w:rsid w:val="002B7A6E"/>
    <w:rsid w:val="002D347F"/>
    <w:rsid w:val="002E0052"/>
    <w:rsid w:val="002E4043"/>
    <w:rsid w:val="00304464"/>
    <w:rsid w:val="003200A2"/>
    <w:rsid w:val="00360D28"/>
    <w:rsid w:val="003675F8"/>
    <w:rsid w:val="00375934"/>
    <w:rsid w:val="003A04C3"/>
    <w:rsid w:val="003B43C3"/>
    <w:rsid w:val="003B7F12"/>
    <w:rsid w:val="003C1854"/>
    <w:rsid w:val="00431D8D"/>
    <w:rsid w:val="004327A6"/>
    <w:rsid w:val="004439DF"/>
    <w:rsid w:val="00453AF3"/>
    <w:rsid w:val="00456E37"/>
    <w:rsid w:val="0048527B"/>
    <w:rsid w:val="00490192"/>
    <w:rsid w:val="004946D8"/>
    <w:rsid w:val="004A03D9"/>
    <w:rsid w:val="004A2D5E"/>
    <w:rsid w:val="004B72A9"/>
    <w:rsid w:val="004C7306"/>
    <w:rsid w:val="004D4CC9"/>
    <w:rsid w:val="004D57EF"/>
    <w:rsid w:val="004E7ED9"/>
    <w:rsid w:val="005011D4"/>
    <w:rsid w:val="00551704"/>
    <w:rsid w:val="005572EE"/>
    <w:rsid w:val="005655E5"/>
    <w:rsid w:val="00566F6E"/>
    <w:rsid w:val="0057655E"/>
    <w:rsid w:val="00595848"/>
    <w:rsid w:val="005C0EDD"/>
    <w:rsid w:val="005D3DCD"/>
    <w:rsid w:val="00651222"/>
    <w:rsid w:val="00674A63"/>
    <w:rsid w:val="0069313A"/>
    <w:rsid w:val="006B02A0"/>
    <w:rsid w:val="006E6554"/>
    <w:rsid w:val="006E7DCB"/>
    <w:rsid w:val="00702241"/>
    <w:rsid w:val="00767F43"/>
    <w:rsid w:val="00774CFC"/>
    <w:rsid w:val="00792B96"/>
    <w:rsid w:val="00795286"/>
    <w:rsid w:val="00795FC6"/>
    <w:rsid w:val="00797BB8"/>
    <w:rsid w:val="007A15A7"/>
    <w:rsid w:val="007A740E"/>
    <w:rsid w:val="00825F04"/>
    <w:rsid w:val="00883847"/>
    <w:rsid w:val="008D00C1"/>
    <w:rsid w:val="00901706"/>
    <w:rsid w:val="00952145"/>
    <w:rsid w:val="00954B3E"/>
    <w:rsid w:val="00956163"/>
    <w:rsid w:val="00983D3D"/>
    <w:rsid w:val="009925E9"/>
    <w:rsid w:val="00992EB9"/>
    <w:rsid w:val="009A6BDD"/>
    <w:rsid w:val="009B34A5"/>
    <w:rsid w:val="009C2384"/>
    <w:rsid w:val="009F14A7"/>
    <w:rsid w:val="00A05E9F"/>
    <w:rsid w:val="00A41F5D"/>
    <w:rsid w:val="00A54FB5"/>
    <w:rsid w:val="00A66460"/>
    <w:rsid w:val="00A75CB4"/>
    <w:rsid w:val="00A9305F"/>
    <w:rsid w:val="00AD28BF"/>
    <w:rsid w:val="00AE4372"/>
    <w:rsid w:val="00B62B42"/>
    <w:rsid w:val="00B63228"/>
    <w:rsid w:val="00B70539"/>
    <w:rsid w:val="00B94B1F"/>
    <w:rsid w:val="00BC0F56"/>
    <w:rsid w:val="00BE3E8C"/>
    <w:rsid w:val="00BE66BC"/>
    <w:rsid w:val="00BF58AF"/>
    <w:rsid w:val="00C0081E"/>
    <w:rsid w:val="00C0768F"/>
    <w:rsid w:val="00C20B7B"/>
    <w:rsid w:val="00C21C7D"/>
    <w:rsid w:val="00C304A5"/>
    <w:rsid w:val="00C31551"/>
    <w:rsid w:val="00C34B3E"/>
    <w:rsid w:val="00C6377D"/>
    <w:rsid w:val="00CB1819"/>
    <w:rsid w:val="00D0230F"/>
    <w:rsid w:val="00D15955"/>
    <w:rsid w:val="00D24136"/>
    <w:rsid w:val="00D30940"/>
    <w:rsid w:val="00D54B6E"/>
    <w:rsid w:val="00D86623"/>
    <w:rsid w:val="00DA47A9"/>
    <w:rsid w:val="00DC739A"/>
    <w:rsid w:val="00DE59EF"/>
    <w:rsid w:val="00DF1CD6"/>
    <w:rsid w:val="00E13B1E"/>
    <w:rsid w:val="00E40A38"/>
    <w:rsid w:val="00E5034F"/>
    <w:rsid w:val="00E566AE"/>
    <w:rsid w:val="00EA60AE"/>
    <w:rsid w:val="00F3474F"/>
    <w:rsid w:val="00F34991"/>
    <w:rsid w:val="00F601B8"/>
    <w:rsid w:val="00F60ACF"/>
    <w:rsid w:val="00F85FCB"/>
    <w:rsid w:val="00F954CD"/>
    <w:rsid w:val="00FC3A5C"/>
    <w:rsid w:val="00FE0EE2"/>
    <w:rsid w:val="00FE4A29"/>
    <w:rsid w:val="00FF0466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F0D8"/>
  <w15:chartTrackingRefBased/>
  <w15:docId w15:val="{05E18053-0EE2-0B40-AF55-1D828ED1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t194</dc:creator>
  <cp:keywords/>
  <dc:description/>
  <cp:lastModifiedBy>t194</cp:lastModifiedBy>
  <cp:revision>4</cp:revision>
  <dcterms:created xsi:type="dcterms:W3CDTF">2022-06-04T08:47:00Z</dcterms:created>
  <dcterms:modified xsi:type="dcterms:W3CDTF">2022-06-04T08:49:00Z</dcterms:modified>
</cp:coreProperties>
</file>