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AA5" w14:textId="792A21F0" w:rsidR="00EA4E16" w:rsidRPr="00F06DB3" w:rsidRDefault="00B01208" w:rsidP="00EA4E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Supplementray </w:t>
      </w:r>
      <w:r w:rsidR="00EA4E16" w:rsidRPr="00F06D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A4E16" w:rsidRPr="00F06D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A4E16" w:rsidRPr="00F06DB3">
        <w:rPr>
          <w:rFonts w:ascii="Times New Roman" w:hAnsi="Times New Roman" w:cs="Times New Roman"/>
          <w:sz w:val="24"/>
          <w:szCs w:val="24"/>
        </w:rPr>
        <w:t xml:space="preserve"> Differences in anthropometrical and clinical characteristics between 2-hour OGTT and 3-hour OGTT group.</w:t>
      </w:r>
    </w:p>
    <w:tbl>
      <w:tblPr>
        <w:tblStyle w:val="Grigliatabella"/>
        <w:tblW w:w="9864" w:type="dxa"/>
        <w:tblLook w:val="04A0" w:firstRow="1" w:lastRow="0" w:firstColumn="1" w:lastColumn="0" w:noHBand="0" w:noVBand="1"/>
      </w:tblPr>
      <w:tblGrid>
        <w:gridCol w:w="2643"/>
        <w:gridCol w:w="3448"/>
        <w:gridCol w:w="2693"/>
        <w:gridCol w:w="1080"/>
      </w:tblGrid>
      <w:tr w:rsidR="00EA4E16" w:rsidRPr="00F06DB3" w14:paraId="03334DF6" w14:textId="77777777" w:rsidTr="00F06DB3">
        <w:tc>
          <w:tcPr>
            <w:tcW w:w="2643" w:type="dxa"/>
          </w:tcPr>
          <w:p w14:paraId="6E6B943D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14:paraId="3022E25F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2-hour OGTT</w:t>
            </w:r>
          </w:p>
          <w:p w14:paraId="455313E1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(N=55)</w:t>
            </w:r>
          </w:p>
        </w:tc>
        <w:tc>
          <w:tcPr>
            <w:tcW w:w="2693" w:type="dxa"/>
          </w:tcPr>
          <w:p w14:paraId="1F2E6F83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3-hour OGTT</w:t>
            </w:r>
          </w:p>
          <w:p w14:paraId="5378C716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(N=22)</w:t>
            </w:r>
          </w:p>
        </w:tc>
        <w:tc>
          <w:tcPr>
            <w:tcW w:w="1080" w:type="dxa"/>
          </w:tcPr>
          <w:p w14:paraId="5B7A704E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A4E16" w:rsidRPr="00F06DB3" w14:paraId="51FDD866" w14:textId="77777777" w:rsidTr="00F06DB3">
        <w:tc>
          <w:tcPr>
            <w:tcW w:w="2643" w:type="dxa"/>
          </w:tcPr>
          <w:p w14:paraId="62427FE0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3448" w:type="dxa"/>
          </w:tcPr>
          <w:p w14:paraId="2C30A658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10.9 (8.9-14.0)</w:t>
            </w:r>
          </w:p>
        </w:tc>
        <w:tc>
          <w:tcPr>
            <w:tcW w:w="2693" w:type="dxa"/>
          </w:tcPr>
          <w:p w14:paraId="616A5303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12.3 (9.7-13.6)</w:t>
            </w:r>
          </w:p>
        </w:tc>
        <w:tc>
          <w:tcPr>
            <w:tcW w:w="1080" w:type="dxa"/>
          </w:tcPr>
          <w:p w14:paraId="46FF7A26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EA4E16" w:rsidRPr="00F06DB3" w14:paraId="7357074E" w14:textId="77777777" w:rsidTr="00F06DB3">
        <w:tc>
          <w:tcPr>
            <w:tcW w:w="2643" w:type="dxa"/>
          </w:tcPr>
          <w:p w14:paraId="12639DAB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Gender (</w:t>
            </w:r>
            <w:proofErr w:type="gramStart"/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M,%</w:t>
            </w:r>
            <w:proofErr w:type="gramEnd"/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8" w:type="dxa"/>
          </w:tcPr>
          <w:p w14:paraId="12A47015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43.6</w:t>
            </w:r>
          </w:p>
        </w:tc>
        <w:tc>
          <w:tcPr>
            <w:tcW w:w="2693" w:type="dxa"/>
          </w:tcPr>
          <w:p w14:paraId="496C89A1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1080" w:type="dxa"/>
          </w:tcPr>
          <w:p w14:paraId="63E8C193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EA4E16" w:rsidRPr="00F06DB3" w14:paraId="3DA7362D" w14:textId="77777777" w:rsidTr="00F06DB3">
        <w:tc>
          <w:tcPr>
            <w:tcW w:w="2643" w:type="dxa"/>
          </w:tcPr>
          <w:p w14:paraId="6CC0328B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Tanner stage (I/II/</w:t>
            </w:r>
            <w:proofErr w:type="gramStart"/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III,%</w:t>
            </w:r>
            <w:proofErr w:type="gramEnd"/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8" w:type="dxa"/>
          </w:tcPr>
          <w:p w14:paraId="245FFE67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47.3/27.3/25.4</w:t>
            </w:r>
          </w:p>
        </w:tc>
        <w:tc>
          <w:tcPr>
            <w:tcW w:w="2693" w:type="dxa"/>
          </w:tcPr>
          <w:p w14:paraId="11AF6B4B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33.3/33.3/33.4</w:t>
            </w:r>
          </w:p>
        </w:tc>
        <w:tc>
          <w:tcPr>
            <w:tcW w:w="1080" w:type="dxa"/>
          </w:tcPr>
          <w:p w14:paraId="11B3E6BA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EA4E16" w:rsidRPr="00F06DB3" w14:paraId="702DD078" w14:textId="77777777" w:rsidTr="00F06DB3">
        <w:tc>
          <w:tcPr>
            <w:tcW w:w="2643" w:type="dxa"/>
          </w:tcPr>
          <w:p w14:paraId="52D6368F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Z-score BMI</w:t>
            </w:r>
          </w:p>
        </w:tc>
        <w:tc>
          <w:tcPr>
            <w:tcW w:w="3448" w:type="dxa"/>
          </w:tcPr>
          <w:p w14:paraId="7EF80076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3.5 (3.1-3.7)</w:t>
            </w:r>
          </w:p>
        </w:tc>
        <w:tc>
          <w:tcPr>
            <w:tcW w:w="2693" w:type="dxa"/>
          </w:tcPr>
          <w:p w14:paraId="0B369A05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3.6 (3.2-3.9)</w:t>
            </w:r>
          </w:p>
        </w:tc>
        <w:tc>
          <w:tcPr>
            <w:tcW w:w="1080" w:type="dxa"/>
          </w:tcPr>
          <w:p w14:paraId="48BF5BB3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EA4E16" w:rsidRPr="00F06DB3" w14:paraId="25B41901" w14:textId="77777777" w:rsidTr="00F06DB3">
        <w:tc>
          <w:tcPr>
            <w:tcW w:w="2643" w:type="dxa"/>
          </w:tcPr>
          <w:p w14:paraId="28A381C2" w14:textId="77777777" w:rsidR="00EA4E16" w:rsidRPr="00F06DB3" w:rsidRDefault="00EA4E16" w:rsidP="00F06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OSA severity (mild, moderate, severe, %)</w:t>
            </w:r>
          </w:p>
        </w:tc>
        <w:tc>
          <w:tcPr>
            <w:tcW w:w="3448" w:type="dxa"/>
          </w:tcPr>
          <w:p w14:paraId="23B5B430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40.0/36.4/23.6</w:t>
            </w:r>
          </w:p>
        </w:tc>
        <w:tc>
          <w:tcPr>
            <w:tcW w:w="2693" w:type="dxa"/>
          </w:tcPr>
          <w:p w14:paraId="0CCE5E92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31.8/40.9/27.3</w:t>
            </w:r>
          </w:p>
        </w:tc>
        <w:tc>
          <w:tcPr>
            <w:tcW w:w="1080" w:type="dxa"/>
          </w:tcPr>
          <w:p w14:paraId="640EC54D" w14:textId="77777777" w:rsidR="00EA4E16" w:rsidRPr="00F06DB3" w:rsidRDefault="00EA4E1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DB3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</w:tbl>
    <w:p w14:paraId="03D573E3" w14:textId="50E39511" w:rsidR="00700A23" w:rsidRDefault="00700A23"/>
    <w:sectPr w:rsidR="00700A23" w:rsidSect="00323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ED"/>
    <w:rsid w:val="00323991"/>
    <w:rsid w:val="00700A23"/>
    <w:rsid w:val="008037ED"/>
    <w:rsid w:val="00B01208"/>
    <w:rsid w:val="00EA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6AD7"/>
  <w15:chartTrackingRefBased/>
  <w15:docId w15:val="{10E57C19-F4B6-4B52-BF95-8B26D10B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4E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Rosaria Umano</dc:creator>
  <cp:keywords/>
  <dc:description/>
  <cp:lastModifiedBy>Giuseppina Rosaria Umano</cp:lastModifiedBy>
  <cp:revision>3</cp:revision>
  <dcterms:created xsi:type="dcterms:W3CDTF">2022-04-30T15:39:00Z</dcterms:created>
  <dcterms:modified xsi:type="dcterms:W3CDTF">2022-06-01T15:12:00Z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1844572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