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480" w:lineRule="auto"/>
        <w:jc w:val="left"/>
        <w:textAlignment w:val="auto"/>
        <w:rPr>
          <w:rFonts w:hint="default" w:ascii="Times New Roman" w:hAnsi="Times New Roman" w:eastAsia="宋体" w:cs="Times New Roman"/>
          <w:b/>
          <w:bCs/>
          <w:color w:val="000000"/>
          <w:kern w:val="0"/>
          <w:sz w:val="24"/>
          <w:szCs w:val="24"/>
          <w:u w:val="single"/>
          <w:lang w:val="en-US" w:eastAsia="zh-CN" w:bidi="ar"/>
        </w:rPr>
      </w:pPr>
      <w:r>
        <w:rPr>
          <w:rFonts w:hint="default" w:ascii="Times New Roman" w:hAnsi="Times New Roman" w:eastAsia="宋体" w:cs="Times New Roman"/>
          <w:b/>
          <w:bCs/>
          <w:color w:val="000000"/>
          <w:kern w:val="0"/>
          <w:sz w:val="24"/>
          <w:szCs w:val="24"/>
          <w:u w:val="single"/>
          <w:lang w:val="en-US" w:eastAsia="zh-CN" w:bidi="ar"/>
        </w:rPr>
        <w:t>Appendix Methods</w:t>
      </w:r>
      <w:r>
        <w:rPr>
          <w:rFonts w:hint="eastAsia" w:ascii="Times New Roman" w:hAnsi="Times New Roman" w:eastAsia="宋体" w:cs="Times New Roman"/>
          <w:b/>
          <w:bCs/>
          <w:color w:val="000000"/>
          <w:kern w:val="0"/>
          <w:sz w:val="24"/>
          <w:szCs w:val="24"/>
          <w:u w:val="single"/>
          <w:lang w:val="en-US" w:eastAsia="zh-CN" w:bidi="ar"/>
        </w:rPr>
        <w:t>:</w:t>
      </w:r>
    </w:p>
    <w:p>
      <w:pPr>
        <w:keepNext w:val="0"/>
        <w:keepLines w:val="0"/>
        <w:pageBreakBefore w:val="0"/>
        <w:widowControl w:val="0"/>
        <w:kinsoku/>
        <w:wordWrap/>
        <w:overflowPunct/>
        <w:topLinePunct w:val="0"/>
        <w:autoSpaceDE/>
        <w:autoSpaceDN/>
        <w:bidi w:val="0"/>
        <w:adjustRightInd/>
        <w:snapToGrid w:val="0"/>
        <w:spacing w:line="480" w:lineRule="auto"/>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Methods</w:t>
      </w:r>
      <w:r>
        <w:rPr>
          <w:rFonts w:hint="eastAsia" w:ascii="Times New Roman" w:hAnsi="Times New Roman" w:eastAsia="宋体" w:cs="Times New Roman"/>
          <w:b/>
          <w:bCs/>
          <w:color w:val="000000"/>
          <w:kern w:val="0"/>
          <w:sz w:val="24"/>
          <w:szCs w:val="24"/>
          <w:lang w:val="en-US" w:eastAsia="zh-CN" w:bidi="ar"/>
        </w:rPr>
        <w:t xml:space="preserve"> S1 </w:t>
      </w:r>
      <w:r>
        <w:rPr>
          <w:rFonts w:hint="default" w:ascii="Times New Roman" w:hAnsi="Times New Roman" w:eastAsia="宋体" w:cs="Times New Roman"/>
          <w:b w:val="0"/>
          <w:bCs w:val="0"/>
          <w:color w:val="000000"/>
          <w:kern w:val="0"/>
          <w:sz w:val="24"/>
          <w:szCs w:val="24"/>
          <w:lang w:val="en-US" w:eastAsia="zh-CN" w:bidi="ar"/>
        </w:rPr>
        <w:t>Assessment of mediators</w:t>
      </w:r>
    </w:p>
    <w:p>
      <w:pPr>
        <w:keepNext w:val="0"/>
        <w:keepLines w:val="0"/>
        <w:pageBreakBefore w:val="0"/>
        <w:widowControl w:val="0"/>
        <w:kinsoku/>
        <w:wordWrap/>
        <w:overflowPunct/>
        <w:topLinePunct w:val="0"/>
        <w:autoSpaceDE/>
        <w:autoSpaceDN/>
        <w:bidi w:val="0"/>
        <w:adjustRightInd/>
        <w:snapToGrid w:val="0"/>
        <w:spacing w:line="480" w:lineRule="auto"/>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Methods</w:t>
      </w:r>
      <w:r>
        <w:rPr>
          <w:rFonts w:hint="eastAsia" w:ascii="Times New Roman" w:hAnsi="Times New Roman" w:eastAsia="宋体" w:cs="Times New Roman"/>
          <w:b/>
          <w:bCs/>
          <w:color w:val="000000"/>
          <w:kern w:val="0"/>
          <w:sz w:val="24"/>
          <w:szCs w:val="24"/>
          <w:lang w:val="en-US" w:eastAsia="zh-CN" w:bidi="ar"/>
        </w:rPr>
        <w:t xml:space="preserve"> S2 </w:t>
      </w:r>
      <w:r>
        <w:rPr>
          <w:rFonts w:hint="default" w:ascii="Times New Roman" w:hAnsi="Times New Roman" w:eastAsia="宋体" w:cs="Times New Roman"/>
          <w:b w:val="0"/>
          <w:bCs w:val="0"/>
          <w:color w:val="000000"/>
          <w:kern w:val="0"/>
          <w:sz w:val="24"/>
          <w:szCs w:val="24"/>
          <w:lang w:val="en-US" w:eastAsia="zh-CN" w:bidi="ar"/>
        </w:rPr>
        <w:t>Mediation methods</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b/>
          <w:bCs/>
          <w:sz w:val="24"/>
          <w:szCs w:val="24"/>
          <w:highlight w:val="none"/>
          <w:u w:val="single"/>
          <w:lang w:val="en-US" w:eastAsia="zh-CN"/>
        </w:rPr>
      </w:pPr>
      <w:r>
        <w:rPr>
          <w:rFonts w:hint="eastAsia" w:ascii="Times New Roman" w:hAnsi="Times New Roman"/>
          <w:b/>
          <w:bCs/>
          <w:sz w:val="24"/>
          <w:szCs w:val="24"/>
          <w:highlight w:val="none"/>
          <w:u w:val="single"/>
          <w:lang w:val="en-US" w:eastAsia="zh-CN"/>
        </w:rPr>
        <w:t>Figure</w:t>
      </w:r>
      <w:r>
        <w:rPr>
          <w:rFonts w:hint="default" w:ascii="Times New Roman" w:hAnsi="Times New Roman"/>
          <w:b/>
          <w:bCs/>
          <w:sz w:val="24"/>
          <w:szCs w:val="24"/>
          <w:highlight w:val="none"/>
          <w:u w:val="single"/>
          <w:lang w:val="en-US" w:eastAsia="zh-CN"/>
        </w:rPr>
        <w:t xml:space="preserve"> of Contents:</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b w:val="0"/>
          <w:bCs w:val="0"/>
          <w:sz w:val="24"/>
          <w:szCs w:val="24"/>
          <w:highlight w:val="none"/>
          <w:lang w:val="en-US" w:eastAsia="zh-CN"/>
        </w:rPr>
      </w:pPr>
      <w:r>
        <w:rPr>
          <w:rFonts w:hint="eastAsia" w:ascii="Times New Roman" w:hAnsi="Times New Roman"/>
          <w:b/>
          <w:bCs/>
          <w:sz w:val="24"/>
          <w:szCs w:val="24"/>
          <w:highlight w:val="none"/>
          <w:lang w:val="en-US" w:eastAsia="zh-CN"/>
        </w:rPr>
        <w:t xml:space="preserve">Fig. S1 </w:t>
      </w:r>
      <w:r>
        <w:rPr>
          <w:rFonts w:hint="eastAsia" w:ascii="Times New Roman" w:hAnsi="Times New Roman"/>
          <w:b w:val="0"/>
          <w:bCs w:val="0"/>
          <w:sz w:val="24"/>
          <w:szCs w:val="24"/>
          <w:highlight w:val="none"/>
          <w:lang w:val="en-US" w:eastAsia="zh-CN"/>
        </w:rPr>
        <w:t>Flowchart for the selection of the analyzed study population from UK Biobank.</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b w:val="0"/>
          <w:bCs w:val="0"/>
          <w:sz w:val="24"/>
          <w:szCs w:val="24"/>
          <w:highlight w:val="none"/>
          <w:lang w:val="en-US" w:eastAsia="zh-CN"/>
        </w:rPr>
      </w:pPr>
      <w:r>
        <w:rPr>
          <w:rFonts w:ascii="Times New Roman" w:hAnsi="Times New Roman"/>
          <w:b/>
          <w:bCs/>
          <w:color w:val="000000"/>
          <w:kern w:val="0"/>
          <w:sz w:val="24"/>
          <w:szCs w:val="24"/>
          <w:highlight w:val="none"/>
        </w:rPr>
        <w:t>Fig</w:t>
      </w:r>
      <w:r>
        <w:rPr>
          <w:rFonts w:hint="eastAsia" w:ascii="Times New Roman" w:hAnsi="Times New Roman"/>
          <w:b/>
          <w:bCs/>
          <w:color w:val="000000"/>
          <w:kern w:val="0"/>
          <w:sz w:val="24"/>
          <w:szCs w:val="24"/>
          <w:highlight w:val="none"/>
          <w:lang w:val="en-US" w:eastAsia="zh-CN"/>
        </w:rPr>
        <w:t xml:space="preserve">. </w:t>
      </w:r>
      <w:r>
        <w:rPr>
          <w:rFonts w:hint="eastAsia" w:ascii="Times New Roman" w:hAnsi="Times New Roman"/>
          <w:b/>
          <w:bCs/>
          <w:color w:val="000000"/>
          <w:kern w:val="0"/>
          <w:sz w:val="24"/>
          <w:szCs w:val="24"/>
          <w:highlight w:val="none"/>
        </w:rPr>
        <w:t>S</w:t>
      </w:r>
      <w:r>
        <w:rPr>
          <w:rFonts w:hint="eastAsia" w:ascii="Times New Roman" w:hAnsi="Times New Roman"/>
          <w:b/>
          <w:bCs/>
          <w:color w:val="000000"/>
          <w:kern w:val="0"/>
          <w:sz w:val="24"/>
          <w:szCs w:val="24"/>
          <w:highlight w:val="none"/>
          <w:lang w:val="en-US" w:eastAsia="zh-CN"/>
        </w:rPr>
        <w:t xml:space="preserve">2 </w:t>
      </w:r>
      <w:r>
        <w:rPr>
          <w:rFonts w:hint="default" w:ascii="Times New Roman" w:hAnsi="Times New Roman"/>
          <w:b w:val="0"/>
          <w:bCs w:val="0"/>
          <w:sz w:val="24"/>
          <w:szCs w:val="24"/>
          <w:highlight w:val="none"/>
          <w:lang w:val="en-US" w:eastAsia="zh-CN"/>
        </w:rPr>
        <w:t>Mediating effects of metabolic factors and C–reactive protein on the association of sleep apnoea with coronary heart disease</w:t>
      </w:r>
      <w:r>
        <w:rPr>
          <w:rFonts w:hint="eastAsia" w:ascii="Times New Roman" w:hAnsi="Times New Roman"/>
          <w:b w:val="0"/>
          <w:bCs w:val="0"/>
          <w:sz w:val="24"/>
          <w:szCs w:val="24"/>
          <w:highlight w:val="none"/>
          <w:lang w:val="en-US" w:eastAsia="zh-CN"/>
        </w:rPr>
        <w:t xml:space="preserve"> among women.</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eastAsia="等线" w:cs="Times New Roman"/>
          <w:b/>
          <w:bCs/>
          <w:i w:val="0"/>
          <w:iCs w:val="0"/>
          <w:color w:val="000000"/>
          <w:kern w:val="0"/>
          <w:sz w:val="24"/>
          <w:szCs w:val="24"/>
          <w:highlight w:val="none"/>
          <w:u w:val="none"/>
          <w:lang w:val="en-US" w:eastAsia="zh-CN" w:bidi="ar"/>
        </w:rPr>
      </w:pPr>
      <w:r>
        <w:rPr>
          <w:rFonts w:ascii="Times New Roman" w:hAnsi="Times New Roman"/>
          <w:b/>
          <w:bCs/>
          <w:color w:val="000000"/>
          <w:kern w:val="0"/>
          <w:sz w:val="24"/>
          <w:szCs w:val="24"/>
          <w:highlight w:val="none"/>
        </w:rPr>
        <w:t>Fig</w:t>
      </w:r>
      <w:r>
        <w:rPr>
          <w:rFonts w:hint="eastAsia" w:ascii="Times New Roman" w:hAnsi="Times New Roman"/>
          <w:b/>
          <w:bCs/>
          <w:color w:val="000000"/>
          <w:kern w:val="0"/>
          <w:sz w:val="24"/>
          <w:szCs w:val="24"/>
          <w:highlight w:val="none"/>
          <w:lang w:val="en-US" w:eastAsia="zh-CN"/>
        </w:rPr>
        <w:t xml:space="preserve">. </w:t>
      </w:r>
      <w:r>
        <w:rPr>
          <w:rFonts w:hint="eastAsia" w:ascii="Times New Roman" w:hAnsi="Times New Roman"/>
          <w:b/>
          <w:bCs/>
          <w:color w:val="000000"/>
          <w:kern w:val="0"/>
          <w:sz w:val="24"/>
          <w:szCs w:val="24"/>
          <w:highlight w:val="none"/>
        </w:rPr>
        <w:t>S</w:t>
      </w:r>
      <w:r>
        <w:rPr>
          <w:rFonts w:hint="eastAsia" w:ascii="Times New Roman" w:hAnsi="Times New Roman"/>
          <w:b/>
          <w:bCs/>
          <w:color w:val="000000"/>
          <w:kern w:val="0"/>
          <w:sz w:val="24"/>
          <w:szCs w:val="24"/>
          <w:highlight w:val="none"/>
          <w:lang w:val="en-US" w:eastAsia="zh-CN"/>
        </w:rPr>
        <w:t xml:space="preserve">3 </w:t>
      </w:r>
      <w:r>
        <w:rPr>
          <w:rFonts w:hint="default" w:ascii="Times New Roman" w:hAnsi="Times New Roman"/>
          <w:b w:val="0"/>
          <w:bCs w:val="0"/>
          <w:sz w:val="24"/>
          <w:szCs w:val="24"/>
          <w:highlight w:val="none"/>
          <w:lang w:val="en-US" w:eastAsia="zh-CN"/>
        </w:rPr>
        <w:t>Mediating effects of metabolic factors and C–reactive protein on the association of sleep apnoea with coronary heart disease</w:t>
      </w:r>
      <w:r>
        <w:rPr>
          <w:rFonts w:hint="eastAsia" w:ascii="Times New Roman" w:hAnsi="Times New Roman"/>
          <w:b w:val="0"/>
          <w:bCs w:val="0"/>
          <w:sz w:val="24"/>
          <w:szCs w:val="24"/>
          <w:highlight w:val="none"/>
          <w:lang w:val="en-US" w:eastAsia="zh-CN"/>
        </w:rPr>
        <w:t xml:space="preserve"> among men.</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b w:val="0"/>
          <w:bCs w:val="0"/>
          <w:sz w:val="24"/>
          <w:szCs w:val="24"/>
          <w:highlight w:val="none"/>
          <w:lang w:val="en-US" w:eastAsia="zh-CN"/>
        </w:rPr>
      </w:pPr>
      <w:r>
        <w:rPr>
          <w:rFonts w:hint="eastAsia" w:ascii="Times New Roman" w:hAnsi="Times New Roman" w:eastAsia="等线" w:cs="Times New Roman"/>
          <w:b/>
          <w:bCs/>
          <w:i w:val="0"/>
          <w:iCs w:val="0"/>
          <w:color w:val="000000"/>
          <w:kern w:val="0"/>
          <w:sz w:val="24"/>
          <w:szCs w:val="24"/>
          <w:highlight w:val="none"/>
          <w:u w:val="none"/>
          <w:lang w:val="en-US" w:eastAsia="zh-CN" w:bidi="ar"/>
        </w:rPr>
        <w:t xml:space="preserve">Fig S4 </w:t>
      </w:r>
      <w:r>
        <w:rPr>
          <w:rFonts w:hint="default" w:ascii="Times New Roman" w:hAnsi="Times New Roman"/>
          <w:b w:val="0"/>
          <w:bCs w:val="0"/>
          <w:sz w:val="24"/>
          <w:szCs w:val="24"/>
          <w:highlight w:val="none"/>
          <w:lang w:val="en-US" w:eastAsia="zh-CN"/>
        </w:rPr>
        <w:t xml:space="preserve">Mediating effects </w:t>
      </w:r>
      <w:r>
        <w:rPr>
          <w:rFonts w:hint="eastAsia" w:ascii="Times New Roman" w:hAnsi="Times New Roman"/>
          <w:b w:val="0"/>
          <w:bCs w:val="0"/>
          <w:sz w:val="24"/>
          <w:szCs w:val="24"/>
          <w:highlight w:val="none"/>
          <w:lang w:val="en-US" w:eastAsia="zh-CN"/>
        </w:rPr>
        <w:t xml:space="preserve">of </w:t>
      </w:r>
      <w:r>
        <w:rPr>
          <w:rFonts w:hint="default" w:ascii="Times New Roman" w:hAnsi="Times New Roman"/>
          <w:b w:val="0"/>
          <w:bCs w:val="0"/>
          <w:sz w:val="24"/>
          <w:szCs w:val="24"/>
          <w:highlight w:val="none"/>
          <w:lang w:val="en-US" w:eastAsia="zh-CN"/>
        </w:rPr>
        <w:t>metabolic factors and C–reactive protein on the association of sleep apnoea with coronary heart disease</w:t>
      </w:r>
      <w:r>
        <w:rPr>
          <w:rFonts w:hint="eastAsia" w:ascii="Times New Roman" w:hAnsi="Times New Roman"/>
          <w:b w:val="0"/>
          <w:bCs w:val="0"/>
          <w:sz w:val="24"/>
          <w:szCs w:val="24"/>
          <w:highlight w:val="none"/>
          <w:lang w:val="en-US" w:eastAsia="zh-CN"/>
        </w:rPr>
        <w:t xml:space="preserve"> using multiple imputation.</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b w:val="0"/>
          <w:bCs w:val="0"/>
          <w:sz w:val="24"/>
          <w:szCs w:val="24"/>
          <w:highlight w:val="none"/>
          <w:lang w:val="en-US" w:eastAsia="zh-CN"/>
        </w:rPr>
      </w:pPr>
      <w:r>
        <w:rPr>
          <w:rFonts w:ascii="Times New Roman" w:hAnsi="Times New Roman"/>
          <w:b/>
          <w:bCs/>
          <w:color w:val="000000"/>
          <w:kern w:val="0"/>
          <w:sz w:val="24"/>
          <w:szCs w:val="24"/>
          <w:highlight w:val="none"/>
        </w:rPr>
        <w:t>Fig</w:t>
      </w:r>
      <w:r>
        <w:rPr>
          <w:rFonts w:hint="eastAsia" w:ascii="Times New Roman" w:hAnsi="Times New Roman"/>
          <w:b/>
          <w:bCs/>
          <w:color w:val="000000"/>
          <w:kern w:val="0"/>
          <w:sz w:val="24"/>
          <w:szCs w:val="24"/>
          <w:highlight w:val="none"/>
          <w:lang w:val="en-US" w:eastAsia="zh-CN"/>
        </w:rPr>
        <w:t xml:space="preserve">. </w:t>
      </w:r>
      <w:r>
        <w:rPr>
          <w:rFonts w:hint="eastAsia" w:ascii="Times New Roman" w:hAnsi="Times New Roman"/>
          <w:b/>
          <w:bCs/>
          <w:color w:val="000000"/>
          <w:kern w:val="0"/>
          <w:sz w:val="24"/>
          <w:szCs w:val="24"/>
          <w:highlight w:val="none"/>
        </w:rPr>
        <w:t>S</w:t>
      </w:r>
      <w:r>
        <w:rPr>
          <w:rFonts w:hint="eastAsia" w:ascii="Times New Roman" w:hAnsi="Times New Roman"/>
          <w:b/>
          <w:bCs/>
          <w:color w:val="000000"/>
          <w:kern w:val="0"/>
          <w:sz w:val="24"/>
          <w:szCs w:val="24"/>
          <w:highlight w:val="none"/>
          <w:lang w:val="en-US" w:eastAsia="zh-CN"/>
        </w:rPr>
        <w:t xml:space="preserve">5 </w:t>
      </w:r>
      <w:r>
        <w:rPr>
          <w:rFonts w:hint="default" w:ascii="Times New Roman" w:hAnsi="Times New Roman"/>
          <w:b w:val="0"/>
          <w:bCs w:val="0"/>
          <w:sz w:val="24"/>
          <w:szCs w:val="24"/>
          <w:highlight w:val="none"/>
          <w:lang w:val="en-US" w:eastAsia="zh-CN"/>
        </w:rPr>
        <w:t xml:space="preserve">Mediating effects </w:t>
      </w:r>
      <w:r>
        <w:rPr>
          <w:rFonts w:hint="eastAsia" w:ascii="Times New Roman" w:hAnsi="Times New Roman"/>
          <w:b w:val="0"/>
          <w:bCs w:val="0"/>
          <w:sz w:val="24"/>
          <w:szCs w:val="24"/>
          <w:highlight w:val="none"/>
          <w:lang w:val="en-US" w:eastAsia="zh-CN"/>
        </w:rPr>
        <w:t xml:space="preserve">of </w:t>
      </w:r>
      <w:r>
        <w:rPr>
          <w:rFonts w:hint="default" w:ascii="Times New Roman" w:hAnsi="Times New Roman"/>
          <w:b w:val="0"/>
          <w:bCs w:val="0"/>
          <w:sz w:val="24"/>
          <w:szCs w:val="24"/>
          <w:highlight w:val="none"/>
          <w:lang w:val="en-US" w:eastAsia="zh-CN"/>
        </w:rPr>
        <w:t>metabolic factors and C–reactive protein on the association of sleep apnoea with coronary heart disease</w:t>
      </w:r>
      <w:r>
        <w:rPr>
          <w:rFonts w:hint="eastAsia" w:ascii="Times New Roman" w:hAnsi="Times New Roman"/>
          <w:b w:val="0"/>
          <w:bCs w:val="0"/>
          <w:sz w:val="24"/>
          <w:szCs w:val="24"/>
          <w:highlight w:val="none"/>
          <w:lang w:val="en-US" w:eastAsia="zh-CN"/>
        </w:rPr>
        <w:t xml:space="preserve"> during the first 2 years of follow</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b w:val="0"/>
          <w:bCs w:val="0"/>
          <w:sz w:val="24"/>
          <w:szCs w:val="24"/>
          <w:highlight w:val="none"/>
          <w:lang w:val="en-US" w:eastAsia="zh-CN"/>
        </w:rPr>
        <w:t>up.</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b w:val="0"/>
          <w:bCs w:val="0"/>
          <w:sz w:val="24"/>
          <w:szCs w:val="24"/>
          <w:highlight w:val="none"/>
          <w:lang w:val="en-US" w:eastAsia="zh-CN"/>
        </w:rPr>
      </w:pPr>
      <w:r>
        <w:rPr>
          <w:rFonts w:ascii="Times New Roman" w:hAnsi="Times New Roman"/>
          <w:b/>
          <w:bCs/>
          <w:color w:val="000000"/>
          <w:kern w:val="0"/>
          <w:sz w:val="24"/>
          <w:szCs w:val="24"/>
          <w:highlight w:val="none"/>
        </w:rPr>
        <w:t>Fig</w:t>
      </w:r>
      <w:r>
        <w:rPr>
          <w:rFonts w:hint="eastAsia" w:ascii="Times New Roman" w:hAnsi="Times New Roman"/>
          <w:b/>
          <w:bCs/>
          <w:color w:val="000000"/>
          <w:kern w:val="0"/>
          <w:sz w:val="24"/>
          <w:szCs w:val="24"/>
          <w:highlight w:val="none"/>
          <w:lang w:val="en-US" w:eastAsia="zh-CN"/>
        </w:rPr>
        <w:t xml:space="preserve">. </w:t>
      </w:r>
      <w:r>
        <w:rPr>
          <w:rFonts w:hint="eastAsia" w:ascii="Times New Roman" w:hAnsi="Times New Roman"/>
          <w:b/>
          <w:bCs/>
          <w:color w:val="000000"/>
          <w:kern w:val="0"/>
          <w:sz w:val="24"/>
          <w:szCs w:val="24"/>
          <w:highlight w:val="none"/>
        </w:rPr>
        <w:t>S</w:t>
      </w:r>
      <w:r>
        <w:rPr>
          <w:rFonts w:hint="eastAsia" w:ascii="Times New Roman" w:hAnsi="Times New Roman"/>
          <w:b/>
          <w:bCs/>
          <w:color w:val="000000"/>
          <w:kern w:val="0"/>
          <w:sz w:val="24"/>
          <w:szCs w:val="24"/>
          <w:highlight w:val="none"/>
          <w:lang w:val="en-US" w:eastAsia="zh-CN"/>
        </w:rPr>
        <w:t xml:space="preserve">6 </w:t>
      </w:r>
      <w:r>
        <w:rPr>
          <w:rFonts w:hint="default" w:ascii="Times New Roman" w:hAnsi="Times New Roman"/>
          <w:b w:val="0"/>
          <w:bCs w:val="0"/>
          <w:sz w:val="24"/>
          <w:szCs w:val="24"/>
          <w:highlight w:val="none"/>
          <w:lang w:val="en-US" w:eastAsia="zh-CN"/>
        </w:rPr>
        <w:t xml:space="preserve">Mediating effects </w:t>
      </w:r>
      <w:r>
        <w:rPr>
          <w:rFonts w:hint="eastAsia" w:ascii="Times New Roman" w:hAnsi="Times New Roman"/>
          <w:b w:val="0"/>
          <w:bCs w:val="0"/>
          <w:sz w:val="24"/>
          <w:szCs w:val="24"/>
          <w:highlight w:val="none"/>
          <w:lang w:val="en-US" w:eastAsia="zh-CN"/>
        </w:rPr>
        <w:t xml:space="preserve">of </w:t>
      </w:r>
      <w:r>
        <w:rPr>
          <w:rFonts w:hint="default" w:ascii="Times New Roman" w:hAnsi="Times New Roman"/>
          <w:b w:val="0"/>
          <w:bCs w:val="0"/>
          <w:sz w:val="24"/>
          <w:szCs w:val="24"/>
          <w:highlight w:val="none"/>
          <w:lang w:val="en-US" w:eastAsia="zh-CN"/>
        </w:rPr>
        <w:t>metabolic factors and C–reactive protein on the association of sleep apnoea with coronary heart disease</w:t>
      </w:r>
      <w:r>
        <w:rPr>
          <w:rFonts w:hint="eastAsia" w:ascii="Times New Roman" w:hAnsi="Times New Roman"/>
          <w:b w:val="0"/>
          <w:bCs w:val="0"/>
          <w:sz w:val="24"/>
          <w:szCs w:val="24"/>
          <w:highlight w:val="none"/>
          <w:lang w:val="en-US" w:eastAsia="zh-CN"/>
        </w:rPr>
        <w:t xml:space="preserve"> restricting to participants having hospital inpatient records in UK Biobank.</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eastAsia="等线" w:cs="Times New Roman"/>
          <w:b/>
          <w:bCs/>
          <w:i w:val="0"/>
          <w:iCs w:val="0"/>
          <w:color w:val="000000"/>
          <w:kern w:val="0"/>
          <w:sz w:val="24"/>
          <w:szCs w:val="24"/>
          <w:highlight w:val="none"/>
          <w:u w:val="single"/>
          <w:lang w:val="en-US" w:eastAsia="zh-CN" w:bidi="ar"/>
        </w:rPr>
      </w:pPr>
      <w:r>
        <w:rPr>
          <w:rFonts w:hint="default" w:ascii="Times New Roman" w:hAnsi="Times New Roman" w:eastAsia="等线" w:cs="Times New Roman"/>
          <w:b/>
          <w:bCs/>
          <w:i w:val="0"/>
          <w:iCs w:val="0"/>
          <w:color w:val="000000"/>
          <w:kern w:val="0"/>
          <w:sz w:val="24"/>
          <w:szCs w:val="24"/>
          <w:highlight w:val="none"/>
          <w:u w:val="single"/>
          <w:lang w:val="en-US" w:eastAsia="zh-CN" w:bidi="ar"/>
        </w:rPr>
        <w:t>Table of Contents:</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b w:val="0"/>
          <w:bCs w:val="0"/>
          <w:sz w:val="24"/>
          <w:szCs w:val="24"/>
          <w:highlight w:val="none"/>
          <w:lang w:val="en-US" w:eastAsia="zh-CN"/>
        </w:rPr>
      </w:pPr>
      <w:r>
        <w:rPr>
          <w:rFonts w:ascii="Times New Roman" w:hAnsi="Times New Roman"/>
          <w:b/>
          <w:bCs/>
          <w:sz w:val="24"/>
          <w:szCs w:val="24"/>
          <w:highlight w:val="none"/>
        </w:rPr>
        <w:t>Table S1</w:t>
      </w:r>
      <w:r>
        <w:rPr>
          <w:rFonts w:hint="eastAsia" w:ascii="Times New Roman" w:hAnsi="Times New Roman"/>
          <w:b/>
          <w:bCs/>
          <w:sz w:val="24"/>
          <w:szCs w:val="24"/>
          <w:highlight w:val="none"/>
          <w:lang w:val="en-US" w:eastAsia="zh-CN"/>
        </w:rPr>
        <w:t xml:space="preserve"> </w:t>
      </w:r>
      <w:r>
        <w:rPr>
          <w:rFonts w:hint="eastAsia" w:ascii="Times New Roman" w:hAnsi="Times New Roman"/>
          <w:b w:val="0"/>
          <w:bCs w:val="0"/>
          <w:sz w:val="24"/>
          <w:szCs w:val="24"/>
          <w:highlight w:val="none"/>
          <w:lang w:val="en-US" w:eastAsia="zh-CN"/>
        </w:rPr>
        <w:t>Adjusted direct and indirect associations of sleep apnoea with coronary heart disease via metabolic factors and C</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b w:val="0"/>
          <w:bCs w:val="0"/>
          <w:sz w:val="24"/>
          <w:szCs w:val="24"/>
          <w:highlight w:val="none"/>
          <w:lang w:val="en-US" w:eastAsia="zh-CN"/>
        </w:rPr>
        <w:t>reactive protein.</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b w:val="0"/>
          <w:bCs w:val="0"/>
          <w:sz w:val="24"/>
          <w:szCs w:val="24"/>
          <w:highlight w:val="none"/>
          <w:lang w:val="en-US" w:eastAsia="zh-CN"/>
        </w:rPr>
      </w:pPr>
      <w:r>
        <w:rPr>
          <w:rFonts w:ascii="Times New Roman" w:hAnsi="Times New Roman"/>
          <w:b/>
          <w:bCs/>
          <w:sz w:val="24"/>
          <w:szCs w:val="24"/>
          <w:highlight w:val="none"/>
        </w:rPr>
        <w:t>Table S</w:t>
      </w:r>
      <w:r>
        <w:rPr>
          <w:rFonts w:hint="eastAsia" w:ascii="Times New Roman" w:hAnsi="Times New Roman"/>
          <w:b/>
          <w:bCs/>
          <w:sz w:val="24"/>
          <w:szCs w:val="24"/>
          <w:highlight w:val="none"/>
          <w:lang w:val="en-US" w:eastAsia="zh-CN"/>
        </w:rPr>
        <w:t xml:space="preserve">2 </w:t>
      </w:r>
      <w:r>
        <w:rPr>
          <w:rFonts w:hint="eastAsia" w:ascii="Times New Roman" w:hAnsi="Times New Roman"/>
          <w:b w:val="0"/>
          <w:bCs w:val="0"/>
          <w:sz w:val="24"/>
          <w:szCs w:val="24"/>
          <w:highlight w:val="none"/>
          <w:lang w:val="en-US" w:eastAsia="zh-CN"/>
        </w:rPr>
        <w:t>Adjusted direct and indirect associations of sleep apnoea with coronary heart disease via metabolic factors and C</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b w:val="0"/>
          <w:bCs w:val="0"/>
          <w:sz w:val="24"/>
          <w:szCs w:val="24"/>
          <w:highlight w:val="none"/>
          <w:lang w:val="en-US" w:eastAsia="zh-CN"/>
        </w:rPr>
        <w:t>reactive protein among women.</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b w:val="0"/>
          <w:bCs w:val="0"/>
          <w:sz w:val="24"/>
          <w:szCs w:val="24"/>
          <w:highlight w:val="none"/>
          <w:lang w:val="en-US" w:eastAsia="zh-CN"/>
        </w:rPr>
      </w:pPr>
      <w:r>
        <w:rPr>
          <w:rFonts w:ascii="Times New Roman" w:hAnsi="Times New Roman"/>
          <w:b/>
          <w:bCs/>
          <w:sz w:val="24"/>
          <w:szCs w:val="24"/>
          <w:highlight w:val="none"/>
        </w:rPr>
        <w:t>Table S</w:t>
      </w:r>
      <w:r>
        <w:rPr>
          <w:rFonts w:hint="eastAsia" w:ascii="Times New Roman" w:hAnsi="Times New Roman"/>
          <w:b/>
          <w:bCs/>
          <w:sz w:val="24"/>
          <w:szCs w:val="24"/>
          <w:highlight w:val="none"/>
          <w:lang w:val="en-US" w:eastAsia="zh-CN"/>
        </w:rPr>
        <w:t xml:space="preserve">3 </w:t>
      </w:r>
      <w:r>
        <w:rPr>
          <w:rFonts w:hint="eastAsia" w:ascii="Times New Roman" w:hAnsi="Times New Roman"/>
          <w:b w:val="0"/>
          <w:bCs w:val="0"/>
          <w:sz w:val="24"/>
          <w:szCs w:val="24"/>
          <w:highlight w:val="none"/>
          <w:lang w:val="en-US" w:eastAsia="zh-CN"/>
        </w:rPr>
        <w:t>Adjusted direct and indirect associations of sleep apnoea with coronary heart disease via metabolic factors and C</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b w:val="0"/>
          <w:bCs w:val="0"/>
          <w:sz w:val="24"/>
          <w:szCs w:val="24"/>
          <w:highlight w:val="none"/>
          <w:lang w:val="en-US" w:eastAsia="zh-CN"/>
        </w:rPr>
        <w:t>reactive protein among men.</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b w:val="0"/>
          <w:bCs w:val="0"/>
          <w:sz w:val="24"/>
          <w:szCs w:val="24"/>
          <w:highlight w:val="yellow"/>
          <w:lang w:val="en-US" w:eastAsia="zh-CN"/>
        </w:rPr>
      </w:pPr>
      <w:r>
        <w:rPr>
          <w:rFonts w:hint="eastAsia" w:ascii="Times New Roman" w:hAnsi="Times New Roman"/>
          <w:b/>
          <w:bCs/>
          <w:sz w:val="24"/>
          <w:szCs w:val="24"/>
          <w:highlight w:val="none"/>
          <w:lang w:val="en-US" w:eastAsia="zh-CN"/>
        </w:rPr>
        <w:t xml:space="preserve">Table S4 </w:t>
      </w:r>
      <w:r>
        <w:rPr>
          <w:rFonts w:hint="eastAsia" w:ascii="Times New Roman" w:hAnsi="Times New Roman"/>
          <w:b w:val="0"/>
          <w:bCs w:val="0"/>
          <w:sz w:val="24"/>
          <w:szCs w:val="24"/>
          <w:highlight w:val="none"/>
          <w:lang w:val="en-US" w:eastAsia="zh-CN"/>
        </w:rPr>
        <w:t>Association of sleep apnoea, metabolic factors and C</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reactive protein</w:t>
      </w:r>
      <w:r>
        <w:rPr>
          <w:rFonts w:hint="eastAsia" w:ascii="Times New Roman" w:hAnsi="Times New Roman"/>
          <w:b w:val="0"/>
          <w:bCs w:val="0"/>
          <w:sz w:val="24"/>
          <w:szCs w:val="24"/>
          <w:highlight w:val="none"/>
          <w:lang w:val="en-US" w:eastAsia="zh-CN"/>
        </w:rPr>
        <w:t xml:space="preserve"> with incident coronary heart disease using multiple imputation, excluding participants with incident coronary heart disease during the first 2 years of follow</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b w:val="0"/>
          <w:bCs w:val="0"/>
          <w:sz w:val="24"/>
          <w:szCs w:val="24"/>
          <w:highlight w:val="none"/>
          <w:lang w:val="en-US" w:eastAsia="zh-CN"/>
        </w:rPr>
        <w:t>up.</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b w:val="0"/>
          <w:bCs w:val="0"/>
          <w:sz w:val="24"/>
          <w:szCs w:val="24"/>
          <w:highlight w:val="none"/>
          <w:lang w:val="en-US" w:eastAsia="zh-CN"/>
        </w:rPr>
      </w:pPr>
      <w:r>
        <w:rPr>
          <w:rFonts w:hint="eastAsia" w:ascii="Times New Roman" w:hAnsi="Times New Roman"/>
          <w:b/>
          <w:bCs/>
          <w:sz w:val="24"/>
          <w:szCs w:val="24"/>
          <w:highlight w:val="none"/>
          <w:lang w:val="en-US" w:eastAsia="zh-CN"/>
        </w:rPr>
        <w:t xml:space="preserve">Table S5 </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Adjusted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d</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irect and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i</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ndirect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a</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ssociations of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sleep apnoea</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with coronary heart disease</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 via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metabolic factors and C</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 xml:space="preserve">reactive protein </w:t>
      </w:r>
      <w:r>
        <w:rPr>
          <w:rFonts w:hint="eastAsia" w:ascii="Times New Roman" w:hAnsi="Times New Roman"/>
          <w:b w:val="0"/>
          <w:bCs w:val="0"/>
          <w:sz w:val="24"/>
          <w:szCs w:val="24"/>
          <w:highlight w:val="none"/>
          <w:lang w:val="en-US" w:eastAsia="zh-CN"/>
        </w:rPr>
        <w:t>using multiple imputation.</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b w:val="0"/>
          <w:bCs w:val="0"/>
          <w:sz w:val="24"/>
          <w:szCs w:val="24"/>
          <w:highlight w:val="none"/>
          <w:lang w:val="en-US" w:eastAsia="zh-CN"/>
        </w:rPr>
      </w:pPr>
      <w:r>
        <w:rPr>
          <w:rFonts w:hint="eastAsia" w:ascii="Times New Roman" w:hAnsi="Times New Roman"/>
          <w:b/>
          <w:bCs/>
          <w:sz w:val="24"/>
          <w:szCs w:val="24"/>
          <w:highlight w:val="none"/>
          <w:lang w:val="en-US" w:eastAsia="zh-CN"/>
        </w:rPr>
        <w:t xml:space="preserve">Table S6 </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Adjusted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d</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irect and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i</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ndirect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a</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ssociations of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sleep apnoea</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with coronary heart disease</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 via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metabolic factors and C</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 xml:space="preserve">reactive protein </w:t>
      </w:r>
      <w:r>
        <w:rPr>
          <w:rFonts w:hint="eastAsia" w:ascii="Times New Roman" w:hAnsi="Times New Roman"/>
          <w:b w:val="0"/>
          <w:bCs w:val="0"/>
          <w:sz w:val="24"/>
          <w:szCs w:val="24"/>
          <w:highlight w:val="none"/>
          <w:lang w:val="en-US" w:eastAsia="zh-CN"/>
        </w:rPr>
        <w:t>excluding participants with incident coronary heart disease during the first 2 years of follow</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b w:val="0"/>
          <w:bCs w:val="0"/>
          <w:sz w:val="24"/>
          <w:szCs w:val="24"/>
          <w:highlight w:val="none"/>
          <w:lang w:val="en-US" w:eastAsia="zh-CN"/>
        </w:rPr>
        <w:t>up.</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b w:val="0"/>
          <w:bCs w:val="0"/>
          <w:sz w:val="24"/>
          <w:szCs w:val="24"/>
          <w:highlight w:val="none"/>
          <w:lang w:val="en-US" w:eastAsia="zh-CN"/>
        </w:rPr>
      </w:pPr>
      <w:r>
        <w:rPr>
          <w:rFonts w:hint="eastAsia" w:ascii="Times New Roman" w:hAnsi="Times New Roman"/>
          <w:b/>
          <w:bCs/>
          <w:sz w:val="24"/>
          <w:szCs w:val="24"/>
          <w:highlight w:val="none"/>
          <w:lang w:val="en-US" w:eastAsia="zh-CN"/>
        </w:rPr>
        <w:t xml:space="preserve">Table S7 </w:t>
      </w:r>
      <w:r>
        <w:rPr>
          <w:rFonts w:hint="eastAsia" w:ascii="Times New Roman" w:hAnsi="Times New Roman"/>
          <w:b w:val="0"/>
          <w:bCs w:val="0"/>
          <w:sz w:val="24"/>
          <w:szCs w:val="24"/>
          <w:highlight w:val="none"/>
          <w:lang w:val="en-US" w:eastAsia="zh-CN"/>
        </w:rPr>
        <w:t>Sensitivity analysis of the associations between sleep apnoea, metabolic factors and C</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reactive protein</w:t>
      </w:r>
      <w:r>
        <w:rPr>
          <w:rFonts w:hint="eastAsia" w:ascii="Times New Roman" w:hAnsi="Times New Roman"/>
          <w:b w:val="0"/>
          <w:bCs w:val="0"/>
          <w:sz w:val="24"/>
          <w:szCs w:val="24"/>
          <w:highlight w:val="none"/>
          <w:lang w:val="en-US" w:eastAsia="zh-CN"/>
        </w:rPr>
        <w:t xml:space="preserve"> with the risk of coronary heart disease restricting to participants having hospital inpatient records in UK Biobank.</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b w:val="0"/>
          <w:bCs w:val="0"/>
          <w:sz w:val="24"/>
          <w:szCs w:val="24"/>
          <w:highlight w:val="none"/>
          <w:lang w:val="en-US" w:eastAsia="zh-CN"/>
        </w:rPr>
      </w:pPr>
      <w:r>
        <w:rPr>
          <w:rFonts w:hint="eastAsia" w:ascii="Times New Roman" w:hAnsi="Times New Roman"/>
          <w:b/>
          <w:bCs/>
          <w:sz w:val="24"/>
          <w:szCs w:val="24"/>
          <w:highlight w:val="none"/>
          <w:lang w:val="en-US" w:eastAsia="zh-CN"/>
        </w:rPr>
        <w:t xml:space="preserve">Table S8 </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Adjusted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d</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irect and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i</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ndirect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a</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ssociations of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sleep apnoea</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with coronary heart disease</w:t>
      </w:r>
      <w:r>
        <w:rPr>
          <w:rFonts w:hint="default" w:ascii="Times New Roman" w:hAnsi="Times New Roman" w:eastAsia="等线" w:cs="Times New Roman"/>
          <w:b w:val="0"/>
          <w:bCs w:val="0"/>
          <w:i w:val="0"/>
          <w:iCs w:val="0"/>
          <w:color w:val="000000"/>
          <w:kern w:val="0"/>
          <w:sz w:val="24"/>
          <w:szCs w:val="24"/>
          <w:highlight w:val="none"/>
          <w:u w:val="none"/>
          <w:lang w:val="en-US" w:eastAsia="zh-CN" w:bidi="ar"/>
        </w:rPr>
        <w:t xml:space="preserve"> via </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metabolic factors and C</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eastAsia="等线" w:cs="Times New Roman"/>
          <w:b w:val="0"/>
          <w:bCs w:val="0"/>
          <w:i w:val="0"/>
          <w:iCs w:val="0"/>
          <w:color w:val="000000"/>
          <w:kern w:val="0"/>
          <w:sz w:val="24"/>
          <w:szCs w:val="24"/>
          <w:highlight w:val="none"/>
          <w:u w:val="none"/>
          <w:lang w:val="en-US" w:eastAsia="zh-CN" w:bidi="ar"/>
        </w:rPr>
        <w:t xml:space="preserve">reactive protein </w:t>
      </w:r>
      <w:r>
        <w:rPr>
          <w:rFonts w:hint="eastAsia" w:ascii="Times New Roman" w:hAnsi="Times New Roman"/>
          <w:b w:val="0"/>
          <w:bCs w:val="0"/>
          <w:sz w:val="24"/>
          <w:szCs w:val="24"/>
          <w:highlight w:val="none"/>
          <w:lang w:val="en-US" w:eastAsia="zh-CN"/>
        </w:rPr>
        <w:t>restricting to participants having hospital inpatient records in UK Biobank.</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val="0"/>
          <w:bCs w:val="0"/>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b w:val="0"/>
          <w:bCs w:val="0"/>
          <w:sz w:val="24"/>
          <w:szCs w:val="24"/>
          <w:highlight w:val="none"/>
          <w:lang w:val="en-US" w:eastAsia="zh-CN"/>
        </w:rPr>
      </w:pPr>
    </w:p>
    <w:p>
      <w:pPr>
        <w:rPr>
          <w:rFonts w:hint="default" w:ascii="Times New Roman" w:hAnsi="Times New Roman" w:eastAsia="等线" w:cs="Times New Roman"/>
          <w:b/>
          <w:bCs/>
          <w:i w:val="0"/>
          <w:iCs w:val="0"/>
          <w:color w:val="000000"/>
          <w:kern w:val="0"/>
          <w:sz w:val="22"/>
          <w:szCs w:val="22"/>
          <w:highlight w:val="none"/>
          <w:u w:val="none"/>
          <w:lang w:val="en-US" w:eastAsia="zh-CN" w:bidi="ar"/>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line="480" w:lineRule="auto"/>
        <w:jc w:val="left"/>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Appendix Methods</w:t>
      </w:r>
    </w:p>
    <w:p>
      <w:pPr>
        <w:keepNext w:val="0"/>
        <w:keepLines w:val="0"/>
        <w:pageBreakBefore w:val="0"/>
        <w:widowControl w:val="0"/>
        <w:kinsoku/>
        <w:wordWrap/>
        <w:overflowPunct/>
        <w:topLinePunct w:val="0"/>
        <w:autoSpaceDE/>
        <w:autoSpaceDN/>
        <w:bidi w:val="0"/>
        <w:adjustRightInd/>
        <w:spacing w:line="480" w:lineRule="auto"/>
        <w:textAlignment w:val="auto"/>
        <w:rPr>
          <w:rFonts w:hint="default" w:ascii="Times New Roman" w:hAnsi="Times New Roman" w:eastAsia="等线" w:cs="Times New Roman"/>
          <w:i/>
          <w:iCs/>
          <w:color w:val="000000"/>
          <w:kern w:val="0"/>
          <w:sz w:val="24"/>
          <w:szCs w:val="24"/>
          <w:highlight w:val="none"/>
          <w:u w:val="single"/>
          <w:lang w:val="en-US" w:eastAsia="zh-CN" w:bidi="ar"/>
        </w:rPr>
      </w:pPr>
      <w:r>
        <w:rPr>
          <w:rFonts w:hint="default" w:ascii="Times New Roman" w:hAnsi="Times New Roman" w:eastAsia="宋体" w:cs="Times New Roman"/>
          <w:b/>
          <w:bCs/>
          <w:color w:val="000000"/>
          <w:kern w:val="0"/>
          <w:sz w:val="24"/>
          <w:szCs w:val="24"/>
          <w:lang w:val="en-US" w:eastAsia="zh-CN" w:bidi="ar"/>
        </w:rPr>
        <w:t>Methods</w:t>
      </w:r>
      <w:r>
        <w:rPr>
          <w:rFonts w:hint="eastAsia" w:ascii="Times New Roman" w:hAnsi="Times New Roman" w:eastAsia="宋体" w:cs="Times New Roman"/>
          <w:b/>
          <w:bCs/>
          <w:color w:val="000000"/>
          <w:kern w:val="0"/>
          <w:sz w:val="24"/>
          <w:szCs w:val="24"/>
          <w:lang w:val="en-US" w:eastAsia="zh-CN" w:bidi="ar"/>
        </w:rPr>
        <w:t xml:space="preserve"> S1 </w:t>
      </w:r>
      <w:r>
        <w:rPr>
          <w:rFonts w:hint="default" w:ascii="Times New Roman" w:hAnsi="Times New Roman" w:eastAsia="等线" w:cs="Times New Roman"/>
          <w:i/>
          <w:iCs/>
          <w:color w:val="000000"/>
          <w:kern w:val="0"/>
          <w:sz w:val="24"/>
          <w:szCs w:val="24"/>
          <w:highlight w:val="none"/>
          <w:u w:val="single"/>
          <w:lang w:val="en-US" w:eastAsia="zh-CN" w:bidi="ar"/>
        </w:rPr>
        <w:t>Assessment of mediators</w:t>
      </w:r>
    </w:p>
    <w:p>
      <w:pPr>
        <w:keepNext w:val="0"/>
        <w:keepLines w:val="0"/>
        <w:pageBreakBefore w:val="0"/>
        <w:widowControl w:val="0"/>
        <w:kinsoku/>
        <w:wordWrap/>
        <w:overflowPunct/>
        <w:topLinePunct w:val="0"/>
        <w:autoSpaceDE/>
        <w:autoSpaceDN/>
        <w:bidi w:val="0"/>
        <w:adjustRightInd/>
        <w:spacing w:line="480" w:lineRule="auto"/>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 xml:space="preserve">All measures were assessed at the first visit before the first diagnosis of CHD and after </w:t>
      </w:r>
      <w:r>
        <w:rPr>
          <w:rFonts w:hint="default" w:ascii="Times New Roman" w:hAnsi="Times New Roman" w:cs="Times New Roman"/>
          <w:sz w:val="24"/>
          <w:highlight w:val="none"/>
          <w:lang w:val="en-US" w:eastAsia="zh-CN"/>
        </w:rPr>
        <w:t xml:space="preserve">the </w:t>
      </w:r>
      <w:r>
        <w:rPr>
          <w:rFonts w:hint="default" w:ascii="Times New Roman" w:hAnsi="Times New Roman" w:cs="Times New Roman"/>
          <w:sz w:val="24"/>
          <w:highlight w:val="none"/>
        </w:rPr>
        <w:t>diagnosis of sleep apnoea. Blood pressure data were assessed by a trained nurse. For systolic and diastolic blood pressure, we used the mean value of two measures and hypertension was defined as systolic blood pressure of 140 mmHg or greater or a diastolic blood pressure of 90 mmHg or greater or as taking antihypertensive drugs.</w:t>
      </w:r>
      <w:r>
        <w:rPr>
          <w:rFonts w:hint="default" w:ascii="Times New Roman" w:hAnsi="Times New Roman" w:cs="Times New Roman"/>
          <w:sz w:val="24"/>
          <w:highlight w:val="none"/>
          <w:lang w:val="en-US" w:eastAsia="zh-CN"/>
        </w:rPr>
        <w:t xml:space="preserve"> </w:t>
      </w:r>
      <w:r>
        <w:rPr>
          <w:rFonts w:hint="default" w:ascii="Times New Roman" w:hAnsi="Times New Roman" w:cs="Times New Roman"/>
          <w:sz w:val="24"/>
          <w:highlight w:val="none"/>
        </w:rPr>
        <w:t>Dyslipidemia was defined as a high</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sz w:val="24"/>
          <w:highlight w:val="none"/>
        </w:rPr>
        <w:t>density lipoprotein cholesterol (HDL) level less than 40 mg/dL (to convert to millimoles per liter, multiply by 0.0259) among men and less than 50 mg/dL among women or as taking statin drugs.</w:t>
      </w:r>
      <w:r>
        <w:rPr>
          <w:rFonts w:hint="default" w:ascii="Times New Roman" w:hAnsi="Times New Roman" w:cs="Times New Roman"/>
          <w:sz w:val="24"/>
          <w:highlight w:val="none"/>
          <w:lang w:val="en-US" w:eastAsia="zh-CN"/>
        </w:rPr>
        <w:t xml:space="preserve"> </w:t>
      </w:r>
      <w:r>
        <w:rPr>
          <w:rFonts w:hint="default" w:ascii="Times New Roman" w:hAnsi="Times New Roman" w:cs="Times New Roman"/>
          <w:sz w:val="24"/>
          <w:highlight w:val="none"/>
        </w:rPr>
        <w:t xml:space="preserve">Hyperglycemia was defined as fasting blood glucose levels greater than 110 mg/dL (to convert to millimoles per liter, multiply by 0.0555) or taking medication for diabetes. </w:t>
      </w:r>
      <w:r>
        <w:rPr>
          <w:rFonts w:hint="default" w:ascii="Times New Roman" w:hAnsi="Times New Roman" w:cs="Times New Roman"/>
          <w:color w:val="000000" w:themeColor="text1"/>
          <w:sz w:val="24"/>
          <w:highlight w:val="none"/>
          <w14:textFill>
            <w14:solidFill>
              <w14:schemeClr w14:val="tx1"/>
            </w14:solidFill>
          </w14:textFill>
        </w:rPr>
        <w:t xml:space="preserve">We defined the cutoff points of hyperuricemia were women (&gt;360 umol/L) and men (&gt;420 umol/L) </w:t>
      </w:r>
      <w:r>
        <w:rPr>
          <w:rFonts w:hint="default" w:ascii="Times New Roman" w:hAnsi="Times New Roman" w:cs="Times New Roman"/>
          <w:sz w:val="24"/>
          <w:highlight w:val="none"/>
        </w:rPr>
        <w:t>or as taking antihyperuricaemia and gout drugs</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 xml:space="preserve"> </w:t>
      </w:r>
      <w:r>
        <w:rPr>
          <w:rFonts w:hint="default" w:ascii="Times New Roman" w:hAnsi="Times New Roman" w:cs="Times New Roman"/>
          <w:sz w:val="24"/>
          <w:highlight w:val="none"/>
        </w:rPr>
        <w:t>In line with previous research,</w:t>
      </w:r>
      <w:r>
        <w:rPr>
          <w:rFonts w:hint="default" w:ascii="Times New Roman" w:hAnsi="Times New Roman" w:cs="Times New Roman"/>
          <w:color w:val="000000" w:themeColor="text1"/>
          <w:sz w:val="24"/>
          <w:highlight w:val="none"/>
          <w14:textFill>
            <w14:solidFill>
              <w14:schemeClr w14:val="tx1"/>
            </w14:solidFill>
          </w14:textFill>
        </w:rPr>
        <w:t xml:space="preserve"> </w:t>
      </w:r>
      <w:r>
        <w:rPr>
          <w:rFonts w:hint="default" w:ascii="Times New Roman" w:hAnsi="Times New Roman" w:cs="Times New Roman"/>
          <w:sz w:val="24"/>
          <w:highlight w:val="none"/>
        </w:rPr>
        <w:t>a cutoff point greater than 3.0 mg/L (to convert to nanomoles per liter,</w:t>
      </w:r>
      <w:r>
        <w:rPr>
          <w:rFonts w:hint="default" w:ascii="Times New Roman" w:hAnsi="Times New Roman" w:cs="Times New Roman"/>
          <w:sz w:val="24"/>
          <w:highlight w:val="none"/>
          <w:lang w:val="en-US" w:eastAsia="zh-CN"/>
        </w:rPr>
        <w:t xml:space="preserve"> </w:t>
      </w:r>
      <w:r>
        <w:rPr>
          <w:rFonts w:hint="default" w:ascii="Times New Roman" w:hAnsi="Times New Roman" w:cs="Times New Roman"/>
          <w:sz w:val="24"/>
          <w:highlight w:val="none"/>
        </w:rPr>
        <w:t>multiply by 9.524) for CRP concentration level was used as an indicator of elevated CHD risk.</w:t>
      </w:r>
    </w:p>
    <w:p>
      <w:pPr>
        <w:keepNext w:val="0"/>
        <w:keepLines w:val="0"/>
        <w:pageBreakBefore w:val="0"/>
        <w:widowControl w:val="0"/>
        <w:kinsoku/>
        <w:wordWrap/>
        <w:overflowPunct/>
        <w:topLinePunct w:val="0"/>
        <w:autoSpaceDE/>
        <w:autoSpaceDN/>
        <w:bidi w:val="0"/>
        <w:adjustRightInd/>
        <w:spacing w:line="480" w:lineRule="auto"/>
        <w:textAlignment w:val="auto"/>
        <w:rPr>
          <w:rFonts w:hint="default" w:ascii="Times New Roman" w:hAnsi="Times New Roman" w:cs="Times New Roman"/>
          <w:sz w:val="24"/>
          <w:highlight w:val="none"/>
        </w:rPr>
      </w:pPr>
    </w:p>
    <w:p>
      <w:pPr>
        <w:keepNext w:val="0"/>
        <w:keepLines w:val="0"/>
        <w:pageBreakBefore w:val="0"/>
        <w:widowControl w:val="0"/>
        <w:kinsoku/>
        <w:wordWrap/>
        <w:overflowPunct/>
        <w:topLinePunct w:val="0"/>
        <w:autoSpaceDE/>
        <w:autoSpaceDN/>
        <w:bidi w:val="0"/>
        <w:adjustRightInd/>
        <w:spacing w:line="480" w:lineRule="auto"/>
        <w:textAlignment w:val="auto"/>
        <w:rPr>
          <w:rFonts w:hint="default" w:ascii="Times New Roman" w:hAnsi="Times New Roman" w:cs="Times New Roman"/>
          <w:sz w:val="24"/>
          <w:highlight w:val="none"/>
        </w:rPr>
      </w:pPr>
      <w:r>
        <w:rPr>
          <w:rFonts w:hint="default" w:ascii="Times New Roman" w:hAnsi="Times New Roman" w:eastAsia="宋体" w:cs="Times New Roman"/>
          <w:b/>
          <w:bCs/>
          <w:color w:val="000000"/>
          <w:kern w:val="0"/>
          <w:sz w:val="24"/>
          <w:szCs w:val="24"/>
          <w:lang w:val="en-US" w:eastAsia="zh-CN" w:bidi="ar"/>
        </w:rPr>
        <w:t>Methods</w:t>
      </w:r>
      <w:r>
        <w:rPr>
          <w:rFonts w:hint="eastAsia" w:ascii="Times New Roman" w:hAnsi="Times New Roman" w:eastAsia="宋体" w:cs="Times New Roman"/>
          <w:b/>
          <w:bCs/>
          <w:color w:val="000000"/>
          <w:kern w:val="0"/>
          <w:sz w:val="24"/>
          <w:szCs w:val="24"/>
          <w:lang w:val="en-US" w:eastAsia="zh-CN" w:bidi="ar"/>
        </w:rPr>
        <w:t xml:space="preserve"> S</w:t>
      </w:r>
      <w:bookmarkStart w:id="0" w:name="_GoBack"/>
      <w:bookmarkEnd w:id="0"/>
      <w:r>
        <w:rPr>
          <w:rFonts w:hint="eastAsia" w:ascii="Times New Roman" w:hAnsi="Times New Roman" w:eastAsia="宋体" w:cs="Times New Roman"/>
          <w:b/>
          <w:bCs/>
          <w:color w:val="000000"/>
          <w:kern w:val="0"/>
          <w:sz w:val="24"/>
          <w:szCs w:val="24"/>
          <w:lang w:val="en-US" w:eastAsia="zh-CN" w:bidi="ar"/>
        </w:rPr>
        <w:t xml:space="preserve">2 </w:t>
      </w:r>
      <w:r>
        <w:rPr>
          <w:rFonts w:hint="default" w:ascii="Times New Roman" w:hAnsi="Times New Roman" w:eastAsia="等线" w:cs="Times New Roman"/>
          <w:i/>
          <w:iCs/>
          <w:color w:val="000000"/>
          <w:kern w:val="0"/>
          <w:sz w:val="24"/>
          <w:szCs w:val="24"/>
          <w:highlight w:val="none"/>
          <w:u w:val="single"/>
          <w:lang w:val="en-US" w:eastAsia="zh-CN" w:bidi="ar"/>
        </w:rPr>
        <w:t>Mediation methods</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eastAsiaTheme="minorEastAsia"/>
          <w:color w:val="000000" w:themeColor="text1"/>
          <w:sz w:val="24"/>
          <w:highlight w:val="yellow"/>
          <w:lang w:val="en-US" w:eastAsia="zh-CN"/>
          <w14:textFill>
            <w14:solidFill>
              <w14:schemeClr w14:val="tx1"/>
            </w14:solidFill>
          </w14:textFill>
        </w:rPr>
      </w:pPr>
      <w:r>
        <w:rPr>
          <w:rFonts w:hint="default" w:ascii="Times New Roman" w:hAnsi="Times New Roman" w:cs="Times New Roman"/>
          <w:sz w:val="24"/>
          <w:highlight w:val="none"/>
          <w:lang w:val="en-US" w:eastAsia="zh-CN"/>
        </w:rPr>
        <w:t xml:space="preserve">The causal steps approach based on the influential work proposed by Baron and Kenny was conducted to investigate the effect of sleep apnoea on the incidence of CHD partially mediated through metabolic factors and CRP. </w:t>
      </w:r>
      <w:r>
        <w:rPr>
          <w:rFonts w:hint="default" w:ascii="Times New Roman" w:hAnsi="Times New Roman" w:cs="Times New Roman"/>
          <w:sz w:val="24"/>
          <w:highlight w:val="none"/>
        </w:rPr>
        <w:t>To perform mediation analysis, it is necessary to test 3 pathways: step 1, the association of sleep apnoea with CHD; step 2, the association of sleep apnoea with metabolic factors or CRP; step 3, the association of metabolic factors or CRP with CHD, controlling for sleep apnoea. All pathways were tested using generalized structural equation modeling (GSEM) technique. Bootstrapping methods was used to estimate the 95% CI of indirect (mediated) effects. Mediation was confirmed if the bias–corrected 95% CI for the indirect effect did not include zero</w:t>
      </w:r>
      <w:r>
        <w:rPr>
          <w:rFonts w:hint="eastAsia" w:ascii="Times New Roman" w:hAnsi="Times New Roman" w:cs="Times New Roman"/>
          <w:sz w:val="24"/>
          <w:highlight w:val="none"/>
          <w:lang w:val="en-US" w:eastAsia="zh-CN"/>
        </w:rPr>
        <w:t>.</w:t>
      </w:r>
    </w:p>
    <w:p>
      <w:pPr>
        <w:rPr>
          <w:rFonts w:hint="eastAsia" w:ascii="Times New Roman" w:hAnsi="Times New Roman" w:cs="Times New Roman"/>
          <w:sz w:val="24"/>
          <w:highlight w:val="yellow"/>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b/>
          <w:bCs/>
          <w:sz w:val="24"/>
          <w:szCs w:val="24"/>
          <w:highlight w:val="none"/>
          <w:lang w:val="en-US" w:eastAsia="zh-CN"/>
        </w:rPr>
      </w:pPr>
      <w:r>
        <w:rPr>
          <w:rFonts w:hint="eastAsia" w:ascii="Times New Roman" w:hAnsi="Times New Roman"/>
          <w:b/>
          <w:bCs/>
          <w:sz w:val="24"/>
          <w:szCs w:val="24"/>
          <w:highlight w:val="none"/>
          <w:lang w:val="en-US" w:eastAsia="zh-CN"/>
        </w:rPr>
        <w:t>Fig. S1 Flowchart for the selection of the analyzed study population from UK Biobank.</w:t>
      </w:r>
    </w:p>
    <w:p>
      <w:r>
        <w:rPr>
          <w:sz w:val="21"/>
        </w:rPr>
        <mc:AlternateContent>
          <mc:Choice Requires="wpg">
            <w:drawing>
              <wp:anchor distT="0" distB="0" distL="114300" distR="114300" simplePos="0" relativeHeight="251660288" behindDoc="0" locked="0" layoutInCell="1" allowOverlap="1">
                <wp:simplePos x="0" y="0"/>
                <wp:positionH relativeFrom="column">
                  <wp:posOffset>120015</wp:posOffset>
                </wp:positionH>
                <wp:positionV relativeFrom="paragraph">
                  <wp:posOffset>184785</wp:posOffset>
                </wp:positionV>
                <wp:extent cx="5052695" cy="3923665"/>
                <wp:effectExtent l="6350" t="6350" r="8255" b="13335"/>
                <wp:wrapNone/>
                <wp:docPr id="10" name="组合 10"/>
                <wp:cNvGraphicFramePr/>
                <a:graphic xmlns:a="http://schemas.openxmlformats.org/drawingml/2006/main">
                  <a:graphicData uri="http://schemas.microsoft.com/office/word/2010/wordprocessingGroup">
                    <wpg:wgp>
                      <wpg:cNvGrpSpPr/>
                      <wpg:grpSpPr>
                        <a:xfrm>
                          <a:off x="0" y="0"/>
                          <a:ext cx="5052695" cy="3923665"/>
                          <a:chOff x="6126" y="2326"/>
                          <a:chExt cx="7957" cy="6179"/>
                        </a:xfrm>
                      </wpg:grpSpPr>
                      <wpg:grpSp>
                        <wpg:cNvPr id="11" name="组合 2"/>
                        <wpg:cNvGrpSpPr/>
                        <wpg:grpSpPr>
                          <a:xfrm>
                            <a:off x="6126" y="2326"/>
                            <a:ext cx="7957" cy="6179"/>
                            <a:chOff x="6126" y="2326"/>
                            <a:chExt cx="7957" cy="6179"/>
                          </a:xfrm>
                        </wpg:grpSpPr>
                        <wpg:grpSp>
                          <wpg:cNvPr id="12" name="组合 10"/>
                          <wpg:cNvGrpSpPr/>
                          <wpg:grpSpPr>
                            <a:xfrm rot="0">
                              <a:off x="7008" y="3607"/>
                              <a:ext cx="7075" cy="3159"/>
                              <a:chOff x="6255" y="2489"/>
                              <a:chExt cx="4385" cy="2720"/>
                            </a:xfrm>
                          </wpg:grpSpPr>
                          <wps:wsp>
                            <wps:cNvPr id="13" name="自选图形 10"/>
                            <wps:cNvCnPr/>
                            <wps:spPr>
                              <a:xfrm>
                                <a:off x="6255" y="3868"/>
                                <a:ext cx="466" cy="0"/>
                              </a:xfrm>
                              <a:prstGeom prst="straightConnector1">
                                <a:avLst/>
                              </a:prstGeom>
                              <a:ln w="6350" cap="flat" cmpd="sng">
                                <a:solidFill>
                                  <a:schemeClr val="bg1">
                                    <a:lumMod val="50000"/>
                                  </a:schemeClr>
                                </a:solidFill>
                                <a:prstDash val="solid"/>
                                <a:miter/>
                                <a:headEnd type="none" w="med" len="med"/>
                                <a:tailEnd type="arrow" w="med" len="med"/>
                              </a:ln>
                            </wps:spPr>
                            <wps:bodyPr/>
                          </wps:wsp>
                          <wps:wsp>
                            <wps:cNvPr id="14" name="矩形 5_SpCnt_1"/>
                            <wps:cNvSpPr/>
                            <wps:spPr>
                              <a:xfrm>
                                <a:off x="6727" y="2489"/>
                                <a:ext cx="3913" cy="2720"/>
                              </a:xfrm>
                              <a:prstGeom prst="rect">
                                <a:avLst/>
                              </a:prstGeom>
                              <a:solidFill>
                                <a:schemeClr val="accent1">
                                  <a:lumMod val="40000"/>
                                  <a:lumOff val="60000"/>
                                </a:schemeClr>
                              </a:solidFill>
                              <a:ln w="12700" cap="flat" cmpd="sng">
                                <a:solidFill>
                                  <a:schemeClr val="bg1">
                                    <a:lumMod val="75000"/>
                                  </a:schemeClr>
                                </a:solidFill>
                                <a:prstDash val="solid"/>
                                <a:miter/>
                                <a:headEnd type="none" w="med" len="med"/>
                                <a:tailEnd type="none" w="med" len="med"/>
                              </a:ln>
                            </wps:spPr>
                            <wps:txbx>
                              <w:txbxContent>
                                <w:p>
                                  <w:pPr>
                                    <w:keepNext w:val="0"/>
                                    <w:keepLines w:val="0"/>
                                    <w:widowControl w:val="0"/>
                                    <w:numPr>
                                      <w:ilvl w:val="0"/>
                                      <w:numId w:val="1"/>
                                    </w:numPr>
                                    <w:suppressLineNumbers w:val="0"/>
                                    <w:spacing w:before="0" w:beforeAutospacing="0" w:after="0" w:afterAutospacing="0"/>
                                    <w:ind w:left="420" w:leftChars="0" w:right="0" w:rightChars="0" w:hanging="420" w:firstLineChars="0"/>
                                    <w:jc w:val="left"/>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1,346 with losing foll</w:t>
                                  </w:r>
                                  <w:r>
                                    <w:rPr>
                                      <w:rFonts w:hint="eastAsia" w:ascii="Times New Roman" w:hAnsi="Times New Roman" w:eastAsia="宋体" w:cs="Times New Roman"/>
                                      <w:color w:val="000000"/>
                                      <w:kern w:val="2"/>
                                      <w:sz w:val="21"/>
                                      <w:szCs w:val="21"/>
                                      <w:highlight w:val="none"/>
                                      <w:lang w:val="en-US" w:eastAsia="zh-CN" w:bidi="ar"/>
                                    </w:rPr>
                                    <w:t>ow</w:t>
                                  </w:r>
                                  <w:r>
                                    <w:rPr>
                                      <w:rFonts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eastAsia="宋体" w:cs="Times New Roman"/>
                                      <w:color w:val="000000"/>
                                      <w:kern w:val="2"/>
                                      <w:sz w:val="21"/>
                                      <w:szCs w:val="21"/>
                                      <w:highlight w:val="none"/>
                                      <w:lang w:val="en-US" w:eastAsia="zh-CN" w:bidi="ar"/>
                                    </w:rPr>
                                    <w:t>u</w:t>
                                  </w:r>
                                  <w:r>
                                    <w:rPr>
                                      <w:rFonts w:hint="eastAsia" w:ascii="Times New Roman" w:hAnsi="Times New Roman" w:eastAsia="宋体" w:cs="Times New Roman"/>
                                      <w:color w:val="000000"/>
                                      <w:kern w:val="2"/>
                                      <w:sz w:val="21"/>
                                      <w:szCs w:val="21"/>
                                      <w:lang w:val="en-US" w:eastAsia="zh-CN" w:bidi="ar"/>
                                    </w:rPr>
                                    <w:t>p information.</w:t>
                                  </w:r>
                                </w:p>
                                <w:p>
                                  <w:pPr>
                                    <w:keepNext w:val="0"/>
                                    <w:keepLines w:val="0"/>
                                    <w:widowControl w:val="0"/>
                                    <w:numPr>
                                      <w:ilvl w:val="0"/>
                                      <w:numId w:val="1"/>
                                    </w:numPr>
                                    <w:suppressLineNumbers w:val="0"/>
                                    <w:spacing w:before="0" w:beforeAutospacing="0" w:after="0" w:afterAutospacing="0"/>
                                    <w:ind w:left="420" w:leftChars="0" w:right="0" w:rightChars="0" w:hanging="420" w:firstLineChars="0"/>
                                    <w:jc w:val="left"/>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27,138</w:t>
                                  </w:r>
                                  <w:r>
                                    <w:rPr>
                                      <w:rFonts w:hint="default" w:ascii="Times New Roman" w:hAnsi="Times New Roman" w:eastAsia="宋体" w:cs="Times New Roman"/>
                                      <w:color w:val="000000"/>
                                      <w:kern w:val="2"/>
                                      <w:sz w:val="21"/>
                                      <w:szCs w:val="21"/>
                                      <w:lang w:val="en-US" w:eastAsia="zh-CN" w:bidi="ar"/>
                                    </w:rPr>
                                    <w:t xml:space="preserve"> with </w:t>
                                  </w:r>
                                  <w:r>
                                    <w:rPr>
                                      <w:rFonts w:hint="eastAsia" w:ascii="Times New Roman" w:hAnsi="Times New Roman" w:eastAsia="宋体" w:cs="Times New Roman"/>
                                      <w:color w:val="000000"/>
                                      <w:kern w:val="2"/>
                                      <w:sz w:val="21"/>
                                      <w:szCs w:val="21"/>
                                      <w:lang w:val="en-US" w:eastAsia="zh-CN" w:bidi="ar"/>
                                    </w:rPr>
                                    <w:t>history of coronary heart disease.</w:t>
                                  </w:r>
                                </w:p>
                                <w:p>
                                  <w:pPr>
                                    <w:keepNext w:val="0"/>
                                    <w:keepLines w:val="0"/>
                                    <w:widowControl w:val="0"/>
                                    <w:numPr>
                                      <w:ilvl w:val="0"/>
                                      <w:numId w:val="1"/>
                                    </w:numPr>
                                    <w:suppressLineNumbers w:val="0"/>
                                    <w:spacing w:before="0" w:beforeAutospacing="0" w:after="0" w:afterAutospacing="0"/>
                                    <w:ind w:left="420" w:leftChars="0" w:right="0" w:rightChars="0" w:hanging="420" w:firstLineChars="0"/>
                                    <w:jc w:val="left"/>
                                    <w:rPr>
                                      <w:color w:val="000000"/>
                                      <w:sz w:val="21"/>
                                      <w:szCs w:val="21"/>
                                      <w:lang w:val="en-US"/>
                                    </w:rPr>
                                  </w:pPr>
                                  <w:r>
                                    <w:rPr>
                                      <w:rFonts w:hint="eastAsia" w:ascii="Times New Roman" w:hAnsi="Times New Roman" w:eastAsia="宋体" w:cs="Times New Roman"/>
                                      <w:color w:val="000000"/>
                                      <w:kern w:val="2"/>
                                      <w:sz w:val="21"/>
                                      <w:szCs w:val="21"/>
                                      <w:lang w:val="en-US" w:eastAsia="zh-CN" w:bidi="ar"/>
                                    </w:rPr>
                                    <w:t xml:space="preserve">146,133 </w:t>
                                  </w:r>
                                  <w:r>
                                    <w:rPr>
                                      <w:rFonts w:hint="default" w:ascii="Times New Roman" w:hAnsi="Times New Roman" w:eastAsia="宋体" w:cs="Times New Roman"/>
                                      <w:color w:val="000000"/>
                                      <w:kern w:val="2"/>
                                      <w:sz w:val="21"/>
                                      <w:szCs w:val="21"/>
                                      <w:lang w:val="en-US" w:eastAsia="zh-CN" w:bidi="ar"/>
                                    </w:rPr>
                                    <w:t xml:space="preserve">with the history of </w:t>
                                  </w:r>
                                  <w:r>
                                    <w:rPr>
                                      <w:rFonts w:hint="eastAsia" w:ascii="Times New Roman" w:hAnsi="Times New Roman" w:eastAsia="宋体" w:cs="Times New Roman"/>
                                      <w:color w:val="000000"/>
                                      <w:kern w:val="2"/>
                                      <w:sz w:val="21"/>
                                      <w:szCs w:val="21"/>
                                      <w:lang w:val="en-US" w:eastAsia="zh-CN" w:bidi="ar"/>
                                    </w:rPr>
                                    <w:t>hypertension, diabetes, hyperlipidemia, dyslipidemia, hyperuricemia and gout before sleep apnoea diagnosis.</w:t>
                                  </w:r>
                                </w:p>
                                <w:p>
                                  <w:pPr>
                                    <w:numPr>
                                      <w:ilvl w:val="0"/>
                                      <w:numId w:val="1"/>
                                    </w:numPr>
                                    <w:ind w:left="420" w:leftChars="0" w:hanging="420" w:firstLineChars="0"/>
                                    <w:jc w:val="left"/>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50,609 with the missing data on hypertension, hyperglycemia, dyslipidemia, hypertriglyceridemia, hyperuricemia and CRP.</w:t>
                                  </w:r>
                                </w:p>
                                <w:p>
                                  <w:pPr>
                                    <w:numPr>
                                      <w:ilvl w:val="0"/>
                                      <w:numId w:val="1"/>
                                    </w:numPr>
                                    <w:ind w:left="420" w:leftChars="0" w:hanging="420" w:firstLineChars="0"/>
                                    <w:jc w:val="left"/>
                                    <w:rPr>
                                      <w:rFonts w:hint="default" w:ascii="Times New Roman" w:hAnsi="Times New Roman" w:eastAsia="宋体" w:cs="Times New Roman"/>
                                      <w:color w:val="000000"/>
                                      <w:kern w:val="2"/>
                                      <w:sz w:val="22"/>
                                      <w:szCs w:val="22"/>
                                      <w:lang w:val="en-US" w:eastAsia="zh-CN" w:bidi="ar"/>
                                    </w:rPr>
                                  </w:pPr>
                                  <w:r>
                                    <w:rPr>
                                      <w:rFonts w:hint="eastAsia" w:ascii="Times New Roman" w:hAnsi="Times New Roman" w:eastAsia="宋体" w:cs="Times New Roman"/>
                                      <w:color w:val="000000"/>
                                      <w:kern w:val="2"/>
                                      <w:sz w:val="21"/>
                                      <w:szCs w:val="21"/>
                                      <w:lang w:val="en-US" w:eastAsia="zh-CN" w:bidi="ar"/>
                                    </w:rPr>
                                    <w:t xml:space="preserve">63,839 with the missing data on Townsend deprivation index, education level, ethnic, smoke status, alcohol consumption, physical activity, diet </w:t>
                                  </w:r>
                                  <w:r>
                                    <w:rPr>
                                      <w:rFonts w:hint="default" w:ascii="Times New Roman" w:hAnsi="Times New Roman" w:eastAsia="宋体" w:cs="Times New Roman"/>
                                      <w:i w:val="0"/>
                                      <w:iCs w:val="0"/>
                                      <w:color w:val="000000"/>
                                      <w:kern w:val="0"/>
                                      <w:sz w:val="21"/>
                                      <w:szCs w:val="21"/>
                                      <w:u w:val="none"/>
                                      <w:lang w:val="en-US" w:eastAsia="zh-CN" w:bidi="ar"/>
                                    </w:rPr>
                                    <w:t>pattern</w:t>
                                  </w:r>
                                  <w:r>
                                    <w:rPr>
                                      <w:rFonts w:hint="eastAsia" w:ascii="Times New Roman" w:hAnsi="Times New Roman" w:eastAsia="宋体" w:cs="Times New Roman"/>
                                      <w:i w:val="0"/>
                                      <w:iCs w:val="0"/>
                                      <w:color w:val="000000"/>
                                      <w:kern w:val="0"/>
                                      <w:sz w:val="21"/>
                                      <w:szCs w:val="21"/>
                                      <w:u w:val="none"/>
                                      <w:lang w:val="en-US" w:eastAsia="zh-CN" w:bidi="ar"/>
                                    </w:rPr>
                                    <w:t xml:space="preserve"> and BMI</w:t>
                                  </w:r>
                                  <w:r>
                                    <w:rPr>
                                      <w:rFonts w:hint="eastAsia" w:ascii="Times New Roman" w:hAnsi="Times New Roman" w:eastAsia="宋体" w:cs="Times New Roman"/>
                                      <w:color w:val="000000"/>
                                      <w:kern w:val="2"/>
                                      <w:sz w:val="21"/>
                                      <w:szCs w:val="21"/>
                                      <w:lang w:val="en-US" w:eastAsia="zh-CN" w:bidi="ar"/>
                                    </w:rPr>
                                    <w:t>.</w:t>
                                  </w:r>
                                </w:p>
                                <w:p>
                                  <w:pPr>
                                    <w:keepNext w:val="0"/>
                                    <w:keepLines w:val="0"/>
                                    <w:widowControl w:val="0"/>
                                    <w:suppressLineNumbers w:val="0"/>
                                    <w:spacing w:before="0" w:beforeAutospacing="0" w:after="0" w:afterAutospacing="0"/>
                                    <w:ind w:right="0"/>
                                    <w:jc w:val="both"/>
                                    <w:rPr>
                                      <w:color w:val="000000"/>
                                      <w:lang w:val="en-US"/>
                                    </w:rPr>
                                  </w:pPr>
                                </w:p>
                              </w:txbxContent>
                            </wps:txbx>
                            <wps:bodyPr wrap="square" lIns="36000" tIns="0" rIns="36000" bIns="0" upright="1"/>
                          </wps:wsp>
                        </wpg:grpSp>
                        <wpg:grpSp>
                          <wpg:cNvPr id="15" name="组合 1"/>
                          <wpg:cNvGrpSpPr/>
                          <wpg:grpSpPr>
                            <a:xfrm>
                              <a:off x="6126" y="2326"/>
                              <a:ext cx="7951" cy="6179"/>
                              <a:chOff x="6126" y="2326"/>
                              <a:chExt cx="7951" cy="6179"/>
                            </a:xfrm>
                          </wpg:grpSpPr>
                          <wpg:grpSp>
                            <wpg:cNvPr id="16" name="组合 7"/>
                            <wpg:cNvGrpSpPr/>
                            <wpg:grpSpPr>
                              <a:xfrm rot="0">
                                <a:off x="6126" y="2326"/>
                                <a:ext cx="7919" cy="4818"/>
                                <a:chOff x="2586" y="2052"/>
                                <a:chExt cx="7919" cy="3810"/>
                              </a:xfrm>
                            </wpg:grpSpPr>
                            <wps:wsp>
                              <wps:cNvPr id="17" name="直接箭头连接符 2"/>
                              <wps:cNvCnPr/>
                              <wps:spPr>
                                <a:xfrm>
                                  <a:off x="3440" y="2632"/>
                                  <a:ext cx="12" cy="3230"/>
                                </a:xfrm>
                                <a:prstGeom prst="straightConnector1">
                                  <a:avLst/>
                                </a:prstGeom>
                                <a:ln w="6350" cap="flat" cmpd="sng">
                                  <a:solidFill>
                                    <a:schemeClr val="bg1">
                                      <a:lumMod val="50000"/>
                                    </a:schemeClr>
                                  </a:solidFill>
                                  <a:prstDash val="solid"/>
                                  <a:miter/>
                                  <a:headEnd type="none" w="med" len="med"/>
                                  <a:tailEnd type="arrow" w="med" len="med"/>
                                </a:ln>
                              </wps:spPr>
                              <wps:bodyPr/>
                            </wps:wsp>
                            <wps:wsp>
                              <wps:cNvPr id="18" name="矩形 4"/>
                              <wps:cNvSpPr/>
                              <wps:spPr>
                                <a:xfrm>
                                  <a:off x="2586" y="2052"/>
                                  <a:ext cx="7919" cy="552"/>
                                </a:xfrm>
                                <a:prstGeom prst="rect">
                                  <a:avLst/>
                                </a:prstGeom>
                                <a:solidFill>
                                  <a:schemeClr val="accent1">
                                    <a:lumMod val="40000"/>
                                    <a:lumOff val="60000"/>
                                  </a:schemeClr>
                                </a:solidFill>
                                <a:ln w="12700" cap="flat" cmpd="sng">
                                  <a:solidFill>
                                    <a:schemeClr val="bg1">
                                      <a:lumMod val="75000"/>
                                    </a:schemeClr>
                                  </a:solidFill>
                                  <a:prstDash val="solid"/>
                                  <a:miter/>
                                  <a:headEnd type="none" w="med" len="med"/>
                                  <a:tailEnd type="none" w="med" len="med"/>
                                </a:ln>
                              </wps:spPr>
                              <wps:txbx>
                                <w:txbxContent>
                                  <w:p>
                                    <w:pPr>
                                      <w:keepNext w:val="0"/>
                                      <w:keepLines w:val="0"/>
                                      <w:widowControl w:val="0"/>
                                      <w:suppressLineNumbers w:val="0"/>
                                      <w:spacing w:before="0" w:beforeAutospacing="0" w:after="0" w:afterAutospacing="0"/>
                                      <w:ind w:left="0" w:right="0" w:firstLine="560" w:firstLineChars="200"/>
                                      <w:jc w:val="left"/>
                                      <w:rPr>
                                        <w:rFonts w:hint="default" w:ascii="Times New Roman" w:hAnsi="Times New Roman" w:cs="Times New Roman"/>
                                        <w:sz w:val="28"/>
                                        <w:szCs w:val="28"/>
                                        <w:lang w:val="en-US"/>
                                      </w:rPr>
                                    </w:pPr>
                                    <w:r>
                                      <w:rPr>
                                        <w:rFonts w:hint="eastAsia" w:ascii="Times New Roman" w:hAnsi="Times New Roman" w:eastAsia="宋体" w:cs="Times New Roman"/>
                                        <w:color w:val="000000"/>
                                        <w:kern w:val="2"/>
                                        <w:sz w:val="28"/>
                                        <w:szCs w:val="28"/>
                                        <w:lang w:val="en-US" w:eastAsia="zh-CN" w:bidi="ar"/>
                                      </w:rPr>
                                      <w:t>502,507</w:t>
                                    </w:r>
                                    <w:r>
                                      <w:rPr>
                                        <w:rFonts w:hint="default" w:ascii="Times New Roman" w:hAnsi="Times New Roman" w:eastAsia="宋体" w:cs="Times New Roman"/>
                                        <w:color w:val="000000"/>
                                        <w:kern w:val="2"/>
                                        <w:sz w:val="28"/>
                                        <w:szCs w:val="28"/>
                                        <w:lang w:val="en-US" w:eastAsia="zh-CN" w:bidi="ar"/>
                                      </w:rPr>
                                      <w:t xml:space="preserve"> </w:t>
                                    </w:r>
                                    <w:r>
                                      <w:rPr>
                                        <w:rFonts w:hint="eastAsia" w:ascii="Times New Roman" w:hAnsi="Times New Roman" w:eastAsia="宋体" w:cs="Times New Roman"/>
                                        <w:color w:val="000000"/>
                                        <w:kern w:val="2"/>
                                        <w:sz w:val="28"/>
                                        <w:szCs w:val="28"/>
                                        <w:lang w:val="en-US" w:eastAsia="zh-CN" w:bidi="ar"/>
                                      </w:rPr>
                                      <w:t>Baseline p</w:t>
                                    </w:r>
                                    <w:r>
                                      <w:rPr>
                                        <w:rFonts w:hint="default" w:ascii="Times New Roman" w:hAnsi="Times New Roman" w:eastAsia="宋体" w:cs="Times New Roman"/>
                                        <w:color w:val="000000"/>
                                        <w:kern w:val="2"/>
                                        <w:sz w:val="28"/>
                                        <w:szCs w:val="28"/>
                                        <w:lang w:val="en-US" w:eastAsia="zh-CN" w:bidi="ar"/>
                                      </w:rPr>
                                      <w:t>articipants with available data</w:t>
                                    </w:r>
                                  </w:p>
                                </w:txbxContent>
                              </wps:txbx>
                              <wps:bodyPr wrap="square" lIns="36000" tIns="0" rIns="36000" bIns="0" upright="1"/>
                            </wps:wsp>
                          </wpg:grpSp>
                          <wps:wsp>
                            <wps:cNvPr id="19" name="矩形 4"/>
                            <wps:cNvSpPr/>
                            <wps:spPr>
                              <a:xfrm>
                                <a:off x="6159" y="7139"/>
                                <a:ext cx="7919" cy="1367"/>
                              </a:xfrm>
                              <a:prstGeom prst="rect">
                                <a:avLst/>
                              </a:prstGeom>
                              <a:solidFill>
                                <a:schemeClr val="accent1">
                                  <a:lumMod val="40000"/>
                                  <a:lumOff val="60000"/>
                                </a:schemeClr>
                              </a:solidFill>
                              <a:ln w="12700" cap="flat" cmpd="sng">
                                <a:solidFill>
                                  <a:schemeClr val="bg1">
                                    <a:lumMod val="75000"/>
                                  </a:schemeClr>
                                </a:solidFill>
                                <a:prstDash val="solid"/>
                                <a:miter/>
                                <a:headEnd type="none" w="med" len="med"/>
                                <a:tailEnd type="none" w="med" len="med"/>
                              </a:ln>
                            </wps:spPr>
                            <wps:txbx>
                              <w:txbxContent>
                                <w:p>
                                  <w:pPr>
                                    <w:keepNext w:val="0"/>
                                    <w:keepLines w:val="0"/>
                                    <w:widowControl w:val="0"/>
                                    <w:suppressLineNumbers w:val="0"/>
                                    <w:spacing w:before="0" w:beforeAutospacing="0" w:after="0" w:afterAutospacing="0"/>
                                    <w:ind w:left="0" w:right="0" w:firstLine="560" w:firstLineChars="200"/>
                                    <w:jc w:val="left"/>
                                    <w:rPr>
                                      <w:rFonts w:hint="default" w:ascii="Times New Roman" w:hAnsi="Times New Roman" w:eastAsia="宋体" w:cs="Times New Roman"/>
                                      <w:color w:val="000000"/>
                                      <w:kern w:val="2"/>
                                      <w:sz w:val="28"/>
                                      <w:szCs w:val="28"/>
                                      <w:lang w:val="en-US" w:eastAsia="zh-CN" w:bidi="ar"/>
                                    </w:rPr>
                                  </w:pPr>
                                  <w:r>
                                    <w:rPr>
                                      <w:rFonts w:hint="eastAsia" w:ascii="Times New Roman" w:hAnsi="Times New Roman" w:eastAsia="宋体" w:cs="Times New Roman"/>
                                      <w:color w:val="000000"/>
                                      <w:kern w:val="2"/>
                                      <w:sz w:val="28"/>
                                      <w:szCs w:val="28"/>
                                      <w:lang w:val="en-US" w:eastAsia="zh-CN" w:bidi="ar"/>
                                    </w:rPr>
                                    <w:t>213,442 Participants were included</w:t>
                                  </w:r>
                                  <w:r>
                                    <w:rPr>
                                      <w:rFonts w:hint="default" w:ascii="Times New Roman" w:hAnsi="Times New Roman" w:eastAsia="宋体" w:cs="Times New Roman"/>
                                      <w:color w:val="000000"/>
                                      <w:kern w:val="2"/>
                                      <w:sz w:val="28"/>
                                      <w:szCs w:val="28"/>
                                      <w:lang w:val="en-US" w:eastAsia="zh-CN" w:bidi="ar"/>
                                    </w:rPr>
                                    <w:t xml:space="preserve"> </w:t>
                                  </w:r>
                                  <w:r>
                                    <w:rPr>
                                      <w:rFonts w:hint="eastAsia" w:ascii="Times New Roman" w:hAnsi="Times New Roman" w:eastAsia="宋体" w:cs="Times New Roman"/>
                                      <w:color w:val="000000"/>
                                      <w:kern w:val="2"/>
                                      <w:sz w:val="28"/>
                                      <w:szCs w:val="28"/>
                                      <w:lang w:val="en-US" w:eastAsia="zh-CN" w:bidi="ar"/>
                                    </w:rPr>
                                    <w:t xml:space="preserve"> </w:t>
                                  </w:r>
                                </w:p>
                              </w:txbxContent>
                            </wps:txbx>
                            <wps:bodyPr wrap="square" lIns="36000" tIns="0" rIns="36000" bIns="0" upright="1"/>
                          </wps:wsp>
                        </wpg:grpSp>
                      </wpg:grpSp>
                      <wps:wsp>
                        <wps:cNvPr id="3" name="文本框 3"/>
                        <wps:cNvSpPr txBox="1"/>
                        <wps:spPr>
                          <a:xfrm>
                            <a:off x="7730" y="7639"/>
                            <a:ext cx="2721" cy="737"/>
                          </a:xfrm>
                          <a:prstGeom prst="rect">
                            <a:avLst/>
                          </a:prstGeom>
                          <a:solidFill>
                            <a:schemeClr val="accent1">
                              <a:lumMod val="40000"/>
                              <a:lumOff val="60000"/>
                            </a:schemeClr>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val="0"/>
                                <w:numPr>
                                  <w:ilvl w:val="0"/>
                                  <w:numId w:val="1"/>
                                </w:numPr>
                                <w:suppressLineNumbers w:val="0"/>
                                <w:spacing w:before="0" w:beforeAutospacing="0" w:after="0" w:afterAutospacing="0"/>
                                <w:ind w:left="420" w:leftChars="0" w:right="0" w:rightChars="0" w:hanging="420" w:firstLineChars="0"/>
                                <w:jc w:val="left"/>
                                <w:rPr>
                                  <w:rFonts w:hint="default" w:ascii="Times New Roman" w:hAnsi="Times New Roman" w:eastAsia="宋体" w:cs="Times New Roman"/>
                                  <w:color w:val="auto"/>
                                  <w:kern w:val="2"/>
                                  <w:sz w:val="22"/>
                                  <w:szCs w:val="22"/>
                                  <w:lang w:val="en-US" w:eastAsia="zh-CN" w:bidi="ar"/>
                                </w:rPr>
                              </w:pPr>
                              <w:r>
                                <w:rPr>
                                  <w:rFonts w:hint="eastAsia" w:ascii="Times New Roman" w:hAnsi="Times New Roman" w:eastAsia="宋体" w:cs="Times New Roman"/>
                                  <w:color w:val="auto"/>
                                  <w:kern w:val="2"/>
                                  <w:sz w:val="22"/>
                                  <w:szCs w:val="22"/>
                                  <w:lang w:val="en-US" w:eastAsia="zh-CN" w:bidi="ar"/>
                                </w:rPr>
                                <w:t>9,278 CHD cases</w:t>
                              </w:r>
                            </w:p>
                            <w:p>
                              <w:pPr>
                                <w:keepNext w:val="0"/>
                                <w:keepLines w:val="0"/>
                                <w:widowControl w:val="0"/>
                                <w:numPr>
                                  <w:ilvl w:val="0"/>
                                  <w:numId w:val="1"/>
                                </w:numPr>
                                <w:suppressLineNumbers w:val="0"/>
                                <w:spacing w:before="0" w:beforeAutospacing="0" w:after="0" w:afterAutospacing="0"/>
                                <w:ind w:left="420" w:leftChars="0" w:right="0" w:rightChars="0" w:hanging="420" w:firstLineChars="0"/>
                                <w:jc w:val="left"/>
                                <w:rPr>
                                  <w:rFonts w:hint="default" w:ascii="Times New Roman" w:hAnsi="Times New Roman" w:eastAsia="宋体" w:cs="Times New Roman"/>
                                  <w:color w:val="000000"/>
                                  <w:kern w:val="2"/>
                                  <w:sz w:val="22"/>
                                  <w:szCs w:val="22"/>
                                  <w:lang w:val="en-US" w:eastAsia="zh-CN" w:bidi="ar"/>
                                </w:rPr>
                              </w:pPr>
                              <w:r>
                                <w:rPr>
                                  <w:rFonts w:hint="eastAsia" w:ascii="Times New Roman" w:hAnsi="Times New Roman" w:eastAsia="宋体" w:cs="Times New Roman"/>
                                  <w:color w:val="auto"/>
                                  <w:kern w:val="2"/>
                                  <w:sz w:val="22"/>
                                  <w:szCs w:val="22"/>
                                  <w:lang w:val="en-US" w:eastAsia="zh-CN" w:bidi="ar"/>
                                </w:rPr>
                                <w:t>204,164 CH</w:t>
                              </w:r>
                              <w:r>
                                <w:rPr>
                                  <w:rFonts w:hint="eastAsia" w:ascii="Times New Roman" w:hAnsi="Times New Roman" w:eastAsia="宋体" w:cs="Times New Roman"/>
                                  <w:color w:val="000000"/>
                                  <w:kern w:val="2"/>
                                  <w:sz w:val="22"/>
                                  <w:szCs w:val="22"/>
                                  <w:lang w:val="en-US" w:eastAsia="zh-CN" w:bidi="ar"/>
                                </w:rPr>
                                <w:t>D</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宋体" w:cs="Times New Roman"/>
                                  <w:b w:val="0"/>
                                  <w:bCs w:val="0"/>
                                  <w:color w:val="auto"/>
                                  <w:kern w:val="2"/>
                                  <w:sz w:val="22"/>
                                  <w:szCs w:val="22"/>
                                  <w:highlight w:val="none"/>
                                  <w:lang w:val="en-US" w:eastAsia="zh-CN" w:bidi="ar"/>
                                </w:rPr>
                                <w:t>free</w:t>
                              </w:r>
                              <w:r>
                                <w:rPr>
                                  <w:rFonts w:hint="eastAsia" w:ascii="Times New Roman" w:hAnsi="Times New Roman" w:eastAsia="宋体" w:cs="Times New Roman"/>
                                  <w:color w:val="000000"/>
                                  <w:kern w:val="2"/>
                                  <w:sz w:val="22"/>
                                  <w:szCs w:val="22"/>
                                  <w:highlight w:val="none"/>
                                  <w:lang w:val="en-US" w:eastAsia="zh-CN" w:bidi="ar"/>
                                </w:rPr>
                                <w:t xml:space="preserve"> </w:t>
                              </w:r>
                              <w:r>
                                <w:rPr>
                                  <w:rFonts w:hint="eastAsia" w:ascii="Times New Roman" w:hAnsi="Times New Roman" w:eastAsia="宋体" w:cs="Times New Roman"/>
                                  <w:color w:val="000000"/>
                                  <w:kern w:val="2"/>
                                  <w:sz w:val="22"/>
                                  <w:szCs w:val="22"/>
                                  <w:lang w:val="en-US" w:eastAsia="zh-CN" w:bidi="ar"/>
                                </w:rPr>
                                <w:t>participants</w:t>
                              </w:r>
                            </w:p>
                            <w:p>
                              <w:pPr>
                                <w:keepNext w:val="0"/>
                                <w:keepLines w:val="0"/>
                                <w:widowControl w:val="0"/>
                                <w:suppressLineNumbers w:val="0"/>
                                <w:spacing w:before="0" w:beforeAutospacing="0" w:after="0" w:afterAutospacing="0"/>
                                <w:ind w:left="0" w:right="0" w:firstLine="560" w:firstLineChars="200"/>
                                <w:jc w:val="left"/>
                                <w:rPr>
                                  <w:rFonts w:hint="default" w:ascii="Times New Roman" w:hAnsi="Times New Roman" w:eastAsia="宋体" w:cs="Times New Roman"/>
                                  <w:color w:val="000000"/>
                                  <w:kern w:val="2"/>
                                  <w:sz w:val="28"/>
                                  <w:szCs w:val="28"/>
                                  <w:lang w:val="en-US" w:eastAsia="zh-CN" w:bidi="ar"/>
                                </w:rPr>
                              </w:pPr>
                            </w:p>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9.45pt;margin-top:14.55pt;height:308.95pt;width:397.85pt;z-index:251660288;mso-width-relative:page;mso-height-relative:page;" coordorigin="6126,2326" coordsize="7957,6179" o:gfxdata="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">
                <o:lock v:ext="edit" aspectratio="f"/>
                <v:group id="组合 2" o:spid="_x0000_s1026" o:spt="203" style="position:absolute;left:6126;top:2326;height:6179;width:7957;" coordorigin="6126,2326" coordsize="7957,6179"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group id="组合 10" o:spid="_x0000_s1026" o:spt="203" style="position:absolute;left:7008;top:3607;height:3159;width:7075;" coordorigin="6255,2489" coordsize="4385,2720"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自选图形 10" o:spid="_x0000_s1026" o:spt="32" type="#_x0000_t32" style="position:absolute;left:6255;top:3868;height:0;width:466;" filled="f" stroked="t" coordsize="21600,21600" o:gfxdata="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Yfj0C8AAAA&#10;2wAAAA8AAAAAAAAAAQAgAAAAIgAAAGRycy9kb3ducmV2LnhtbFBLAQIUABQAAAAIAIdO4kAzLwWe&#10;OwAAADkAAAAQAAAAAAAAAAEAIAAAAAsBAABkcnMvc2hhcGV4bWwueG1sUEsFBgAAAAAGAAYAWwEA&#10;ALUDAAAAAA==&#10;">
                      <v:fill on="f" focussize="0,0"/>
                      <v:stroke weight="0.5pt" color="#7F7F7F [1612]" joinstyle="miter" endarrow="open"/>
                      <v:imagedata o:title=""/>
                      <o:lock v:ext="edit" aspectratio="f"/>
                    </v:shape>
                    <v:rect id="矩形 5_SpCnt_1" o:spid="_x0000_s1026" o:spt="1" style="position:absolute;left:6727;top:2489;height:2720;width:3913;" fillcolor="#BDD7EE [1300]" filled="t" stroked="t" coordsize="21600,21600" o:gfxdata="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Yvby5AAAA2wAA&#10;AA8AAAAAAAAAAQAgAAAAIgAAAGRycy9kb3ducmV2LnhtbFBLAQIUABQAAAAIAIdO4kAzLwWeOwAA&#10;ADkAAAAQAAAAAAAAAAEAIAAAAAgBAABkcnMvc2hhcGV4bWwueG1sUEsFBgAAAAAGAAYAWwEAALID&#10;AAAAAA==&#10;">
                      <v:fill on="t" focussize="0,0"/>
                      <v:stroke weight="1pt" color="#BFBFBF [2412]" joinstyle="miter"/>
                      <v:imagedata o:title=""/>
                      <o:lock v:ext="edit" aspectratio="f"/>
                      <v:textbox inset="1mm,0mm,1mm,0mm">
                        <w:txbxContent>
                          <w:p>
                            <w:pPr>
                              <w:keepNext w:val="0"/>
                              <w:keepLines w:val="0"/>
                              <w:widowControl w:val="0"/>
                              <w:numPr>
                                <w:ilvl w:val="0"/>
                                <w:numId w:val="1"/>
                              </w:numPr>
                              <w:suppressLineNumbers w:val="0"/>
                              <w:spacing w:before="0" w:beforeAutospacing="0" w:after="0" w:afterAutospacing="0"/>
                              <w:ind w:left="420" w:leftChars="0" w:right="0" w:rightChars="0" w:hanging="420" w:firstLineChars="0"/>
                              <w:jc w:val="left"/>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1,346 with losing foll</w:t>
                            </w:r>
                            <w:r>
                              <w:rPr>
                                <w:rFonts w:hint="eastAsia" w:ascii="Times New Roman" w:hAnsi="Times New Roman" w:eastAsia="宋体" w:cs="Times New Roman"/>
                                <w:color w:val="000000"/>
                                <w:kern w:val="2"/>
                                <w:sz w:val="21"/>
                                <w:szCs w:val="21"/>
                                <w:highlight w:val="none"/>
                                <w:lang w:val="en-US" w:eastAsia="zh-CN" w:bidi="ar"/>
                              </w:rPr>
                              <w:t>ow</w:t>
                            </w:r>
                            <w:r>
                              <w:rPr>
                                <w:rFonts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eastAsia="宋体" w:cs="Times New Roman"/>
                                <w:color w:val="000000"/>
                                <w:kern w:val="2"/>
                                <w:sz w:val="21"/>
                                <w:szCs w:val="21"/>
                                <w:highlight w:val="none"/>
                                <w:lang w:val="en-US" w:eastAsia="zh-CN" w:bidi="ar"/>
                              </w:rPr>
                              <w:t>u</w:t>
                            </w:r>
                            <w:r>
                              <w:rPr>
                                <w:rFonts w:hint="eastAsia" w:ascii="Times New Roman" w:hAnsi="Times New Roman" w:eastAsia="宋体" w:cs="Times New Roman"/>
                                <w:color w:val="000000"/>
                                <w:kern w:val="2"/>
                                <w:sz w:val="21"/>
                                <w:szCs w:val="21"/>
                                <w:lang w:val="en-US" w:eastAsia="zh-CN" w:bidi="ar"/>
                              </w:rPr>
                              <w:t>p information.</w:t>
                            </w:r>
                          </w:p>
                          <w:p>
                            <w:pPr>
                              <w:keepNext w:val="0"/>
                              <w:keepLines w:val="0"/>
                              <w:widowControl w:val="0"/>
                              <w:numPr>
                                <w:ilvl w:val="0"/>
                                <w:numId w:val="1"/>
                              </w:numPr>
                              <w:suppressLineNumbers w:val="0"/>
                              <w:spacing w:before="0" w:beforeAutospacing="0" w:after="0" w:afterAutospacing="0"/>
                              <w:ind w:left="420" w:leftChars="0" w:right="0" w:rightChars="0" w:hanging="420" w:firstLineChars="0"/>
                              <w:jc w:val="left"/>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27,138</w:t>
                            </w:r>
                            <w:r>
                              <w:rPr>
                                <w:rFonts w:hint="default" w:ascii="Times New Roman" w:hAnsi="Times New Roman" w:eastAsia="宋体" w:cs="Times New Roman"/>
                                <w:color w:val="000000"/>
                                <w:kern w:val="2"/>
                                <w:sz w:val="21"/>
                                <w:szCs w:val="21"/>
                                <w:lang w:val="en-US" w:eastAsia="zh-CN" w:bidi="ar"/>
                              </w:rPr>
                              <w:t xml:space="preserve"> with </w:t>
                            </w:r>
                            <w:r>
                              <w:rPr>
                                <w:rFonts w:hint="eastAsia" w:ascii="Times New Roman" w:hAnsi="Times New Roman" w:eastAsia="宋体" w:cs="Times New Roman"/>
                                <w:color w:val="000000"/>
                                <w:kern w:val="2"/>
                                <w:sz w:val="21"/>
                                <w:szCs w:val="21"/>
                                <w:lang w:val="en-US" w:eastAsia="zh-CN" w:bidi="ar"/>
                              </w:rPr>
                              <w:t>history of coronary heart disease.</w:t>
                            </w:r>
                          </w:p>
                          <w:p>
                            <w:pPr>
                              <w:keepNext w:val="0"/>
                              <w:keepLines w:val="0"/>
                              <w:widowControl w:val="0"/>
                              <w:numPr>
                                <w:ilvl w:val="0"/>
                                <w:numId w:val="1"/>
                              </w:numPr>
                              <w:suppressLineNumbers w:val="0"/>
                              <w:spacing w:before="0" w:beforeAutospacing="0" w:after="0" w:afterAutospacing="0"/>
                              <w:ind w:left="420" w:leftChars="0" w:right="0" w:rightChars="0" w:hanging="420" w:firstLineChars="0"/>
                              <w:jc w:val="left"/>
                              <w:rPr>
                                <w:color w:val="000000"/>
                                <w:sz w:val="21"/>
                                <w:szCs w:val="21"/>
                                <w:lang w:val="en-US"/>
                              </w:rPr>
                            </w:pPr>
                            <w:r>
                              <w:rPr>
                                <w:rFonts w:hint="eastAsia" w:ascii="Times New Roman" w:hAnsi="Times New Roman" w:eastAsia="宋体" w:cs="Times New Roman"/>
                                <w:color w:val="000000"/>
                                <w:kern w:val="2"/>
                                <w:sz w:val="21"/>
                                <w:szCs w:val="21"/>
                                <w:lang w:val="en-US" w:eastAsia="zh-CN" w:bidi="ar"/>
                              </w:rPr>
                              <w:t xml:space="preserve">146,133 </w:t>
                            </w:r>
                            <w:r>
                              <w:rPr>
                                <w:rFonts w:hint="default" w:ascii="Times New Roman" w:hAnsi="Times New Roman" w:eastAsia="宋体" w:cs="Times New Roman"/>
                                <w:color w:val="000000"/>
                                <w:kern w:val="2"/>
                                <w:sz w:val="21"/>
                                <w:szCs w:val="21"/>
                                <w:lang w:val="en-US" w:eastAsia="zh-CN" w:bidi="ar"/>
                              </w:rPr>
                              <w:t xml:space="preserve">with the history of </w:t>
                            </w:r>
                            <w:r>
                              <w:rPr>
                                <w:rFonts w:hint="eastAsia" w:ascii="Times New Roman" w:hAnsi="Times New Roman" w:eastAsia="宋体" w:cs="Times New Roman"/>
                                <w:color w:val="000000"/>
                                <w:kern w:val="2"/>
                                <w:sz w:val="21"/>
                                <w:szCs w:val="21"/>
                                <w:lang w:val="en-US" w:eastAsia="zh-CN" w:bidi="ar"/>
                              </w:rPr>
                              <w:t>hypertension, diabetes, hyperlipidemia, dyslipidemia, hyperuricemia and gout before sleep apnoea diagnosis.</w:t>
                            </w:r>
                          </w:p>
                          <w:p>
                            <w:pPr>
                              <w:numPr>
                                <w:ilvl w:val="0"/>
                                <w:numId w:val="1"/>
                              </w:numPr>
                              <w:ind w:left="420" w:leftChars="0" w:hanging="420" w:firstLineChars="0"/>
                              <w:jc w:val="left"/>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50,609 with the missing data on hypertension, hyperglycemia, dyslipidemia, hypertriglyceridemia, hyperuricemia and CRP.</w:t>
                            </w:r>
                          </w:p>
                          <w:p>
                            <w:pPr>
                              <w:numPr>
                                <w:ilvl w:val="0"/>
                                <w:numId w:val="1"/>
                              </w:numPr>
                              <w:ind w:left="420" w:leftChars="0" w:hanging="420" w:firstLineChars="0"/>
                              <w:jc w:val="left"/>
                              <w:rPr>
                                <w:rFonts w:hint="default" w:ascii="Times New Roman" w:hAnsi="Times New Roman" w:eastAsia="宋体" w:cs="Times New Roman"/>
                                <w:color w:val="000000"/>
                                <w:kern w:val="2"/>
                                <w:sz w:val="22"/>
                                <w:szCs w:val="22"/>
                                <w:lang w:val="en-US" w:eastAsia="zh-CN" w:bidi="ar"/>
                              </w:rPr>
                            </w:pPr>
                            <w:r>
                              <w:rPr>
                                <w:rFonts w:hint="eastAsia" w:ascii="Times New Roman" w:hAnsi="Times New Roman" w:eastAsia="宋体" w:cs="Times New Roman"/>
                                <w:color w:val="000000"/>
                                <w:kern w:val="2"/>
                                <w:sz w:val="21"/>
                                <w:szCs w:val="21"/>
                                <w:lang w:val="en-US" w:eastAsia="zh-CN" w:bidi="ar"/>
                              </w:rPr>
                              <w:t xml:space="preserve">63,839 with the missing data on Townsend deprivation index, education level, ethnic, smoke status, alcohol consumption, physical activity, diet </w:t>
                            </w:r>
                            <w:r>
                              <w:rPr>
                                <w:rFonts w:hint="default" w:ascii="Times New Roman" w:hAnsi="Times New Roman" w:eastAsia="宋体" w:cs="Times New Roman"/>
                                <w:i w:val="0"/>
                                <w:iCs w:val="0"/>
                                <w:color w:val="000000"/>
                                <w:kern w:val="0"/>
                                <w:sz w:val="21"/>
                                <w:szCs w:val="21"/>
                                <w:u w:val="none"/>
                                <w:lang w:val="en-US" w:eastAsia="zh-CN" w:bidi="ar"/>
                              </w:rPr>
                              <w:t>pattern</w:t>
                            </w:r>
                            <w:r>
                              <w:rPr>
                                <w:rFonts w:hint="eastAsia" w:ascii="Times New Roman" w:hAnsi="Times New Roman" w:eastAsia="宋体" w:cs="Times New Roman"/>
                                <w:i w:val="0"/>
                                <w:iCs w:val="0"/>
                                <w:color w:val="000000"/>
                                <w:kern w:val="0"/>
                                <w:sz w:val="21"/>
                                <w:szCs w:val="21"/>
                                <w:u w:val="none"/>
                                <w:lang w:val="en-US" w:eastAsia="zh-CN" w:bidi="ar"/>
                              </w:rPr>
                              <w:t xml:space="preserve"> and BMI</w:t>
                            </w:r>
                            <w:r>
                              <w:rPr>
                                <w:rFonts w:hint="eastAsia" w:ascii="Times New Roman" w:hAnsi="Times New Roman" w:eastAsia="宋体" w:cs="Times New Roman"/>
                                <w:color w:val="000000"/>
                                <w:kern w:val="2"/>
                                <w:sz w:val="21"/>
                                <w:szCs w:val="21"/>
                                <w:lang w:val="en-US" w:eastAsia="zh-CN" w:bidi="ar"/>
                              </w:rPr>
                              <w:t>.</w:t>
                            </w:r>
                          </w:p>
                          <w:p>
                            <w:pPr>
                              <w:keepNext w:val="0"/>
                              <w:keepLines w:val="0"/>
                              <w:widowControl w:val="0"/>
                              <w:suppressLineNumbers w:val="0"/>
                              <w:spacing w:before="0" w:beforeAutospacing="0" w:after="0" w:afterAutospacing="0"/>
                              <w:ind w:right="0"/>
                              <w:jc w:val="both"/>
                              <w:rPr>
                                <w:color w:val="000000"/>
                                <w:lang w:val="en-US"/>
                              </w:rPr>
                            </w:pPr>
                          </w:p>
                        </w:txbxContent>
                      </v:textbox>
                    </v:rect>
                  </v:group>
                  <v:group id="组合 1" o:spid="_x0000_s1026" o:spt="203" style="position:absolute;left:6126;top:2326;height:6179;width:7951;" coordorigin="6126,2326" coordsize="7951,6179"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group id="组合 7" o:spid="_x0000_s1026" o:spt="203" style="position:absolute;left:6126;top:2326;height:4818;width:7919;" coordorigin="2586,2052" coordsize="7919,3810"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shape id="直接箭头连接符 2" o:spid="_x0000_s1026" o:spt="32" type="#_x0000_t32" style="position:absolute;left:3440;top:2632;height:3230;width:12;" filled="f" stroked="t" coordsize="21600,21600" o:gfxdata="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kiUO8AAAA&#10;2wAAAA8AAAAAAAAAAQAgAAAAIgAAAGRycy9kb3ducmV2LnhtbFBLAQIUABQAAAAIAIdO4kAzLwWe&#10;OwAAADkAAAAQAAAAAAAAAAEAIAAAAAsBAABkcnMvc2hhcGV4bWwueG1sUEsFBgAAAAAGAAYAWwEA&#10;ALUDAAAAAA==&#10;">
                        <v:fill on="f" focussize="0,0"/>
                        <v:stroke weight="0.5pt" color="#7F7F7F [1612]" joinstyle="miter" endarrow="open"/>
                        <v:imagedata o:title=""/>
                        <o:lock v:ext="edit" aspectratio="f"/>
                      </v:shape>
                      <v:rect id="矩形 4" o:spid="_x0000_s1026" o:spt="1" style="position:absolute;left:2586;top:2052;height:552;width:7919;" fillcolor="#BDD7EE [1300]" filled="t" stroked="t" coordsize="21600,21600" o:gfxdata="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3Vt7m8AAAA&#10;2wAAAA8AAAAAAAAAAQAgAAAAIgAAAGRycy9kb3ducmV2LnhtbFBLAQIUABQAAAAIAIdO4kAzLwWe&#10;OwAAADkAAAAQAAAAAAAAAAEAIAAAAAsBAABkcnMvc2hhcGV4bWwueG1sUEsFBgAAAAAGAAYAWwEA&#10;ALUDAAAAAA==&#10;">
                        <v:fill on="t" focussize="0,0"/>
                        <v:stroke weight="1pt" color="#BFBFBF [2412]" joinstyle="miter"/>
                        <v:imagedata o:title=""/>
                        <o:lock v:ext="edit" aspectratio="f"/>
                        <v:textbox inset="1mm,0mm,1mm,0mm">
                          <w:txbxContent>
                            <w:p>
                              <w:pPr>
                                <w:keepNext w:val="0"/>
                                <w:keepLines w:val="0"/>
                                <w:widowControl w:val="0"/>
                                <w:suppressLineNumbers w:val="0"/>
                                <w:spacing w:before="0" w:beforeAutospacing="0" w:after="0" w:afterAutospacing="0"/>
                                <w:ind w:left="0" w:right="0" w:firstLine="560" w:firstLineChars="200"/>
                                <w:jc w:val="left"/>
                                <w:rPr>
                                  <w:rFonts w:hint="default" w:ascii="Times New Roman" w:hAnsi="Times New Roman" w:cs="Times New Roman"/>
                                  <w:sz w:val="28"/>
                                  <w:szCs w:val="28"/>
                                  <w:lang w:val="en-US"/>
                                </w:rPr>
                              </w:pPr>
                              <w:r>
                                <w:rPr>
                                  <w:rFonts w:hint="eastAsia" w:ascii="Times New Roman" w:hAnsi="Times New Roman" w:eastAsia="宋体" w:cs="Times New Roman"/>
                                  <w:color w:val="000000"/>
                                  <w:kern w:val="2"/>
                                  <w:sz w:val="28"/>
                                  <w:szCs w:val="28"/>
                                  <w:lang w:val="en-US" w:eastAsia="zh-CN" w:bidi="ar"/>
                                </w:rPr>
                                <w:t>502,507</w:t>
                              </w:r>
                              <w:r>
                                <w:rPr>
                                  <w:rFonts w:hint="default" w:ascii="Times New Roman" w:hAnsi="Times New Roman" w:eastAsia="宋体" w:cs="Times New Roman"/>
                                  <w:color w:val="000000"/>
                                  <w:kern w:val="2"/>
                                  <w:sz w:val="28"/>
                                  <w:szCs w:val="28"/>
                                  <w:lang w:val="en-US" w:eastAsia="zh-CN" w:bidi="ar"/>
                                </w:rPr>
                                <w:t xml:space="preserve"> </w:t>
                              </w:r>
                              <w:r>
                                <w:rPr>
                                  <w:rFonts w:hint="eastAsia" w:ascii="Times New Roman" w:hAnsi="Times New Roman" w:eastAsia="宋体" w:cs="Times New Roman"/>
                                  <w:color w:val="000000"/>
                                  <w:kern w:val="2"/>
                                  <w:sz w:val="28"/>
                                  <w:szCs w:val="28"/>
                                  <w:lang w:val="en-US" w:eastAsia="zh-CN" w:bidi="ar"/>
                                </w:rPr>
                                <w:t>Baseline p</w:t>
                              </w:r>
                              <w:r>
                                <w:rPr>
                                  <w:rFonts w:hint="default" w:ascii="Times New Roman" w:hAnsi="Times New Roman" w:eastAsia="宋体" w:cs="Times New Roman"/>
                                  <w:color w:val="000000"/>
                                  <w:kern w:val="2"/>
                                  <w:sz w:val="28"/>
                                  <w:szCs w:val="28"/>
                                  <w:lang w:val="en-US" w:eastAsia="zh-CN" w:bidi="ar"/>
                                </w:rPr>
                                <w:t>articipants with available data</w:t>
                              </w:r>
                            </w:p>
                          </w:txbxContent>
                        </v:textbox>
                      </v:rect>
                    </v:group>
                    <v:rect id="矩形 4" o:spid="_x0000_s1026" o:spt="1" style="position:absolute;left:6159;top:7139;height:1367;width:7919;" fillcolor="#BDD7EE [1300]" filled="t" stroked="t" coordsize="21600,21600" o:gfxdata="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KZEiK5AAAA2wAA&#10;AA8AAAAAAAAAAQAgAAAAIgAAAGRycy9kb3ducmV2LnhtbFBLAQIUABQAAAAIAIdO4kAzLwWeOwAA&#10;ADkAAAAQAAAAAAAAAAEAIAAAAAgBAABkcnMvc2hhcGV4bWwueG1sUEsFBgAAAAAGAAYAWwEAALID&#10;AAAAAA==&#10;">
                      <v:fill on="t" focussize="0,0"/>
                      <v:stroke weight="1pt" color="#BFBFBF [2412]" joinstyle="miter"/>
                      <v:imagedata o:title=""/>
                      <o:lock v:ext="edit" aspectratio="f"/>
                      <v:textbox inset="1mm,0mm,1mm,0mm">
                        <w:txbxContent>
                          <w:p>
                            <w:pPr>
                              <w:keepNext w:val="0"/>
                              <w:keepLines w:val="0"/>
                              <w:widowControl w:val="0"/>
                              <w:suppressLineNumbers w:val="0"/>
                              <w:spacing w:before="0" w:beforeAutospacing="0" w:after="0" w:afterAutospacing="0"/>
                              <w:ind w:left="0" w:right="0" w:firstLine="560" w:firstLineChars="200"/>
                              <w:jc w:val="left"/>
                              <w:rPr>
                                <w:rFonts w:hint="default" w:ascii="Times New Roman" w:hAnsi="Times New Roman" w:eastAsia="宋体" w:cs="Times New Roman"/>
                                <w:color w:val="000000"/>
                                <w:kern w:val="2"/>
                                <w:sz w:val="28"/>
                                <w:szCs w:val="28"/>
                                <w:lang w:val="en-US" w:eastAsia="zh-CN" w:bidi="ar"/>
                              </w:rPr>
                            </w:pPr>
                            <w:r>
                              <w:rPr>
                                <w:rFonts w:hint="eastAsia" w:ascii="Times New Roman" w:hAnsi="Times New Roman" w:eastAsia="宋体" w:cs="Times New Roman"/>
                                <w:color w:val="000000"/>
                                <w:kern w:val="2"/>
                                <w:sz w:val="28"/>
                                <w:szCs w:val="28"/>
                                <w:lang w:val="en-US" w:eastAsia="zh-CN" w:bidi="ar"/>
                              </w:rPr>
                              <w:t>213,442 Participants were included</w:t>
                            </w:r>
                            <w:r>
                              <w:rPr>
                                <w:rFonts w:hint="default" w:ascii="Times New Roman" w:hAnsi="Times New Roman" w:eastAsia="宋体" w:cs="Times New Roman"/>
                                <w:color w:val="000000"/>
                                <w:kern w:val="2"/>
                                <w:sz w:val="28"/>
                                <w:szCs w:val="28"/>
                                <w:lang w:val="en-US" w:eastAsia="zh-CN" w:bidi="ar"/>
                              </w:rPr>
                              <w:t xml:space="preserve"> </w:t>
                            </w:r>
                            <w:r>
                              <w:rPr>
                                <w:rFonts w:hint="eastAsia" w:ascii="Times New Roman" w:hAnsi="Times New Roman" w:eastAsia="宋体" w:cs="Times New Roman"/>
                                <w:color w:val="000000"/>
                                <w:kern w:val="2"/>
                                <w:sz w:val="28"/>
                                <w:szCs w:val="28"/>
                                <w:lang w:val="en-US" w:eastAsia="zh-CN" w:bidi="ar"/>
                              </w:rPr>
                              <w:t xml:space="preserve"> </w:t>
                            </w:r>
                          </w:p>
                        </w:txbxContent>
                      </v:textbox>
                    </v:rect>
                  </v:group>
                </v:group>
                <v:shape id="_x0000_s1026" o:spid="_x0000_s1026" o:spt="202" type="#_x0000_t202" style="position:absolute;left:7730;top:7639;height:737;width:2721;" fillcolor="#BDD7EE [1300]" filled="t" stroked="f" coordsize="21600,21600" o:gfxdata="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7qelvQAA&#10;ANoAAAAPAAAAAAAAAAEAIAAAACIAAABkcnMvZG93bnJldi54bWxQSwECFAAUAAAACACHTuJAMy8F&#10;njsAAAA5AAAAEAAAAAAAAAABACAAAAAMAQAAZHJzL3NoYXBleG1sLnhtbFBLBQYAAAAABgAGAFsB&#10;AAC2AwAAAAA=&#10;">
                  <v:fill on="t" focussize="0,0"/>
                  <v:stroke on="f" weight="0.5pt"/>
                  <v:imagedata o:title=""/>
                  <o:lock v:ext="edit" aspectratio="f"/>
                  <v:textbox>
                    <w:txbxContent>
                      <w:p>
                        <w:pPr>
                          <w:keepNext w:val="0"/>
                          <w:keepLines w:val="0"/>
                          <w:widowControl w:val="0"/>
                          <w:numPr>
                            <w:ilvl w:val="0"/>
                            <w:numId w:val="1"/>
                          </w:numPr>
                          <w:suppressLineNumbers w:val="0"/>
                          <w:spacing w:before="0" w:beforeAutospacing="0" w:after="0" w:afterAutospacing="0"/>
                          <w:ind w:left="420" w:leftChars="0" w:right="0" w:rightChars="0" w:hanging="420" w:firstLineChars="0"/>
                          <w:jc w:val="left"/>
                          <w:rPr>
                            <w:rFonts w:hint="default" w:ascii="Times New Roman" w:hAnsi="Times New Roman" w:eastAsia="宋体" w:cs="Times New Roman"/>
                            <w:color w:val="auto"/>
                            <w:kern w:val="2"/>
                            <w:sz w:val="22"/>
                            <w:szCs w:val="22"/>
                            <w:lang w:val="en-US" w:eastAsia="zh-CN" w:bidi="ar"/>
                          </w:rPr>
                        </w:pPr>
                        <w:r>
                          <w:rPr>
                            <w:rFonts w:hint="eastAsia" w:ascii="Times New Roman" w:hAnsi="Times New Roman" w:eastAsia="宋体" w:cs="Times New Roman"/>
                            <w:color w:val="auto"/>
                            <w:kern w:val="2"/>
                            <w:sz w:val="22"/>
                            <w:szCs w:val="22"/>
                            <w:lang w:val="en-US" w:eastAsia="zh-CN" w:bidi="ar"/>
                          </w:rPr>
                          <w:t>9,278 CHD cases</w:t>
                        </w:r>
                      </w:p>
                      <w:p>
                        <w:pPr>
                          <w:keepNext w:val="0"/>
                          <w:keepLines w:val="0"/>
                          <w:widowControl w:val="0"/>
                          <w:numPr>
                            <w:ilvl w:val="0"/>
                            <w:numId w:val="1"/>
                          </w:numPr>
                          <w:suppressLineNumbers w:val="0"/>
                          <w:spacing w:before="0" w:beforeAutospacing="0" w:after="0" w:afterAutospacing="0"/>
                          <w:ind w:left="420" w:leftChars="0" w:right="0" w:rightChars="0" w:hanging="420" w:firstLineChars="0"/>
                          <w:jc w:val="left"/>
                          <w:rPr>
                            <w:rFonts w:hint="default" w:ascii="Times New Roman" w:hAnsi="Times New Roman" w:eastAsia="宋体" w:cs="Times New Roman"/>
                            <w:color w:val="000000"/>
                            <w:kern w:val="2"/>
                            <w:sz w:val="22"/>
                            <w:szCs w:val="22"/>
                            <w:lang w:val="en-US" w:eastAsia="zh-CN" w:bidi="ar"/>
                          </w:rPr>
                        </w:pPr>
                        <w:r>
                          <w:rPr>
                            <w:rFonts w:hint="eastAsia" w:ascii="Times New Roman" w:hAnsi="Times New Roman" w:eastAsia="宋体" w:cs="Times New Roman"/>
                            <w:color w:val="auto"/>
                            <w:kern w:val="2"/>
                            <w:sz w:val="22"/>
                            <w:szCs w:val="22"/>
                            <w:lang w:val="en-US" w:eastAsia="zh-CN" w:bidi="ar"/>
                          </w:rPr>
                          <w:t>204,164 CH</w:t>
                        </w:r>
                        <w:r>
                          <w:rPr>
                            <w:rFonts w:hint="eastAsia" w:ascii="Times New Roman" w:hAnsi="Times New Roman" w:eastAsia="宋体" w:cs="Times New Roman"/>
                            <w:color w:val="000000"/>
                            <w:kern w:val="2"/>
                            <w:sz w:val="22"/>
                            <w:szCs w:val="22"/>
                            <w:lang w:val="en-US" w:eastAsia="zh-CN" w:bidi="ar"/>
                          </w:rPr>
                          <w:t>D</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宋体" w:cs="Times New Roman"/>
                            <w:b w:val="0"/>
                            <w:bCs w:val="0"/>
                            <w:color w:val="auto"/>
                            <w:kern w:val="2"/>
                            <w:sz w:val="22"/>
                            <w:szCs w:val="22"/>
                            <w:highlight w:val="none"/>
                            <w:lang w:val="en-US" w:eastAsia="zh-CN" w:bidi="ar"/>
                          </w:rPr>
                          <w:t>free</w:t>
                        </w:r>
                        <w:r>
                          <w:rPr>
                            <w:rFonts w:hint="eastAsia" w:ascii="Times New Roman" w:hAnsi="Times New Roman" w:eastAsia="宋体" w:cs="Times New Roman"/>
                            <w:color w:val="000000"/>
                            <w:kern w:val="2"/>
                            <w:sz w:val="22"/>
                            <w:szCs w:val="22"/>
                            <w:highlight w:val="none"/>
                            <w:lang w:val="en-US" w:eastAsia="zh-CN" w:bidi="ar"/>
                          </w:rPr>
                          <w:t xml:space="preserve"> </w:t>
                        </w:r>
                        <w:r>
                          <w:rPr>
                            <w:rFonts w:hint="eastAsia" w:ascii="Times New Roman" w:hAnsi="Times New Roman" w:eastAsia="宋体" w:cs="Times New Roman"/>
                            <w:color w:val="000000"/>
                            <w:kern w:val="2"/>
                            <w:sz w:val="22"/>
                            <w:szCs w:val="22"/>
                            <w:lang w:val="en-US" w:eastAsia="zh-CN" w:bidi="ar"/>
                          </w:rPr>
                          <w:t>participants</w:t>
                        </w:r>
                      </w:p>
                      <w:p>
                        <w:pPr>
                          <w:keepNext w:val="0"/>
                          <w:keepLines w:val="0"/>
                          <w:widowControl w:val="0"/>
                          <w:suppressLineNumbers w:val="0"/>
                          <w:spacing w:before="0" w:beforeAutospacing="0" w:after="0" w:afterAutospacing="0"/>
                          <w:ind w:left="0" w:right="0" w:firstLine="560" w:firstLineChars="200"/>
                          <w:jc w:val="left"/>
                          <w:rPr>
                            <w:rFonts w:hint="default" w:ascii="Times New Roman" w:hAnsi="Times New Roman" w:eastAsia="宋体" w:cs="Times New Roman"/>
                            <w:color w:val="000000"/>
                            <w:kern w:val="2"/>
                            <w:sz w:val="28"/>
                            <w:szCs w:val="28"/>
                            <w:lang w:val="en-US" w:eastAsia="zh-CN" w:bidi="ar"/>
                          </w:rPr>
                        </w:pPr>
                      </w:p>
                      <w:p/>
                    </w:txbxContent>
                  </v:textbox>
                </v:shape>
              </v:group>
            </w:pict>
          </mc:Fallback>
        </mc:AlternateContent>
      </w:r>
    </w:p>
    <w:p/>
    <w:p/>
    <w:p/>
    <w:p/>
    <w:p/>
    <w:p/>
    <w:p/>
    <w:p/>
    <w:p/>
    <w:p/>
    <w:p/>
    <w:p/>
    <w:p/>
    <w:p/>
    <w:p/>
    <w:p/>
    <w:p>
      <w:r>
        <w:rPr>
          <w:sz w:val="21"/>
        </w:rPr>
        <mc:AlternateContent>
          <mc:Choice Requires="wps">
            <w:drawing>
              <wp:anchor distT="0" distB="0" distL="114300" distR="114300" simplePos="0" relativeHeight="251659264" behindDoc="0" locked="0" layoutInCell="1" allowOverlap="1">
                <wp:simplePos x="0" y="0"/>
                <wp:positionH relativeFrom="column">
                  <wp:posOffset>1093470</wp:posOffset>
                </wp:positionH>
                <wp:positionV relativeFrom="paragraph">
                  <wp:posOffset>175895</wp:posOffset>
                </wp:positionV>
                <wp:extent cx="2207895" cy="467995"/>
                <wp:effectExtent l="0" t="0" r="1905" b="8255"/>
                <wp:wrapNone/>
                <wp:docPr id="8" name="文本框 1"/>
                <wp:cNvGraphicFramePr/>
                <a:graphic xmlns:a="http://schemas.openxmlformats.org/drawingml/2006/main">
                  <a:graphicData uri="http://schemas.microsoft.com/office/word/2010/wordprocessingShape">
                    <wps:wsp>
                      <wps:cNvSpPr txBox="1"/>
                      <wps:spPr>
                        <a:xfrm>
                          <a:off x="2289810" y="4382770"/>
                          <a:ext cx="2207895" cy="4679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val="0"/>
                              <w:numPr>
                                <w:ilvl w:val="0"/>
                                <w:numId w:val="1"/>
                              </w:numPr>
                              <w:suppressLineNumbers w:val="0"/>
                              <w:spacing w:before="0" w:beforeAutospacing="0" w:after="0" w:afterAutospacing="0"/>
                              <w:ind w:left="420" w:leftChars="0" w:right="0" w:rightChars="0" w:hanging="420" w:firstLineChars="0"/>
                              <w:jc w:val="both"/>
                              <w:rPr>
                                <w:rFonts w:hint="default" w:ascii="Times New Roman" w:hAnsi="Times New Roman" w:eastAsia="宋体" w:cs="Times New Roman"/>
                                <w:color w:val="000000"/>
                                <w:kern w:val="2"/>
                                <w:sz w:val="22"/>
                                <w:szCs w:val="22"/>
                                <w:lang w:val="en-US" w:eastAsia="zh-CN" w:bidi="ar"/>
                              </w:rPr>
                            </w:pPr>
                            <w:r>
                              <w:rPr>
                                <w:rFonts w:hint="eastAsia" w:ascii="Times New Roman" w:hAnsi="Times New Roman" w:eastAsia="宋体" w:cs="Times New Roman"/>
                                <w:color w:val="000000"/>
                                <w:kern w:val="2"/>
                                <w:sz w:val="22"/>
                                <w:szCs w:val="22"/>
                                <w:lang w:val="en-US" w:eastAsia="zh-CN" w:bidi="ar"/>
                              </w:rPr>
                              <w:t>2,293 premature CHD cases</w:t>
                            </w:r>
                          </w:p>
                          <w:p>
                            <w:pPr>
                              <w:keepNext w:val="0"/>
                              <w:keepLines w:val="0"/>
                              <w:widowControl w:val="0"/>
                              <w:numPr>
                                <w:ilvl w:val="0"/>
                                <w:numId w:val="1"/>
                              </w:numPr>
                              <w:suppressLineNumbers w:val="0"/>
                              <w:spacing w:before="0" w:beforeAutospacing="0" w:after="0" w:afterAutospacing="0"/>
                              <w:ind w:left="420" w:leftChars="0" w:right="0" w:rightChars="0" w:hanging="420" w:firstLineChars="0"/>
                              <w:jc w:val="both"/>
                              <w:rPr>
                                <w:rFonts w:hint="default" w:ascii="Times New Roman" w:hAnsi="Times New Roman" w:eastAsia="宋体" w:cs="Times New Roman"/>
                                <w:color w:val="000000"/>
                                <w:kern w:val="2"/>
                                <w:sz w:val="22"/>
                                <w:szCs w:val="22"/>
                                <w:lang w:val="en-US" w:eastAsia="zh-CN" w:bidi="ar"/>
                              </w:rPr>
                            </w:pPr>
                            <w:r>
                              <w:rPr>
                                <w:rFonts w:hint="eastAsia" w:ascii="Times New Roman" w:hAnsi="Times New Roman" w:eastAsia="宋体" w:cs="Times New Roman"/>
                                <w:color w:val="000000"/>
                                <w:kern w:val="2"/>
                                <w:sz w:val="22"/>
                                <w:szCs w:val="22"/>
                                <w:lang w:val="en-US" w:eastAsia="zh-CN" w:bidi="ar"/>
                              </w:rPr>
                              <w:t>138,071 premature CHD–free participants</w:t>
                            </w:r>
                          </w:p>
                          <w:p>
                            <w:pPr>
                              <w:keepNext w:val="0"/>
                              <w:keepLines w:val="0"/>
                              <w:widowControl w:val="0"/>
                              <w:suppressLineNumbers w:val="0"/>
                              <w:spacing w:before="0" w:beforeAutospacing="0" w:after="0" w:afterAutospacing="0"/>
                              <w:ind w:left="0" w:right="0" w:firstLine="560" w:firstLineChars="200"/>
                              <w:jc w:val="left"/>
                              <w:rPr>
                                <w:rFonts w:hint="default" w:ascii="Times New Roman" w:hAnsi="Times New Roman" w:eastAsia="宋体" w:cs="Times New Roman"/>
                                <w:color w:val="000000"/>
                                <w:kern w:val="2"/>
                                <w:sz w:val="28"/>
                                <w:szCs w:val="28"/>
                                <w:lang w:val="en-US" w:eastAsia="zh-CN" w:bidi="ar"/>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86.1pt;margin-top:13.85pt;height:36.85pt;width:173.85pt;z-index:251659264;mso-width-relative:page;mso-height-relative:page;" fillcolor="#FFFFFF [3201]" filled="t" stroked="f" coordsize="21600,21600" o:gfxdata="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VczCnVAAAA&#10;CgEAAA8AAAAAAAAAAQAgAAAAIgAAAGRycy9kb3ducmV2LnhtbFBLAQIUABQAAAAIAIdO4kCus3iG&#10;WQIAAJsEAAAOAAAAAAAAAAEAIAAAACQBAABkcnMvZTJvRG9jLnhtbFBLBQYAAAAABgAGAFkBAADv&#10;BQAAAAA=&#10;">
                <v:fill on="t" focussize="0,0"/>
                <v:stroke on="f" weight="0.5pt"/>
                <v:imagedata o:title=""/>
                <o:lock v:ext="edit" aspectratio="f"/>
                <v:textbox>
                  <w:txbxContent>
                    <w:p>
                      <w:pPr>
                        <w:keepNext w:val="0"/>
                        <w:keepLines w:val="0"/>
                        <w:widowControl w:val="0"/>
                        <w:numPr>
                          <w:ilvl w:val="0"/>
                          <w:numId w:val="1"/>
                        </w:numPr>
                        <w:suppressLineNumbers w:val="0"/>
                        <w:spacing w:before="0" w:beforeAutospacing="0" w:after="0" w:afterAutospacing="0"/>
                        <w:ind w:left="420" w:leftChars="0" w:right="0" w:rightChars="0" w:hanging="420" w:firstLineChars="0"/>
                        <w:jc w:val="both"/>
                        <w:rPr>
                          <w:rFonts w:hint="default" w:ascii="Times New Roman" w:hAnsi="Times New Roman" w:eastAsia="宋体" w:cs="Times New Roman"/>
                          <w:color w:val="000000"/>
                          <w:kern w:val="2"/>
                          <w:sz w:val="22"/>
                          <w:szCs w:val="22"/>
                          <w:lang w:val="en-US" w:eastAsia="zh-CN" w:bidi="ar"/>
                        </w:rPr>
                      </w:pPr>
                      <w:r>
                        <w:rPr>
                          <w:rFonts w:hint="eastAsia" w:ascii="Times New Roman" w:hAnsi="Times New Roman" w:eastAsia="宋体" w:cs="Times New Roman"/>
                          <w:color w:val="000000"/>
                          <w:kern w:val="2"/>
                          <w:sz w:val="22"/>
                          <w:szCs w:val="22"/>
                          <w:lang w:val="en-US" w:eastAsia="zh-CN" w:bidi="ar"/>
                        </w:rPr>
                        <w:t>2,293 premature CHD cases</w:t>
                      </w:r>
                    </w:p>
                    <w:p>
                      <w:pPr>
                        <w:keepNext w:val="0"/>
                        <w:keepLines w:val="0"/>
                        <w:widowControl w:val="0"/>
                        <w:numPr>
                          <w:ilvl w:val="0"/>
                          <w:numId w:val="1"/>
                        </w:numPr>
                        <w:suppressLineNumbers w:val="0"/>
                        <w:spacing w:before="0" w:beforeAutospacing="0" w:after="0" w:afterAutospacing="0"/>
                        <w:ind w:left="420" w:leftChars="0" w:right="0" w:rightChars="0" w:hanging="420" w:firstLineChars="0"/>
                        <w:jc w:val="both"/>
                        <w:rPr>
                          <w:rFonts w:hint="default" w:ascii="Times New Roman" w:hAnsi="Times New Roman" w:eastAsia="宋体" w:cs="Times New Roman"/>
                          <w:color w:val="000000"/>
                          <w:kern w:val="2"/>
                          <w:sz w:val="22"/>
                          <w:szCs w:val="22"/>
                          <w:lang w:val="en-US" w:eastAsia="zh-CN" w:bidi="ar"/>
                        </w:rPr>
                      </w:pPr>
                      <w:r>
                        <w:rPr>
                          <w:rFonts w:hint="eastAsia" w:ascii="Times New Roman" w:hAnsi="Times New Roman" w:eastAsia="宋体" w:cs="Times New Roman"/>
                          <w:color w:val="000000"/>
                          <w:kern w:val="2"/>
                          <w:sz w:val="22"/>
                          <w:szCs w:val="22"/>
                          <w:lang w:val="en-US" w:eastAsia="zh-CN" w:bidi="ar"/>
                        </w:rPr>
                        <w:t>138,071 premature CHD–free participants</w:t>
                      </w:r>
                    </w:p>
                    <w:p>
                      <w:pPr>
                        <w:keepNext w:val="0"/>
                        <w:keepLines w:val="0"/>
                        <w:widowControl w:val="0"/>
                        <w:suppressLineNumbers w:val="0"/>
                        <w:spacing w:before="0" w:beforeAutospacing="0" w:after="0" w:afterAutospacing="0"/>
                        <w:ind w:left="0" w:right="0" w:firstLine="560" w:firstLineChars="200"/>
                        <w:jc w:val="left"/>
                        <w:rPr>
                          <w:rFonts w:hint="default" w:ascii="Times New Roman" w:hAnsi="Times New Roman" w:eastAsia="宋体" w:cs="Times New Roman"/>
                          <w:color w:val="000000"/>
                          <w:kern w:val="2"/>
                          <w:sz w:val="28"/>
                          <w:szCs w:val="28"/>
                          <w:lang w:val="en-US" w:eastAsia="zh-CN" w:bidi="ar"/>
                        </w:rPr>
                      </w:pPr>
                    </w:p>
                    <w:p/>
                  </w:txbxContent>
                </v:textbox>
              </v:shape>
            </w:pict>
          </mc:Fallback>
        </mc:AlternateContent>
      </w:r>
    </w:p>
    <w:p/>
    <w:p/>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b w:val="0"/>
          <w:bCs w:val="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lang w:val="en-US"/>
        </w:rPr>
      </w:pPr>
      <w:r>
        <w:rPr>
          <w:rFonts w:hint="default" w:ascii="Times New Roman" w:hAnsi="Times New Roman" w:eastAsia="等线" w:cs="Times New Roman"/>
          <w:i w:val="0"/>
          <w:iCs w:val="0"/>
          <w:color w:val="000000"/>
          <w:kern w:val="0"/>
          <w:sz w:val="22"/>
          <w:szCs w:val="22"/>
          <w:u w:val="none"/>
          <w:lang w:val="en-US" w:eastAsia="zh-CN" w:bidi="ar"/>
        </w:rPr>
        <w:t>Abbreviation:</w:t>
      </w:r>
      <w:r>
        <w:rPr>
          <w:rFonts w:hint="eastAsia" w:ascii="Times New Roman" w:hAnsi="Times New Roman" w:eastAsia="等线" w:cs="Times New Roman"/>
          <w:i w:val="0"/>
          <w:iCs w:val="0"/>
          <w:color w:val="000000"/>
          <w:kern w:val="0"/>
          <w:sz w:val="22"/>
          <w:szCs w:val="22"/>
          <w:u w:val="none"/>
          <w:lang w:val="en-US" w:eastAsia="zh-CN" w:bidi="ar"/>
        </w:rPr>
        <w:t xml:space="preserve"> CRP,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等线" w:cs="Times New Roman"/>
          <w:i w:val="0"/>
          <w:iCs w:val="0"/>
          <w:color w:val="000000"/>
          <w:kern w:val="0"/>
          <w:sz w:val="22"/>
          <w:szCs w:val="22"/>
          <w:u w:val="none"/>
          <w:lang w:val="en-US" w:eastAsia="zh-CN" w:bidi="ar"/>
        </w:rPr>
        <w:t xml:space="preserve">reactive protein; BMI, </w:t>
      </w:r>
      <w:r>
        <w:rPr>
          <w:rFonts w:hint="eastAsia" w:ascii="Times New Roman" w:hAnsi="Times New Roman" w:eastAsia="宋体" w:cs="Times New Roman"/>
          <w:i w:val="0"/>
          <w:iCs w:val="0"/>
          <w:color w:val="000000"/>
          <w:kern w:val="0"/>
          <w:sz w:val="22"/>
          <w:szCs w:val="22"/>
          <w:u w:val="none"/>
          <w:lang w:val="en-US" w:eastAsia="zh-CN" w:bidi="ar"/>
        </w:rPr>
        <w:t>body mass index.</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b w:val="0"/>
          <w:bCs w:val="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b w:val="0"/>
          <w:bCs w:val="0"/>
          <w:sz w:val="22"/>
          <w:szCs w:val="22"/>
          <w:highlight w:val="none"/>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bCs/>
          <w:sz w:val="24"/>
          <w:szCs w:val="24"/>
          <w:highlight w:val="none"/>
          <w:lang w:val="en-US" w:eastAsia="zh-CN"/>
        </w:rPr>
      </w:pPr>
      <w:r>
        <w:rPr>
          <w:rFonts w:ascii="Times New Roman" w:hAnsi="Times New Roman"/>
          <w:b/>
          <w:bCs/>
          <w:color w:val="000000"/>
          <w:kern w:val="0"/>
          <w:sz w:val="24"/>
          <w:szCs w:val="24"/>
          <w:highlight w:val="none"/>
        </w:rPr>
        <w:t>Fig</w:t>
      </w:r>
      <w:r>
        <w:rPr>
          <w:rFonts w:hint="eastAsia" w:ascii="Times New Roman" w:hAnsi="Times New Roman"/>
          <w:b/>
          <w:bCs/>
          <w:color w:val="000000"/>
          <w:kern w:val="0"/>
          <w:sz w:val="24"/>
          <w:szCs w:val="24"/>
          <w:highlight w:val="none"/>
          <w:lang w:val="en-US" w:eastAsia="zh-CN"/>
        </w:rPr>
        <w:t xml:space="preserve">. </w:t>
      </w:r>
      <w:r>
        <w:rPr>
          <w:rFonts w:hint="eastAsia" w:ascii="Times New Roman" w:hAnsi="Times New Roman"/>
          <w:b/>
          <w:bCs/>
          <w:color w:val="000000"/>
          <w:kern w:val="0"/>
          <w:sz w:val="24"/>
          <w:szCs w:val="24"/>
          <w:highlight w:val="none"/>
        </w:rPr>
        <w:t>S</w:t>
      </w:r>
      <w:r>
        <w:rPr>
          <w:rFonts w:hint="eastAsia" w:ascii="Times New Roman" w:hAnsi="Times New Roman"/>
          <w:b/>
          <w:bCs/>
          <w:color w:val="000000"/>
          <w:kern w:val="0"/>
          <w:sz w:val="24"/>
          <w:szCs w:val="24"/>
          <w:highlight w:val="none"/>
          <w:lang w:val="en-US" w:eastAsia="zh-CN"/>
        </w:rPr>
        <w:t>2</w:t>
      </w:r>
      <w:r>
        <w:rPr>
          <w:rFonts w:hint="eastAsia" w:ascii="Times New Roman" w:hAnsi="Times New Roman"/>
          <w:b/>
          <w:bCs/>
          <w:color w:val="000000"/>
          <w:kern w:val="0"/>
          <w:sz w:val="24"/>
          <w:szCs w:val="24"/>
          <w:highlight w:val="none"/>
        </w:rPr>
        <w:t xml:space="preserve"> Mediating effects of metabolic factors and C</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b/>
          <w:bCs/>
          <w:color w:val="000000"/>
          <w:kern w:val="0"/>
          <w:sz w:val="24"/>
          <w:szCs w:val="24"/>
          <w:highlight w:val="none"/>
        </w:rPr>
        <w:t>reactive protein on the association of sleep apnoea with coronary heart disease among women</w:t>
      </w:r>
      <w:r>
        <w:rPr>
          <w:rFonts w:hint="eastAsia" w:ascii="Times New Roman" w:hAnsi="Times New Roman"/>
          <w:b/>
          <w:bCs/>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pPr>
      <w:r>
        <w:drawing>
          <wp:inline distT="0" distB="0" distL="114300" distR="114300">
            <wp:extent cx="5553710" cy="3167380"/>
            <wp:effectExtent l="0" t="0" r="8890" b="762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
                    <a:stretch>
                      <a:fillRect/>
                    </a:stretch>
                  </pic:blipFill>
                  <pic:spPr>
                    <a:xfrm>
                      <a:off x="0" y="0"/>
                      <a:ext cx="5553710" cy="31673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sectPr>
          <w:pgSz w:w="16838" w:h="11906" w:orient="landscape"/>
          <w:pgMar w:top="1800" w:right="1440" w:bottom="1800" w:left="1440" w:header="851" w:footer="992" w:gutter="0"/>
          <w:cols w:space="425" w:num="1"/>
          <w:docGrid w:type="lines" w:linePitch="312" w:charSpace="0"/>
        </w:sectPr>
      </w:pPr>
      <w:r>
        <w:rPr>
          <w:rFonts w:hint="eastAsia" w:ascii="Times New Roman" w:hAnsi="Times New Roman"/>
          <w:b w:val="0"/>
          <w:bCs w:val="0"/>
          <w:sz w:val="22"/>
          <w:szCs w:val="22"/>
          <w:highlight w:val="none"/>
          <w:lang w:val="en-US" w:eastAsia="zh-CN"/>
        </w:rPr>
        <w:t xml:space="preserve">Abbreviation: </w:t>
      </w:r>
      <w:r>
        <w:rPr>
          <w:rFonts w:hint="eastAsia" w:ascii="Times New Roman" w:hAnsi="Times New Roman" w:eastAsia="等线" w:cs="Times New Roman"/>
          <w:i w:val="0"/>
          <w:iCs w:val="0"/>
          <w:color w:val="000000"/>
          <w:kern w:val="0"/>
          <w:sz w:val="22"/>
          <w:szCs w:val="22"/>
          <w:u w:val="none"/>
          <w:lang w:val="en-US" w:eastAsia="zh-CN" w:bidi="ar"/>
        </w:rPr>
        <w:t>CRP,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等线" w:cs="Times New Roman"/>
          <w:i w:val="0"/>
          <w:iCs w:val="0"/>
          <w:color w:val="000000"/>
          <w:kern w:val="0"/>
          <w:sz w:val="22"/>
          <w:szCs w:val="22"/>
          <w:u w:val="none"/>
          <w:lang w:val="en-US" w:eastAsia="zh-CN" w:bidi="ar"/>
        </w:rPr>
        <w:t xml:space="preserve">reactive protein; </w:t>
      </w:r>
      <w:r>
        <w:rPr>
          <w:rFonts w:hint="eastAsia" w:ascii="Times New Roman" w:hAnsi="Times New Roman"/>
          <w:b w:val="0"/>
          <w:bCs w:val="0"/>
          <w:sz w:val="22"/>
          <w:szCs w:val="22"/>
          <w:highlight w:val="none"/>
          <w:lang w:val="en-US" w:eastAsia="zh-CN"/>
        </w:rPr>
        <w:t xml:space="preserve">CHD, coronary heart disease. (a) the mediation effect of metabolic mediators; (b) the mediation effect of CRP; (C) the mediation effect of combination of metabolic mediators and CRP.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Adjusted for age,</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education, ethnic, Townsend deprivation index,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physical activity, diet pattern,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smoking status, alcohol consumption and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body mass index (BMI). *</w:t>
      </w:r>
      <w:r>
        <w:rPr>
          <w:rFonts w:hint="eastAsia" w:ascii="Times New Roman" w:hAnsi="Times New Roman" w:eastAsia="等线" w:cs="Times New Roman"/>
          <w:b w:val="0"/>
          <w:bCs w:val="0"/>
          <w:i/>
          <w:iCs/>
          <w:color w:val="000000"/>
          <w:kern w:val="0"/>
          <w:sz w:val="22"/>
          <w:szCs w:val="22"/>
          <w:highlight w:val="none"/>
          <w:u w:val="none"/>
          <w:lang w:val="en-US" w:eastAsia="zh-CN" w:bidi="ar"/>
        </w:rPr>
        <w:t>P</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&lt;0.05.</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b/>
          <w:bCs/>
          <w:color w:val="000000"/>
          <w:kern w:val="0"/>
          <w:sz w:val="24"/>
          <w:szCs w:val="24"/>
          <w:highlight w:val="none"/>
          <w:lang w:val="en-US" w:eastAsia="zh-CN"/>
        </w:rPr>
      </w:pPr>
      <w:r>
        <w:rPr>
          <w:rFonts w:ascii="Times New Roman" w:hAnsi="Times New Roman"/>
          <w:b/>
          <w:bCs/>
          <w:color w:val="000000"/>
          <w:kern w:val="0"/>
          <w:sz w:val="24"/>
          <w:szCs w:val="24"/>
          <w:highlight w:val="none"/>
        </w:rPr>
        <w:t>Fig</w:t>
      </w:r>
      <w:r>
        <w:rPr>
          <w:rFonts w:hint="eastAsia" w:ascii="Times New Roman" w:hAnsi="Times New Roman"/>
          <w:b/>
          <w:bCs/>
          <w:color w:val="000000"/>
          <w:kern w:val="0"/>
          <w:sz w:val="24"/>
          <w:szCs w:val="24"/>
          <w:highlight w:val="none"/>
          <w:lang w:val="en-US" w:eastAsia="zh-CN"/>
        </w:rPr>
        <w:t xml:space="preserve">. </w:t>
      </w:r>
      <w:r>
        <w:rPr>
          <w:rFonts w:hint="eastAsia" w:ascii="Times New Roman" w:hAnsi="Times New Roman"/>
          <w:b/>
          <w:bCs/>
          <w:color w:val="000000"/>
          <w:kern w:val="0"/>
          <w:sz w:val="24"/>
          <w:szCs w:val="24"/>
          <w:highlight w:val="none"/>
        </w:rPr>
        <w:t>S</w:t>
      </w:r>
      <w:r>
        <w:rPr>
          <w:rFonts w:hint="eastAsia" w:ascii="Times New Roman" w:hAnsi="Times New Roman"/>
          <w:b/>
          <w:bCs/>
          <w:color w:val="000000"/>
          <w:kern w:val="0"/>
          <w:sz w:val="24"/>
          <w:szCs w:val="24"/>
          <w:highlight w:val="none"/>
          <w:lang w:val="en-US" w:eastAsia="zh-CN"/>
        </w:rPr>
        <w:t>3</w:t>
      </w:r>
      <w:r>
        <w:rPr>
          <w:rFonts w:hint="eastAsia" w:ascii="Times New Roman" w:hAnsi="Times New Roman"/>
          <w:b/>
          <w:bCs/>
          <w:color w:val="000000"/>
          <w:kern w:val="0"/>
          <w:sz w:val="24"/>
          <w:szCs w:val="24"/>
          <w:highlight w:val="none"/>
        </w:rPr>
        <w:t xml:space="preserve"> Mediating effects of metabolic factors and C</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b/>
          <w:bCs/>
          <w:color w:val="000000"/>
          <w:kern w:val="0"/>
          <w:sz w:val="24"/>
          <w:szCs w:val="24"/>
          <w:highlight w:val="none"/>
        </w:rPr>
        <w:t>reactive protein on the association of sleep apnoea with coronary heart disease among men</w:t>
      </w:r>
      <w:r>
        <w:rPr>
          <w:rFonts w:hint="eastAsia" w:ascii="Times New Roman" w:hAnsi="Times New Roman"/>
          <w:b/>
          <w:bCs/>
          <w:color w:val="000000"/>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b/>
          <w:bCs/>
          <w:color w:val="000000"/>
          <w:kern w:val="0"/>
          <w:sz w:val="22"/>
          <w:szCs w:val="22"/>
          <w:highlight w:val="none"/>
          <w:lang w:val="en-US" w:eastAsia="zh-CN"/>
        </w:rPr>
      </w:pPr>
      <w:r>
        <w:drawing>
          <wp:inline distT="0" distB="0" distL="114300" distR="114300">
            <wp:extent cx="5521325" cy="3298190"/>
            <wp:effectExtent l="0" t="0" r="3175" b="381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5"/>
                    <a:stretch>
                      <a:fillRect/>
                    </a:stretch>
                  </pic:blipFill>
                  <pic:spPr>
                    <a:xfrm>
                      <a:off x="0" y="0"/>
                      <a:ext cx="5521325" cy="32981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val="0"/>
          <w:bCs w:val="0"/>
          <w:sz w:val="22"/>
          <w:szCs w:val="22"/>
          <w:highlight w:val="none"/>
          <w:lang w:val="en-US" w:eastAsia="zh-CN"/>
        </w:rPr>
      </w:pPr>
      <w:r>
        <w:rPr>
          <w:rFonts w:hint="eastAsia" w:ascii="Times New Roman" w:hAnsi="Times New Roman"/>
          <w:b w:val="0"/>
          <w:bCs w:val="0"/>
          <w:sz w:val="22"/>
          <w:szCs w:val="22"/>
          <w:highlight w:val="none"/>
          <w:lang w:val="en-US" w:eastAsia="zh-CN"/>
        </w:rPr>
        <w:t xml:space="preserve">Abbreviation: </w:t>
      </w:r>
      <w:r>
        <w:rPr>
          <w:rFonts w:hint="eastAsia" w:ascii="Times New Roman" w:hAnsi="Times New Roman" w:eastAsia="等线" w:cs="Times New Roman"/>
          <w:i w:val="0"/>
          <w:iCs w:val="0"/>
          <w:color w:val="000000"/>
          <w:kern w:val="0"/>
          <w:sz w:val="22"/>
          <w:szCs w:val="22"/>
          <w:u w:val="none"/>
          <w:lang w:val="en-US" w:eastAsia="zh-CN" w:bidi="ar"/>
        </w:rPr>
        <w:t>CRP,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等线" w:cs="Times New Roman"/>
          <w:i w:val="0"/>
          <w:iCs w:val="0"/>
          <w:color w:val="000000"/>
          <w:kern w:val="0"/>
          <w:sz w:val="22"/>
          <w:szCs w:val="22"/>
          <w:u w:val="none"/>
          <w:lang w:val="en-US" w:eastAsia="zh-CN" w:bidi="ar"/>
        </w:rPr>
        <w:t xml:space="preserve">reactive protein; </w:t>
      </w:r>
      <w:r>
        <w:rPr>
          <w:rFonts w:hint="eastAsia" w:ascii="Times New Roman" w:hAnsi="Times New Roman"/>
          <w:b w:val="0"/>
          <w:bCs w:val="0"/>
          <w:sz w:val="22"/>
          <w:szCs w:val="22"/>
          <w:highlight w:val="none"/>
          <w:lang w:val="en-US" w:eastAsia="zh-CN"/>
        </w:rPr>
        <w:t xml:space="preserve">CHD, coronary heart disease. (a) the mediation effect of metabolic mediators; (b) the mediation effect of CRP; (C) the mediation effect of combination of metabolic mediators and CRP.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Adjusted for age, education, ethnic, Townsend deprivation index,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physical activity, diet pattern,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smoking status, alcohol consumption and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body mass index (BMI). *</w:t>
      </w:r>
      <w:r>
        <w:rPr>
          <w:rFonts w:hint="eastAsia" w:ascii="Times New Roman" w:hAnsi="Times New Roman" w:eastAsia="等线" w:cs="Times New Roman"/>
          <w:b w:val="0"/>
          <w:bCs w:val="0"/>
          <w:i/>
          <w:iCs/>
          <w:color w:val="000000"/>
          <w:kern w:val="0"/>
          <w:sz w:val="22"/>
          <w:szCs w:val="22"/>
          <w:highlight w:val="none"/>
          <w:u w:val="none"/>
          <w:lang w:val="en-US" w:eastAsia="zh-CN" w:bidi="ar"/>
        </w:rPr>
        <w:t>P</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&lt;0.05</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val="0"/>
          <w:bCs w:val="0"/>
          <w:sz w:val="22"/>
          <w:szCs w:val="22"/>
          <w:highlight w:val="none"/>
          <w:lang w:val="en-US" w:eastAsia="zh-CN"/>
        </w:rPr>
        <w:sectPr>
          <w:pgSz w:w="16838" w:h="11906" w:orient="landscape"/>
          <w:pgMar w:top="1800" w:right="1440" w:bottom="1800" w:left="144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val="0"/>
          <w:bCs w:val="0"/>
          <w:sz w:val="21"/>
          <w:szCs w:val="21"/>
          <w:highlight w:val="none"/>
          <w:lang w:val="en-US" w:eastAsia="zh-CN"/>
        </w:rPr>
      </w:pPr>
      <w:r>
        <w:rPr>
          <w:rFonts w:hint="eastAsia" w:ascii="Times New Roman" w:hAnsi="Times New Roman" w:eastAsia="等线" w:cs="Times New Roman"/>
          <w:b/>
          <w:bCs/>
          <w:i w:val="0"/>
          <w:iCs w:val="0"/>
          <w:color w:val="000000"/>
          <w:kern w:val="0"/>
          <w:sz w:val="21"/>
          <w:szCs w:val="21"/>
          <w:highlight w:val="none"/>
          <w:u w:val="none"/>
          <w:lang w:val="en-US" w:eastAsia="zh-CN" w:bidi="ar"/>
        </w:rPr>
        <w:t>Fig S4 Mediating effects of metabolic factors and C</w:t>
      </w:r>
      <w:r>
        <w:rPr>
          <w:rFonts w:ascii="Times New Roman" w:hAnsi="Times New Roman" w:cs="Times New Roman"/>
          <w:b/>
          <w:bCs/>
          <w:color w:val="000000" w:themeColor="text1"/>
          <w:sz w:val="21"/>
          <w:szCs w:val="21"/>
          <w14:textFill>
            <w14:solidFill>
              <w14:schemeClr w14:val="tx1"/>
            </w14:solidFill>
          </w14:textFill>
        </w:rPr>
        <w:t>–</w:t>
      </w:r>
      <w:r>
        <w:rPr>
          <w:rFonts w:hint="eastAsia" w:ascii="Times New Roman" w:hAnsi="Times New Roman" w:eastAsia="等线" w:cs="Times New Roman"/>
          <w:b/>
          <w:bCs/>
          <w:i w:val="0"/>
          <w:iCs w:val="0"/>
          <w:color w:val="000000"/>
          <w:kern w:val="0"/>
          <w:sz w:val="21"/>
          <w:szCs w:val="21"/>
          <w:highlight w:val="none"/>
          <w:u w:val="none"/>
          <w:lang w:val="en-US" w:eastAsia="zh-CN" w:bidi="ar"/>
        </w:rPr>
        <w:t>reactive protein on the association of sleep apnoea with coronary heart disease using multiple imputation</w:t>
      </w:r>
      <w:r>
        <w:rPr>
          <w:rFonts w:hint="eastAsia" w:ascii="Times New Roman" w:hAnsi="Times New Roman"/>
          <w:b w:val="0"/>
          <w:bCs w:val="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b w:val="0"/>
          <w:bCs w:val="0"/>
          <w:sz w:val="22"/>
          <w:szCs w:val="22"/>
          <w:highlight w:val="none"/>
          <w:lang w:val="en-US" w:eastAsia="zh-CN"/>
        </w:rPr>
      </w:pPr>
      <w:r>
        <w:drawing>
          <wp:inline distT="0" distB="0" distL="114300" distR="114300">
            <wp:extent cx="5351145" cy="3195955"/>
            <wp:effectExtent l="0" t="0" r="8255" b="444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6"/>
                    <a:stretch>
                      <a:fillRect/>
                    </a:stretch>
                  </pic:blipFill>
                  <pic:spPr>
                    <a:xfrm>
                      <a:off x="0" y="0"/>
                      <a:ext cx="5351145" cy="31959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b w:val="0"/>
          <w:bCs w:val="0"/>
          <w:sz w:val="22"/>
          <w:szCs w:val="22"/>
          <w:highlight w:val="none"/>
          <w:lang w:val="en-US" w:eastAsia="zh-CN"/>
        </w:rPr>
      </w:pPr>
      <w:r>
        <w:rPr>
          <w:rFonts w:hint="eastAsia" w:ascii="Times New Roman" w:hAnsi="Times New Roman"/>
          <w:b w:val="0"/>
          <w:bCs w:val="0"/>
          <w:sz w:val="22"/>
          <w:szCs w:val="22"/>
          <w:highlight w:val="none"/>
          <w:lang w:val="en-US" w:eastAsia="zh-CN"/>
        </w:rPr>
        <w:t xml:space="preserve">Abbreviation: </w:t>
      </w:r>
      <w:r>
        <w:rPr>
          <w:rFonts w:hint="eastAsia" w:ascii="Times New Roman" w:hAnsi="Times New Roman" w:eastAsia="等线" w:cs="Times New Roman"/>
          <w:i w:val="0"/>
          <w:iCs w:val="0"/>
          <w:color w:val="000000"/>
          <w:kern w:val="0"/>
          <w:sz w:val="22"/>
          <w:szCs w:val="22"/>
          <w:u w:val="none"/>
          <w:lang w:val="en-US" w:eastAsia="zh-CN" w:bidi="ar"/>
        </w:rPr>
        <w:t>CRP,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等线" w:cs="Times New Roman"/>
          <w:i w:val="0"/>
          <w:iCs w:val="0"/>
          <w:color w:val="000000"/>
          <w:kern w:val="0"/>
          <w:sz w:val="22"/>
          <w:szCs w:val="22"/>
          <w:u w:val="none"/>
          <w:lang w:val="en-US" w:eastAsia="zh-CN" w:bidi="ar"/>
        </w:rPr>
        <w:t xml:space="preserve">reactive protein; </w:t>
      </w:r>
      <w:r>
        <w:rPr>
          <w:rFonts w:hint="eastAsia" w:ascii="Times New Roman" w:hAnsi="Times New Roman"/>
          <w:b w:val="0"/>
          <w:bCs w:val="0"/>
          <w:sz w:val="22"/>
          <w:szCs w:val="22"/>
          <w:highlight w:val="none"/>
          <w:lang w:val="en-US" w:eastAsia="zh-CN"/>
        </w:rPr>
        <w:t xml:space="preserve">CHD, coronary heart disease. (a) the mediation effect of metabolic mediators; (b) the mediation effect of CRP; (C) the mediation effect of combination of metabolic mediators and CRP.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Adjusted for age,</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gender,</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 education, ethnic, Townsend deprivation index,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physical activity, diet pattern,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smoking status, alcohol consumption and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body mass index (BMI). *</w:t>
      </w:r>
      <w:r>
        <w:rPr>
          <w:rFonts w:hint="eastAsia" w:ascii="Times New Roman" w:hAnsi="Times New Roman" w:eastAsia="等线" w:cs="Times New Roman"/>
          <w:b w:val="0"/>
          <w:bCs w:val="0"/>
          <w:i/>
          <w:iCs/>
          <w:color w:val="000000"/>
          <w:kern w:val="0"/>
          <w:sz w:val="22"/>
          <w:szCs w:val="22"/>
          <w:highlight w:val="none"/>
          <w:u w:val="none"/>
          <w:lang w:val="en-US" w:eastAsia="zh-CN" w:bidi="ar"/>
        </w:rPr>
        <w:t>P</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&lt;0.05.</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b w:val="0"/>
          <w:bCs w:val="0"/>
          <w:sz w:val="22"/>
          <w:szCs w:val="22"/>
          <w:highlight w:val="none"/>
          <w:lang w:val="en-US" w:eastAsia="zh-CN"/>
        </w:rPr>
        <w:sectPr>
          <w:pgSz w:w="16838" w:h="11906" w:orient="landscape"/>
          <w:pgMar w:top="1800" w:right="1440" w:bottom="1800" w:left="144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b w:val="0"/>
          <w:bCs w:val="0"/>
          <w:sz w:val="24"/>
          <w:szCs w:val="24"/>
          <w:highlight w:val="none"/>
          <w:lang w:val="en-US" w:eastAsia="zh-CN"/>
        </w:rPr>
      </w:pPr>
      <w:r>
        <w:rPr>
          <w:rFonts w:ascii="Times New Roman" w:hAnsi="Times New Roman"/>
          <w:b/>
          <w:bCs/>
          <w:color w:val="000000"/>
          <w:kern w:val="0"/>
          <w:sz w:val="24"/>
          <w:szCs w:val="24"/>
          <w:highlight w:val="none"/>
        </w:rPr>
        <w:t>Fig</w:t>
      </w:r>
      <w:r>
        <w:rPr>
          <w:rFonts w:hint="eastAsia" w:ascii="Times New Roman" w:hAnsi="Times New Roman"/>
          <w:b/>
          <w:bCs/>
          <w:color w:val="000000"/>
          <w:kern w:val="0"/>
          <w:sz w:val="24"/>
          <w:szCs w:val="24"/>
          <w:highlight w:val="none"/>
          <w:lang w:val="en-US" w:eastAsia="zh-CN"/>
        </w:rPr>
        <w:t xml:space="preserve">. </w:t>
      </w:r>
      <w:r>
        <w:rPr>
          <w:rFonts w:hint="eastAsia" w:ascii="Times New Roman" w:hAnsi="Times New Roman"/>
          <w:b/>
          <w:bCs/>
          <w:color w:val="000000"/>
          <w:kern w:val="0"/>
          <w:sz w:val="24"/>
          <w:szCs w:val="24"/>
          <w:highlight w:val="none"/>
        </w:rPr>
        <w:t>S</w:t>
      </w:r>
      <w:r>
        <w:rPr>
          <w:rFonts w:hint="eastAsia" w:ascii="Times New Roman" w:hAnsi="Times New Roman"/>
          <w:b/>
          <w:bCs/>
          <w:color w:val="000000"/>
          <w:kern w:val="0"/>
          <w:sz w:val="24"/>
          <w:szCs w:val="24"/>
          <w:highlight w:val="none"/>
          <w:lang w:val="en-US" w:eastAsia="zh-CN"/>
        </w:rPr>
        <w:t>5</w:t>
      </w:r>
      <w:r>
        <w:rPr>
          <w:rFonts w:hint="eastAsia" w:ascii="Times New Roman" w:hAnsi="Times New Roman"/>
          <w:b/>
          <w:bCs/>
          <w:color w:val="000000"/>
          <w:kern w:val="0"/>
          <w:sz w:val="24"/>
          <w:szCs w:val="24"/>
          <w:highlight w:val="none"/>
        </w:rPr>
        <w:t xml:space="preserve"> Mediating effects of metabolic factors and C</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b/>
          <w:bCs/>
          <w:color w:val="000000"/>
          <w:kern w:val="0"/>
          <w:sz w:val="24"/>
          <w:szCs w:val="24"/>
          <w:highlight w:val="none"/>
        </w:rPr>
        <w:t>reactive protein on the association of sleep apnoea with coronary heart disease during the first 2 years of follow</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b/>
          <w:bCs/>
          <w:color w:val="000000"/>
          <w:kern w:val="0"/>
          <w:sz w:val="24"/>
          <w:szCs w:val="24"/>
          <w:highlight w:val="none"/>
        </w:rPr>
        <w:t>up</w:t>
      </w:r>
      <w:r>
        <w:rPr>
          <w:rFonts w:hint="eastAsia" w:ascii="Times New Roman" w:hAnsi="Times New Roman"/>
          <w:b w:val="0"/>
          <w:bCs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b w:val="0"/>
          <w:bCs w:val="0"/>
          <w:sz w:val="22"/>
          <w:szCs w:val="22"/>
          <w:highlight w:val="none"/>
          <w:lang w:val="en-US" w:eastAsia="zh-CN"/>
        </w:rPr>
      </w:pPr>
      <w:r>
        <w:drawing>
          <wp:inline distT="0" distB="0" distL="114300" distR="114300">
            <wp:extent cx="5875655" cy="3246755"/>
            <wp:effectExtent l="0" t="0" r="4445" b="444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7"/>
                    <a:stretch>
                      <a:fillRect/>
                    </a:stretch>
                  </pic:blipFill>
                  <pic:spPr>
                    <a:xfrm>
                      <a:off x="0" y="0"/>
                      <a:ext cx="5875655" cy="32467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eastAsia="等线" w:cs="Times New Roman"/>
          <w:b w:val="0"/>
          <w:bCs w:val="0"/>
          <w:i w:val="0"/>
          <w:iCs w:val="0"/>
          <w:color w:val="000000"/>
          <w:kern w:val="0"/>
          <w:sz w:val="22"/>
          <w:szCs w:val="22"/>
          <w:highlight w:val="none"/>
          <w:u w:val="none"/>
          <w:lang w:val="en-US" w:eastAsia="zh-CN" w:bidi="ar"/>
        </w:rPr>
        <w:sectPr>
          <w:pgSz w:w="16838" w:h="11906" w:orient="landscape"/>
          <w:pgMar w:top="1800" w:right="1440" w:bottom="1800" w:left="1440" w:header="851" w:footer="992" w:gutter="0"/>
          <w:cols w:space="425" w:num="1"/>
          <w:docGrid w:type="lines" w:linePitch="312" w:charSpace="0"/>
        </w:sectPr>
      </w:pPr>
      <w:r>
        <w:rPr>
          <w:rFonts w:hint="eastAsia" w:ascii="Times New Roman" w:hAnsi="Times New Roman"/>
          <w:b w:val="0"/>
          <w:bCs w:val="0"/>
          <w:sz w:val="22"/>
          <w:szCs w:val="22"/>
          <w:highlight w:val="none"/>
          <w:lang w:val="en-US" w:eastAsia="zh-CN"/>
        </w:rPr>
        <w:t xml:space="preserve">Abbreviation: </w:t>
      </w:r>
      <w:r>
        <w:rPr>
          <w:rFonts w:hint="eastAsia" w:ascii="Times New Roman" w:hAnsi="Times New Roman" w:eastAsia="等线" w:cs="Times New Roman"/>
          <w:i w:val="0"/>
          <w:iCs w:val="0"/>
          <w:color w:val="000000"/>
          <w:kern w:val="0"/>
          <w:sz w:val="22"/>
          <w:szCs w:val="22"/>
          <w:u w:val="none"/>
          <w:lang w:val="en-US" w:eastAsia="zh-CN" w:bidi="ar"/>
        </w:rPr>
        <w:t>CRP,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等线" w:cs="Times New Roman"/>
          <w:i w:val="0"/>
          <w:iCs w:val="0"/>
          <w:color w:val="000000"/>
          <w:kern w:val="0"/>
          <w:sz w:val="22"/>
          <w:szCs w:val="22"/>
          <w:u w:val="none"/>
          <w:lang w:val="en-US" w:eastAsia="zh-CN" w:bidi="ar"/>
        </w:rPr>
        <w:t xml:space="preserve">reactive protein; </w:t>
      </w:r>
      <w:r>
        <w:rPr>
          <w:rFonts w:hint="eastAsia" w:ascii="Times New Roman" w:hAnsi="Times New Roman"/>
          <w:b w:val="0"/>
          <w:bCs w:val="0"/>
          <w:sz w:val="22"/>
          <w:szCs w:val="22"/>
          <w:highlight w:val="none"/>
          <w:lang w:val="en-US" w:eastAsia="zh-CN"/>
        </w:rPr>
        <w:t xml:space="preserve">CHD, coronary heart disease. (a) the mediation effect of metabolic mediators; (b) the mediation effect of CRP; (C) the mediation effect of combination of metabolic mediators and CRP.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Adjusted for age,</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gender,</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 education, ethnic, Townsend deprivation index,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physical activity, diet pattern,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smoking status, alcohol consumption and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body mass index (BMI). *</w:t>
      </w:r>
      <w:r>
        <w:rPr>
          <w:rFonts w:hint="eastAsia" w:ascii="Times New Roman" w:hAnsi="Times New Roman" w:eastAsia="等线" w:cs="Times New Roman"/>
          <w:b w:val="0"/>
          <w:bCs w:val="0"/>
          <w:i/>
          <w:iCs/>
          <w:color w:val="000000"/>
          <w:kern w:val="0"/>
          <w:sz w:val="22"/>
          <w:szCs w:val="22"/>
          <w:highlight w:val="none"/>
          <w:u w:val="none"/>
          <w:lang w:val="en-US" w:eastAsia="zh-CN" w:bidi="ar"/>
        </w:rPr>
        <w:t>P</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&lt;0.05.</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val="0"/>
          <w:bCs w:val="0"/>
          <w:sz w:val="24"/>
          <w:szCs w:val="24"/>
          <w:highlight w:val="none"/>
          <w:lang w:val="en-US" w:eastAsia="zh-CN"/>
        </w:rPr>
      </w:pPr>
      <w:r>
        <w:rPr>
          <w:rFonts w:ascii="Times New Roman" w:hAnsi="Times New Roman"/>
          <w:b/>
          <w:bCs/>
          <w:color w:val="000000"/>
          <w:kern w:val="0"/>
          <w:sz w:val="24"/>
          <w:szCs w:val="24"/>
          <w:highlight w:val="none"/>
        </w:rPr>
        <w:t>Fig</w:t>
      </w:r>
      <w:r>
        <w:rPr>
          <w:rFonts w:hint="eastAsia" w:ascii="Times New Roman" w:hAnsi="Times New Roman"/>
          <w:b/>
          <w:bCs/>
          <w:color w:val="000000"/>
          <w:kern w:val="0"/>
          <w:sz w:val="24"/>
          <w:szCs w:val="24"/>
          <w:highlight w:val="none"/>
          <w:lang w:val="en-US" w:eastAsia="zh-CN"/>
        </w:rPr>
        <w:t xml:space="preserve">. </w:t>
      </w:r>
      <w:r>
        <w:rPr>
          <w:rFonts w:hint="eastAsia" w:ascii="Times New Roman" w:hAnsi="Times New Roman"/>
          <w:b/>
          <w:bCs/>
          <w:color w:val="000000"/>
          <w:kern w:val="0"/>
          <w:sz w:val="24"/>
          <w:szCs w:val="24"/>
          <w:highlight w:val="none"/>
        </w:rPr>
        <w:t>S</w:t>
      </w:r>
      <w:r>
        <w:rPr>
          <w:rFonts w:hint="eastAsia" w:ascii="Times New Roman" w:hAnsi="Times New Roman"/>
          <w:b/>
          <w:bCs/>
          <w:color w:val="000000"/>
          <w:kern w:val="0"/>
          <w:sz w:val="24"/>
          <w:szCs w:val="24"/>
          <w:highlight w:val="none"/>
          <w:lang w:val="en-US" w:eastAsia="zh-CN"/>
        </w:rPr>
        <w:t xml:space="preserve">6 </w:t>
      </w:r>
      <w:r>
        <w:rPr>
          <w:rFonts w:hint="default" w:ascii="Times New Roman" w:hAnsi="Times New Roman"/>
          <w:b/>
          <w:bCs/>
          <w:sz w:val="24"/>
          <w:szCs w:val="24"/>
          <w:highlight w:val="none"/>
          <w:lang w:val="en-US" w:eastAsia="zh-CN"/>
        </w:rPr>
        <w:t xml:space="preserve">Mediating effects </w:t>
      </w:r>
      <w:r>
        <w:rPr>
          <w:rFonts w:hint="eastAsia" w:ascii="Times New Roman" w:hAnsi="Times New Roman"/>
          <w:b/>
          <w:bCs/>
          <w:sz w:val="24"/>
          <w:szCs w:val="24"/>
          <w:highlight w:val="none"/>
          <w:lang w:val="en-US" w:eastAsia="zh-CN"/>
        </w:rPr>
        <w:t xml:space="preserve">of </w:t>
      </w:r>
      <w:r>
        <w:rPr>
          <w:rFonts w:hint="default" w:ascii="Times New Roman" w:hAnsi="Times New Roman"/>
          <w:b/>
          <w:bCs/>
          <w:sz w:val="24"/>
          <w:szCs w:val="24"/>
          <w:highlight w:val="none"/>
          <w:lang w:val="en-US" w:eastAsia="zh-CN"/>
        </w:rPr>
        <w:t>metabolic factors and C–reactive protein on the association of sleep apnoea with coronary heart disease</w:t>
      </w:r>
      <w:r>
        <w:rPr>
          <w:rFonts w:hint="eastAsia" w:ascii="Times New Roman" w:hAnsi="Times New Roman"/>
          <w:b/>
          <w:bCs/>
          <w:sz w:val="24"/>
          <w:szCs w:val="24"/>
          <w:highlight w:val="none"/>
          <w:lang w:val="en-US" w:eastAsia="zh-CN"/>
        </w:rPr>
        <w:t xml:space="preserve"> restricting to participants having hospital inpatient records in UK Biobank.</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pPr>
      <w:r>
        <w:drawing>
          <wp:inline distT="0" distB="0" distL="114300" distR="114300">
            <wp:extent cx="5615940" cy="3313430"/>
            <wp:effectExtent l="0" t="0" r="10160" b="127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8"/>
                    <a:stretch>
                      <a:fillRect/>
                    </a:stretch>
                  </pic:blipFill>
                  <pic:spPr>
                    <a:xfrm>
                      <a:off x="0" y="0"/>
                      <a:ext cx="5615940" cy="331343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eastAsia="等线" w:cs="Times New Roman"/>
          <w:b w:val="0"/>
          <w:bCs w:val="0"/>
          <w:i w:val="0"/>
          <w:iCs w:val="0"/>
          <w:color w:val="000000"/>
          <w:kern w:val="0"/>
          <w:sz w:val="22"/>
          <w:szCs w:val="22"/>
          <w:highlight w:val="none"/>
          <w:u w:val="none"/>
          <w:lang w:val="en-US" w:eastAsia="zh-CN" w:bidi="ar"/>
        </w:rPr>
        <w:sectPr>
          <w:pgSz w:w="16838" w:h="11906" w:orient="landscape"/>
          <w:pgMar w:top="1800" w:right="1440" w:bottom="1800" w:left="1440" w:header="851" w:footer="992" w:gutter="0"/>
          <w:cols w:space="425" w:num="1"/>
          <w:docGrid w:type="lines" w:linePitch="312" w:charSpace="0"/>
        </w:sectPr>
      </w:pPr>
      <w:r>
        <w:rPr>
          <w:rFonts w:hint="eastAsia" w:ascii="Times New Roman" w:hAnsi="Times New Roman"/>
          <w:b w:val="0"/>
          <w:bCs w:val="0"/>
          <w:sz w:val="22"/>
          <w:szCs w:val="22"/>
          <w:highlight w:val="none"/>
          <w:lang w:val="en-US" w:eastAsia="zh-CN"/>
        </w:rPr>
        <w:t xml:space="preserve">Abbreviation: </w:t>
      </w:r>
      <w:r>
        <w:rPr>
          <w:rFonts w:hint="eastAsia" w:ascii="Times New Roman" w:hAnsi="Times New Roman" w:eastAsia="等线" w:cs="Times New Roman"/>
          <w:i w:val="0"/>
          <w:iCs w:val="0"/>
          <w:color w:val="000000"/>
          <w:kern w:val="0"/>
          <w:sz w:val="22"/>
          <w:szCs w:val="22"/>
          <w:u w:val="none"/>
          <w:lang w:val="en-US" w:eastAsia="zh-CN" w:bidi="ar"/>
        </w:rPr>
        <w:t>CRP,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等线" w:cs="Times New Roman"/>
          <w:i w:val="0"/>
          <w:iCs w:val="0"/>
          <w:color w:val="000000"/>
          <w:kern w:val="0"/>
          <w:sz w:val="22"/>
          <w:szCs w:val="22"/>
          <w:u w:val="none"/>
          <w:lang w:val="en-US" w:eastAsia="zh-CN" w:bidi="ar"/>
        </w:rPr>
        <w:t xml:space="preserve">reactive protein; </w:t>
      </w:r>
      <w:r>
        <w:rPr>
          <w:rFonts w:hint="eastAsia" w:ascii="Times New Roman" w:hAnsi="Times New Roman"/>
          <w:b w:val="0"/>
          <w:bCs w:val="0"/>
          <w:sz w:val="22"/>
          <w:szCs w:val="22"/>
          <w:highlight w:val="none"/>
          <w:lang w:val="en-US" w:eastAsia="zh-CN"/>
        </w:rPr>
        <w:t xml:space="preserve">CHD, coronary heart disease. (a) the mediation effect of metabolic mediators; (b) the mediation effect of CRP; (C) the mediation effect of combination of metabolic mediators and CRP.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Adjusted for age,</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gender,</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 education, ethnic, Townsend deprivation index,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physical activity, diet pattern,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smoking status, alcohol consumption and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body mass index (BMI). *</w:t>
      </w:r>
      <w:r>
        <w:rPr>
          <w:rFonts w:hint="eastAsia" w:ascii="Times New Roman" w:hAnsi="Times New Roman" w:eastAsia="等线" w:cs="Times New Roman"/>
          <w:b w:val="0"/>
          <w:bCs w:val="0"/>
          <w:i/>
          <w:iCs/>
          <w:color w:val="000000"/>
          <w:kern w:val="0"/>
          <w:sz w:val="22"/>
          <w:szCs w:val="22"/>
          <w:highlight w:val="none"/>
          <w:u w:val="none"/>
          <w:lang w:val="en-US" w:eastAsia="zh-CN" w:bidi="ar"/>
        </w:rPr>
        <w:t>P</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&lt;0.05</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b/>
          <w:bCs/>
          <w:sz w:val="22"/>
          <w:szCs w:val="22"/>
          <w:highlight w:val="none"/>
          <w:lang w:val="en-US" w:eastAsia="zh-CN"/>
        </w:rPr>
      </w:pPr>
      <w:r>
        <w:rPr>
          <w:rFonts w:ascii="Times New Roman" w:hAnsi="Times New Roman"/>
          <w:b/>
          <w:bCs/>
          <w:sz w:val="24"/>
          <w:szCs w:val="24"/>
          <w:highlight w:val="none"/>
        </w:rPr>
        <w:t>Table S1</w:t>
      </w:r>
      <w:r>
        <w:rPr>
          <w:rFonts w:hint="eastAsia" w:ascii="Times New Roman" w:hAnsi="Times New Roman"/>
          <w:b/>
          <w:bCs/>
          <w:sz w:val="24"/>
          <w:szCs w:val="24"/>
          <w:highlight w:val="none"/>
          <w:lang w:val="en-US" w:eastAsia="zh-CN"/>
        </w:rPr>
        <w:t xml:space="preserve"> Adjusted direct and indirect associations of sleep apnoea with coronary heart disease via metabolic factors and C</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b/>
          <w:bCs/>
          <w:sz w:val="24"/>
          <w:szCs w:val="24"/>
          <w:highlight w:val="none"/>
          <w:lang w:val="en-US" w:eastAsia="zh-CN"/>
        </w:rPr>
        <w:t>reactive protein</w:t>
      </w:r>
      <w:r>
        <w:rPr>
          <w:rFonts w:hint="eastAsia" w:ascii="Times New Roman" w:hAnsi="Times New Roman"/>
          <w:b/>
          <w:bCs/>
          <w:sz w:val="22"/>
          <w:szCs w:val="22"/>
          <w:highlight w:val="none"/>
          <w:lang w:val="en-US" w:eastAsia="zh-CN"/>
        </w:rPr>
        <w:t>.</w:t>
      </w:r>
    </w:p>
    <w:tbl>
      <w:tblPr>
        <w:tblStyle w:val="5"/>
        <w:tblW w:w="6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87"/>
        <w:gridCol w:w="2139"/>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93"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Potential mediators</w:t>
            </w:r>
          </w:p>
        </w:tc>
        <w:tc>
          <w:tcPr>
            <w:tcW w:w="3273" w:type="dxa"/>
            <w:gridSpan w:val="2"/>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Coronary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393" w:type="dxa"/>
            <w:vMerge w:val="continue"/>
            <w:tcBorders>
              <w:top w:val="single" w:color="000000" w:sz="12" w:space="0"/>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β</w:t>
            </w:r>
            <w:r>
              <w:rPr>
                <w:rFonts w:hint="default" w:ascii="Times New Roman" w:hAnsi="Times New Roman" w:eastAsia="宋体" w:cs="Times New Roman"/>
                <w:i w:val="0"/>
                <w:iCs w:val="0"/>
                <w:color w:val="000000"/>
                <w:kern w:val="0"/>
                <w:sz w:val="22"/>
                <w:szCs w:val="22"/>
                <w:u w:val="none"/>
                <w:lang w:val="en-US" w:eastAsia="zh-CN" w:bidi="ar"/>
              </w:rPr>
              <w:t xml:space="preserve"> (95% CI)</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w:t>
            </w:r>
            <w:r>
              <w:rPr>
                <w:rFonts w:hint="default" w:ascii="Times New Roman" w:hAnsi="Times New Roman" w:eastAsia="宋体" w:cs="Times New Roman"/>
                <w:i w:val="0"/>
                <w:iCs w:val="0"/>
                <w:color w:val="000000"/>
                <w:kern w:val="0"/>
                <w:sz w:val="22"/>
                <w:szCs w:val="22"/>
                <w:u w:val="none"/>
                <w:lang w:val="en-US" w:eastAsia="zh-CN" w:bidi="ar"/>
              </w:rPr>
              <w:t xml:space="preserve">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393"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Metabolic factors</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iCs/>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iCs/>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0.55 (0.33–0.76)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0.51 (0.41–0.62)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Hyperglycemia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 (0.01–0.16)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Dyslipidemia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0.22 (0.16–0.28)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Hypertension</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 (-0.01–0.04)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Hyperuricemia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0.07 (0.03–0.10)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Hypertriglyceridemia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0.13 (0.08–0.17)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 (0.82–1.30)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0.62 (0.40–0.84)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 (0.07–0.17)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0.74 (0.52–0.96)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M</w:t>
            </w:r>
            <w:r>
              <w:rPr>
                <w:rFonts w:hint="default" w:ascii="Times New Roman" w:hAnsi="Times New Roman" w:eastAsia="宋体" w:cs="Times New Roman"/>
                <w:i w:val="0"/>
                <w:iCs w:val="0"/>
                <w:color w:val="000000"/>
                <w:kern w:val="0"/>
                <w:sz w:val="22"/>
                <w:szCs w:val="22"/>
                <w:u w:val="none"/>
                <w:lang w:val="en-US" w:eastAsia="zh-CN" w:bidi="ar"/>
              </w:rPr>
              <w:t xml:space="preserve">etabolic </w:t>
            </w:r>
            <w:r>
              <w:rPr>
                <w:rFonts w:hint="eastAsia" w:ascii="Times New Roman" w:hAnsi="Times New Roman" w:eastAsia="宋体" w:cs="Times New Roman"/>
                <w:i w:val="0"/>
                <w:iCs w:val="0"/>
                <w:color w:val="000000"/>
                <w:kern w:val="0"/>
                <w:sz w:val="22"/>
                <w:szCs w:val="22"/>
                <w:u w:val="none"/>
                <w:lang w:val="en-US" w:eastAsia="zh-CN" w:bidi="ar"/>
              </w:rPr>
              <w:t>factor</w:t>
            </w:r>
            <w:r>
              <w:rPr>
                <w:rFonts w:hint="default" w:ascii="Times New Roman" w:hAnsi="Times New Roman" w:eastAsia="宋体" w:cs="Times New Roman"/>
                <w:i w:val="0"/>
                <w:iCs w:val="0"/>
                <w:color w:val="000000"/>
                <w:kern w:val="0"/>
                <w:sz w:val="22"/>
                <w:szCs w:val="22"/>
                <w:u w:val="none"/>
                <w:lang w:val="en-US" w:eastAsia="zh-CN" w:bidi="ar"/>
              </w:rPr>
              <w:t>s and 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0.60 (0.39–0.82)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0.25 (0.18–0.33)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0.86 (0.63–1.09)</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bl>
    <w:p>
      <w:pPr>
        <w:rPr>
          <w:rFonts w:hint="default" w:ascii="Times New Roman" w:hAnsi="Times New Roman"/>
          <w:b/>
          <w:bCs/>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等线" w:cs="Times New Roman"/>
          <w:b w:val="0"/>
          <w:bCs w:val="0"/>
          <w:i w:val="0"/>
          <w:iCs w:val="0"/>
          <w:color w:val="000000"/>
          <w:kern w:val="0"/>
          <w:sz w:val="22"/>
          <w:szCs w:val="22"/>
          <w:highlight w:val="none"/>
          <w:u w:val="none"/>
          <w:lang w:val="en-US" w:eastAsia="zh-CN" w:bidi="ar"/>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Abbreviation:</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95% CI, </w:t>
      </w:r>
      <w:r>
        <w:rPr>
          <w:rFonts w:hint="default" w:ascii="Times New Roman" w:hAnsi="Times New Roman" w:cs="Times New Roman"/>
          <w:sz w:val="24"/>
          <w:szCs w:val="24"/>
          <w:lang w:val="en-US" w:eastAsia="zh-CN"/>
        </w:rPr>
        <w:t>95% confidence intervals</w:t>
      </w:r>
      <w:r>
        <w:rPr>
          <w:rFonts w:hint="eastAsia" w:ascii="Times New Roman" w:hAnsi="Times New Roman" w:cs="Times New Roman"/>
          <w:sz w:val="24"/>
          <w:szCs w:val="24"/>
          <w:lang w:val="en-US" w:eastAsia="zh-CN"/>
        </w:rPr>
        <w:t>;</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CRP,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reactive protein.</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等线" w:cs="Times New Roman"/>
          <w:b w:val="0"/>
          <w:bCs w:val="0"/>
          <w:i w:val="0"/>
          <w:iCs w:val="0"/>
          <w:color w:val="000000"/>
          <w:kern w:val="0"/>
          <w:sz w:val="22"/>
          <w:szCs w:val="22"/>
          <w:highlight w:val="none"/>
          <w:u w:val="none"/>
          <w:lang w:val="en-US" w:eastAsia="zh-CN" w:bidi="ar"/>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Adjusted for age, gender, education, ethnic, Townsend deprivation index,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physical activity, diet pattern,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smoking status, alcohol consumption and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body mass index (BMI).</w:t>
      </w:r>
    </w:p>
    <w:p>
      <w:pPr>
        <w:rPr>
          <w:rFonts w:hint="default" w:ascii="Times New Roman" w:hAnsi="Times New Roman"/>
          <w:b/>
          <w:bCs/>
          <w:sz w:val="22"/>
          <w:szCs w:val="22"/>
          <w:highlight w:val="none"/>
          <w:lang w:val="en-US" w:eastAsia="zh-CN"/>
        </w:rPr>
      </w:pPr>
    </w:p>
    <w:p>
      <w:pPr>
        <w:rPr>
          <w:rFonts w:hint="default" w:ascii="Times New Roman" w:hAnsi="Times New Roman" w:eastAsia="等线" w:cs="Times New Roman"/>
          <w:b w:val="0"/>
          <w:bCs w:val="0"/>
          <w:i w:val="0"/>
          <w:iCs w:val="0"/>
          <w:color w:val="000000"/>
          <w:kern w:val="0"/>
          <w:sz w:val="22"/>
          <w:szCs w:val="22"/>
          <w:highlight w:val="yellow"/>
          <w:u w:val="none"/>
          <w:lang w:val="en-US" w:eastAsia="zh-CN" w:bidi="ar"/>
        </w:rPr>
      </w:pPr>
    </w:p>
    <w:p>
      <w:pPr>
        <w:rPr>
          <w:rFonts w:hint="default" w:ascii="Times New Roman" w:hAnsi="Times New Roman"/>
          <w:b/>
          <w:bCs/>
          <w:sz w:val="22"/>
          <w:szCs w:val="22"/>
          <w:highlight w:val="none"/>
          <w:lang w:val="en-US" w:eastAsia="zh-CN"/>
        </w:rPr>
      </w:pPr>
    </w:p>
    <w:p>
      <w:pPr>
        <w:rPr>
          <w:rFonts w:hint="default" w:ascii="Times New Roman" w:hAnsi="Times New Roman"/>
          <w:b/>
          <w:bCs/>
          <w:sz w:val="22"/>
          <w:szCs w:val="22"/>
          <w:highlight w:val="none"/>
          <w:lang w:val="en-US" w:eastAsia="zh-CN"/>
        </w:rPr>
      </w:pPr>
    </w:p>
    <w:p>
      <w:pPr>
        <w:rPr>
          <w:rFonts w:hint="default" w:ascii="Times New Roman" w:hAnsi="Times New Roman"/>
          <w:b/>
          <w:bCs/>
          <w:sz w:val="22"/>
          <w:szCs w:val="22"/>
          <w:highlight w:val="none"/>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b/>
          <w:bCs/>
          <w:sz w:val="22"/>
          <w:szCs w:val="22"/>
          <w:highlight w:val="none"/>
          <w:lang w:val="en-US" w:eastAsia="zh-CN"/>
        </w:rPr>
      </w:pPr>
      <w:r>
        <w:rPr>
          <w:rFonts w:ascii="Times New Roman" w:hAnsi="Times New Roman"/>
          <w:b/>
          <w:bCs/>
          <w:sz w:val="24"/>
          <w:szCs w:val="24"/>
          <w:highlight w:val="none"/>
        </w:rPr>
        <w:t>Table S</w:t>
      </w:r>
      <w:r>
        <w:rPr>
          <w:rFonts w:hint="eastAsia" w:ascii="Times New Roman" w:hAnsi="Times New Roman"/>
          <w:b/>
          <w:bCs/>
          <w:sz w:val="24"/>
          <w:szCs w:val="24"/>
          <w:highlight w:val="none"/>
          <w:lang w:val="en-US" w:eastAsia="zh-CN"/>
        </w:rPr>
        <w:t>2 Adjusted direct and indirect associations of sleep apnoea with coronary heart disease via metabolic factors and C</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b/>
          <w:bCs/>
          <w:sz w:val="24"/>
          <w:szCs w:val="24"/>
          <w:highlight w:val="none"/>
          <w:lang w:val="en-US" w:eastAsia="zh-CN"/>
        </w:rPr>
        <w:t>reactive protein among women</w:t>
      </w:r>
      <w:r>
        <w:rPr>
          <w:rFonts w:hint="eastAsia" w:ascii="Times New Roman" w:hAnsi="Times New Roman"/>
          <w:b/>
          <w:bCs/>
          <w:sz w:val="22"/>
          <w:szCs w:val="22"/>
          <w:highlight w:val="none"/>
          <w:lang w:val="en-US" w:eastAsia="zh-CN"/>
        </w:rPr>
        <w:t>.</w:t>
      </w:r>
    </w:p>
    <w:tbl>
      <w:tblPr>
        <w:tblStyle w:val="5"/>
        <w:tblW w:w="6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87"/>
        <w:gridCol w:w="2184"/>
        <w:gridCol w:w="10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393"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Potential mediators</w:t>
            </w:r>
          </w:p>
        </w:tc>
        <w:tc>
          <w:tcPr>
            <w:tcW w:w="3273" w:type="dxa"/>
            <w:gridSpan w:val="2"/>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Coronary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393" w:type="dxa"/>
            <w:vMerge w:val="continue"/>
            <w:tcBorders>
              <w:top w:val="single" w:color="000000" w:sz="12" w:space="0"/>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β</w:t>
            </w:r>
            <w:r>
              <w:rPr>
                <w:rFonts w:hint="default" w:ascii="Times New Roman" w:hAnsi="Times New Roman" w:eastAsia="宋体" w:cs="Times New Roman"/>
                <w:i w:val="0"/>
                <w:iCs w:val="0"/>
                <w:color w:val="000000"/>
                <w:kern w:val="0"/>
                <w:sz w:val="22"/>
                <w:szCs w:val="22"/>
                <w:u w:val="none"/>
                <w:lang w:val="en-US" w:eastAsia="zh-CN" w:bidi="ar"/>
              </w:rPr>
              <w:t xml:space="preserve"> (95% CI)</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w:t>
            </w:r>
            <w:r>
              <w:rPr>
                <w:rFonts w:hint="default" w:ascii="Times New Roman" w:hAnsi="Times New Roman" w:eastAsia="宋体" w:cs="Times New Roman"/>
                <w:i w:val="0"/>
                <w:iCs w:val="0"/>
                <w:color w:val="000000"/>
                <w:kern w:val="0"/>
                <w:sz w:val="22"/>
                <w:szCs w:val="22"/>
                <w:u w:val="none"/>
                <w:lang w:val="en-US" w:eastAsia="zh-CN" w:bidi="ar"/>
              </w:rPr>
              <w:t xml:space="preserve">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393"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Metabolic factors</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iCs/>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iCs/>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0.78 (0.30–1.26)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 (0.53–0.98)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Hyperglycemia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0.13 (-0.01–0.26)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Dyslipidemia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0.26 (0.14–0.38)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Hypertension</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0.04 (-0.004–0.08)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Hyperuricemia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 (0.01–0.23)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Hypertriglyceridemia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0.21 (0.10–0.31)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0.98 (0.49–1.47)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 (0.35–1.31)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0.15 (0.06–0.24)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0.98 (0.49–1.47)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M</w:t>
            </w:r>
            <w:r>
              <w:rPr>
                <w:rFonts w:hint="default" w:ascii="Times New Roman" w:hAnsi="Times New Roman" w:eastAsia="宋体" w:cs="Times New Roman"/>
                <w:i w:val="0"/>
                <w:iCs w:val="0"/>
                <w:color w:val="000000"/>
                <w:kern w:val="0"/>
                <w:sz w:val="22"/>
                <w:szCs w:val="22"/>
                <w:u w:val="none"/>
                <w:lang w:val="en-US" w:eastAsia="zh-CN" w:bidi="ar"/>
              </w:rPr>
              <w:t xml:space="preserve">etabolic </w:t>
            </w:r>
            <w:r>
              <w:rPr>
                <w:rFonts w:hint="eastAsia" w:ascii="Times New Roman" w:hAnsi="Times New Roman" w:eastAsia="宋体" w:cs="Times New Roman"/>
                <w:i w:val="0"/>
                <w:iCs w:val="0"/>
                <w:color w:val="000000"/>
                <w:kern w:val="0"/>
                <w:sz w:val="22"/>
                <w:szCs w:val="22"/>
                <w:u w:val="none"/>
                <w:lang w:val="en-US" w:eastAsia="zh-CN" w:bidi="ar"/>
              </w:rPr>
              <w:t>factor</w:t>
            </w:r>
            <w:r>
              <w:rPr>
                <w:rFonts w:hint="default" w:ascii="Times New Roman" w:hAnsi="Times New Roman" w:eastAsia="宋体" w:cs="Times New Roman"/>
                <w:i w:val="0"/>
                <w:iCs w:val="0"/>
                <w:color w:val="000000"/>
                <w:kern w:val="0"/>
                <w:sz w:val="22"/>
                <w:szCs w:val="22"/>
                <w:u w:val="none"/>
                <w:lang w:val="en-US" w:eastAsia="zh-CN" w:bidi="ar"/>
              </w:rPr>
              <w:t>s and 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0.80 (0.32–1.28)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0.37 (0.22–0.52)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 (0.67–1.67)</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bl>
    <w:p>
      <w:pPr>
        <w:rPr>
          <w:rFonts w:hint="default" w:ascii="Times New Roman" w:hAnsi="Times New Roman" w:eastAsia="等线" w:cs="Times New Roman"/>
          <w:b/>
          <w:bCs/>
          <w:i w:val="0"/>
          <w:iCs w:val="0"/>
          <w:color w:val="000000"/>
          <w:kern w:val="0"/>
          <w:sz w:val="22"/>
          <w:szCs w:val="22"/>
          <w:highlight w:val="none"/>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等线" w:cs="Times New Roman"/>
          <w:b w:val="0"/>
          <w:bCs w:val="0"/>
          <w:i w:val="0"/>
          <w:iCs w:val="0"/>
          <w:color w:val="000000"/>
          <w:kern w:val="0"/>
          <w:sz w:val="22"/>
          <w:szCs w:val="22"/>
          <w:highlight w:val="none"/>
          <w:u w:val="none"/>
          <w:lang w:val="en-US" w:eastAsia="zh-CN" w:bidi="ar"/>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Abbreviation: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95% CI, </w:t>
      </w:r>
      <w:r>
        <w:rPr>
          <w:rFonts w:hint="default" w:ascii="Times New Roman" w:hAnsi="Times New Roman" w:cs="Times New Roman"/>
          <w:sz w:val="24"/>
          <w:szCs w:val="24"/>
          <w:lang w:val="en-US" w:eastAsia="zh-CN"/>
        </w:rPr>
        <w:t>95% confidence intervals</w:t>
      </w:r>
      <w:r>
        <w:rPr>
          <w:rFonts w:hint="eastAsia" w:ascii="Times New Roman" w:hAnsi="Times New Roman" w:cs="Times New Roman"/>
          <w:sz w:val="24"/>
          <w:szCs w:val="24"/>
          <w:lang w:val="en-US" w:eastAsia="zh-CN"/>
        </w:rPr>
        <w:t xml:space="preserve">;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CRP,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reactive protein.</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等线" w:cs="Times New Roman"/>
          <w:b/>
          <w:bCs/>
          <w:i w:val="0"/>
          <w:iCs w:val="0"/>
          <w:color w:val="000000"/>
          <w:kern w:val="0"/>
          <w:sz w:val="22"/>
          <w:szCs w:val="22"/>
          <w:highlight w:val="none"/>
          <w:u w:val="none"/>
          <w:lang w:val="en-US" w:eastAsia="zh-CN" w:bidi="ar"/>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Adjusted for age, education, ethnic, Townsend deprivation index,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physical activity, diet </w:t>
      </w:r>
      <w:r>
        <w:rPr>
          <w:rFonts w:hint="default" w:ascii="Times New Roman" w:hAnsi="Times New Roman" w:eastAsia="宋体" w:cs="Times New Roman"/>
          <w:i w:val="0"/>
          <w:iCs w:val="0"/>
          <w:color w:val="000000"/>
          <w:kern w:val="0"/>
          <w:sz w:val="22"/>
          <w:szCs w:val="22"/>
          <w:u w:val="none"/>
          <w:lang w:val="en-US" w:eastAsia="zh-CN" w:bidi="ar"/>
        </w:rPr>
        <w:t>pattern</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smoking status, alcohol consumption and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body mass index (BMI), if applicable.</w:t>
      </w:r>
    </w:p>
    <w:p>
      <w:pPr>
        <w:rPr>
          <w:rFonts w:hint="default" w:ascii="Times New Roman" w:hAnsi="Times New Roman" w:eastAsia="等线" w:cs="Times New Roman"/>
          <w:b/>
          <w:bCs/>
          <w:i w:val="0"/>
          <w:iCs w:val="0"/>
          <w:color w:val="000000"/>
          <w:kern w:val="0"/>
          <w:sz w:val="22"/>
          <w:szCs w:val="22"/>
          <w:highlight w:val="none"/>
          <w:u w:val="none"/>
          <w:lang w:val="en-US" w:eastAsia="zh-CN" w:bidi="ar"/>
        </w:rPr>
      </w:pPr>
    </w:p>
    <w:p>
      <w:pPr>
        <w:rPr>
          <w:rFonts w:hint="default" w:ascii="Times New Roman" w:hAnsi="Times New Roman" w:eastAsia="等线" w:cs="Times New Roman"/>
          <w:b/>
          <w:bCs/>
          <w:i w:val="0"/>
          <w:iCs w:val="0"/>
          <w:color w:val="000000"/>
          <w:kern w:val="0"/>
          <w:sz w:val="22"/>
          <w:szCs w:val="22"/>
          <w:highlight w:val="none"/>
          <w:u w:val="none"/>
          <w:lang w:val="en-US" w:eastAsia="zh-CN" w:bidi="ar"/>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等线" w:cs="Times New Roman"/>
          <w:b/>
          <w:bCs/>
          <w:i w:val="0"/>
          <w:iCs w:val="0"/>
          <w:color w:val="000000"/>
          <w:kern w:val="0"/>
          <w:sz w:val="22"/>
          <w:szCs w:val="22"/>
          <w:highlight w:val="none"/>
          <w:u w:val="none"/>
          <w:lang w:val="en-US" w:eastAsia="zh-CN" w:bidi="ar"/>
        </w:rPr>
      </w:pPr>
      <w:r>
        <w:rPr>
          <w:rFonts w:hint="default" w:ascii="Times New Roman" w:hAnsi="Times New Roman" w:eastAsia="等线" w:cs="Times New Roman"/>
          <w:b/>
          <w:bCs/>
          <w:i w:val="0"/>
          <w:iCs w:val="0"/>
          <w:color w:val="000000"/>
          <w:kern w:val="0"/>
          <w:sz w:val="22"/>
          <w:szCs w:val="22"/>
          <w:highlight w:val="none"/>
          <w:u w:val="none"/>
          <w:lang w:val="en-US" w:eastAsia="zh-CN" w:bidi="ar"/>
        </w:rPr>
        <w:t>Table S3 Adjusted direct and indirect associations of sleep apnoea with coronary heart disease via metabolic factors and C–reactive protein among men</w:t>
      </w:r>
      <w:r>
        <w:rPr>
          <w:rFonts w:hint="eastAsia" w:ascii="Times New Roman" w:hAnsi="Times New Roman" w:eastAsia="等线" w:cs="Times New Roman"/>
          <w:b/>
          <w:bCs/>
          <w:i w:val="0"/>
          <w:iCs w:val="0"/>
          <w:color w:val="000000"/>
          <w:kern w:val="0"/>
          <w:sz w:val="22"/>
          <w:szCs w:val="22"/>
          <w:highlight w:val="none"/>
          <w:u w:val="none"/>
          <w:lang w:val="en-US" w:eastAsia="zh-CN" w:bidi="ar"/>
        </w:rPr>
        <w:t>.</w:t>
      </w:r>
    </w:p>
    <w:tbl>
      <w:tblPr>
        <w:tblStyle w:val="5"/>
        <w:tblW w:w="6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87"/>
        <w:gridCol w:w="2139"/>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3393"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Potential mediators</w:t>
            </w:r>
          </w:p>
        </w:tc>
        <w:tc>
          <w:tcPr>
            <w:tcW w:w="3273" w:type="dxa"/>
            <w:gridSpan w:val="2"/>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Coronary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393" w:type="dxa"/>
            <w:vMerge w:val="continue"/>
            <w:tcBorders>
              <w:top w:val="single" w:color="000000" w:sz="12" w:space="0"/>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β</w:t>
            </w:r>
            <w:r>
              <w:rPr>
                <w:rFonts w:hint="default" w:ascii="Times New Roman" w:hAnsi="Times New Roman" w:eastAsia="宋体" w:cs="Times New Roman"/>
                <w:i w:val="0"/>
                <w:iCs w:val="0"/>
                <w:color w:val="000000"/>
                <w:kern w:val="0"/>
                <w:sz w:val="22"/>
                <w:szCs w:val="22"/>
                <w:u w:val="none"/>
                <w:lang w:val="en-US" w:eastAsia="zh-CN" w:bidi="ar"/>
              </w:rPr>
              <w:t xml:space="preserve"> (95% CI)</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w:t>
            </w:r>
            <w:r>
              <w:rPr>
                <w:rFonts w:hint="default" w:ascii="Times New Roman" w:hAnsi="Times New Roman" w:eastAsia="宋体" w:cs="Times New Roman"/>
                <w:i w:val="0"/>
                <w:iCs w:val="0"/>
                <w:color w:val="000000"/>
                <w:kern w:val="0"/>
                <w:sz w:val="22"/>
                <w:szCs w:val="22"/>
                <w:u w:val="none"/>
                <w:lang w:val="en-US" w:eastAsia="zh-CN" w:bidi="ar"/>
              </w:rPr>
              <w:t xml:space="preserve">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3"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Metabolic factors</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iCs/>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iCs/>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0.50 (0.26–0.74)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0.42 (0.30–0.54)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Hyperglycemia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0.06 (-0.03–0.15)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0.164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Dyslipidemia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0.20 (0.13–0.26)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Hypertension</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0.01 (-0.01–0.03)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Hyperuricemia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 (0.05–0.14)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Hypertriglyceridemia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 (0.02–0.10)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0.92 (0.65–1.19)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0.56 (0.32–0.80)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 (0.04–0.14)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0.65 (0.40–0.90)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M</w:t>
            </w:r>
            <w:r>
              <w:rPr>
                <w:rFonts w:hint="default" w:ascii="Times New Roman" w:hAnsi="Times New Roman" w:eastAsia="宋体" w:cs="Times New Roman"/>
                <w:i w:val="0"/>
                <w:iCs w:val="0"/>
                <w:color w:val="000000"/>
                <w:kern w:val="0"/>
                <w:sz w:val="22"/>
                <w:szCs w:val="22"/>
                <w:u w:val="none"/>
                <w:lang w:val="en-US" w:eastAsia="zh-CN" w:bidi="ar"/>
              </w:rPr>
              <w:t xml:space="preserve">etabolic </w:t>
            </w:r>
            <w:r>
              <w:rPr>
                <w:rFonts w:hint="eastAsia" w:ascii="Times New Roman" w:hAnsi="Times New Roman" w:eastAsia="宋体" w:cs="Times New Roman"/>
                <w:i w:val="0"/>
                <w:iCs w:val="0"/>
                <w:color w:val="000000"/>
                <w:kern w:val="0"/>
                <w:sz w:val="22"/>
                <w:szCs w:val="22"/>
                <w:u w:val="none"/>
                <w:lang w:val="en-US" w:eastAsia="zh-CN" w:bidi="ar"/>
              </w:rPr>
              <w:t>factor</w:t>
            </w:r>
            <w:r>
              <w:rPr>
                <w:rFonts w:hint="default" w:ascii="Times New Roman" w:hAnsi="Times New Roman" w:eastAsia="宋体" w:cs="Times New Roman"/>
                <w:i w:val="0"/>
                <w:iCs w:val="0"/>
                <w:color w:val="000000"/>
                <w:kern w:val="0"/>
                <w:sz w:val="22"/>
                <w:szCs w:val="22"/>
                <w:u w:val="none"/>
                <w:lang w:val="en-US" w:eastAsia="zh-CN" w:bidi="ar"/>
              </w:rPr>
              <w:t>s and 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0.55 (0.31–0.79)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0.18 (0.10–0.25)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0.73 (0.47–0.98)</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bl>
    <w:p>
      <w:pPr>
        <w:rPr>
          <w:rFonts w:hint="default" w:ascii="Times New Roman" w:hAnsi="Times New Roman" w:eastAsia="等线" w:cs="Times New Roman"/>
          <w:b w:val="0"/>
          <w:bCs w:val="0"/>
          <w:i w:val="0"/>
          <w:iCs w:val="0"/>
          <w:color w:val="000000"/>
          <w:kern w:val="0"/>
          <w:sz w:val="22"/>
          <w:szCs w:val="22"/>
          <w:highlight w:val="none"/>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等线" w:cs="Times New Roman"/>
          <w:b w:val="0"/>
          <w:bCs w:val="0"/>
          <w:i w:val="0"/>
          <w:iCs w:val="0"/>
          <w:color w:val="000000"/>
          <w:kern w:val="0"/>
          <w:sz w:val="22"/>
          <w:szCs w:val="22"/>
          <w:highlight w:val="none"/>
          <w:u w:val="none"/>
          <w:lang w:val="en-US" w:eastAsia="zh-CN" w:bidi="ar"/>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Abbreviation:</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95% CI, </w:t>
      </w:r>
      <w:r>
        <w:rPr>
          <w:rFonts w:hint="default" w:ascii="Times New Roman" w:hAnsi="Times New Roman" w:cs="Times New Roman"/>
          <w:sz w:val="24"/>
          <w:szCs w:val="24"/>
          <w:lang w:val="en-US" w:eastAsia="zh-CN"/>
        </w:rPr>
        <w:t>95% confidence intervals</w:t>
      </w:r>
      <w:r>
        <w:rPr>
          <w:rFonts w:hint="eastAsia" w:ascii="Times New Roman" w:hAnsi="Times New Roman" w:cs="Times New Roman"/>
          <w:sz w:val="24"/>
          <w:szCs w:val="24"/>
          <w:lang w:val="en-US" w:eastAsia="zh-CN"/>
        </w:rPr>
        <w:t xml:space="preserve">;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CRP,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reactive protein.</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等线" w:cs="Times New Roman"/>
          <w:b w:val="0"/>
          <w:bCs w:val="0"/>
          <w:i w:val="0"/>
          <w:iCs w:val="0"/>
          <w:color w:val="000000"/>
          <w:kern w:val="0"/>
          <w:sz w:val="22"/>
          <w:szCs w:val="22"/>
          <w:highlight w:val="none"/>
          <w:u w:val="none"/>
          <w:lang w:val="en-US" w:eastAsia="zh-CN" w:bidi="ar"/>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Adjusted for age</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education, ethnic, Townsend deprivation index,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physical activity, diet pattern,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smoking status, alcohol consumption and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body mass index (BMI).</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等线" w:cs="Times New Roman"/>
          <w:b w:val="0"/>
          <w:bCs w:val="0"/>
          <w:i w:val="0"/>
          <w:iCs w:val="0"/>
          <w:color w:val="000000"/>
          <w:kern w:val="0"/>
          <w:sz w:val="22"/>
          <w:szCs w:val="22"/>
          <w:highlight w:val="none"/>
          <w:u w:val="none"/>
          <w:lang w:val="en-US" w:eastAsia="zh-CN" w:bidi="ar"/>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bCs/>
          <w:sz w:val="22"/>
          <w:szCs w:val="22"/>
          <w:highlight w:val="none"/>
          <w:lang w:val="en-US" w:eastAsia="zh-CN"/>
        </w:rPr>
      </w:pPr>
      <w:r>
        <w:rPr>
          <w:rFonts w:hint="eastAsia" w:ascii="Times New Roman" w:hAnsi="Times New Roman" w:eastAsia="等线" w:cs="Times New Roman"/>
          <w:b/>
          <w:bCs/>
          <w:i w:val="0"/>
          <w:iCs w:val="0"/>
          <w:color w:val="000000"/>
          <w:kern w:val="0"/>
          <w:sz w:val="22"/>
          <w:szCs w:val="22"/>
          <w:highlight w:val="none"/>
          <w:u w:val="none"/>
          <w:lang w:val="en-US" w:eastAsia="zh-CN" w:bidi="ar"/>
        </w:rPr>
        <w:t>Table S4 Association of sleep apnoea, metabolic factors and C</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eastAsia="等线" w:cs="Times New Roman"/>
          <w:b/>
          <w:bCs/>
          <w:i w:val="0"/>
          <w:iCs w:val="0"/>
          <w:color w:val="000000"/>
          <w:kern w:val="0"/>
          <w:sz w:val="22"/>
          <w:szCs w:val="22"/>
          <w:highlight w:val="none"/>
          <w:u w:val="none"/>
          <w:lang w:val="en-US" w:eastAsia="zh-CN" w:bidi="ar"/>
        </w:rPr>
        <w:t>reactive protein with incident coronary heart disease using multiple imputation, excluding participants with incident coronary heart disease during the first 2 years of follow</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eastAsia="等线" w:cs="Times New Roman"/>
          <w:b/>
          <w:bCs/>
          <w:i w:val="0"/>
          <w:iCs w:val="0"/>
          <w:color w:val="000000"/>
          <w:kern w:val="0"/>
          <w:sz w:val="22"/>
          <w:szCs w:val="22"/>
          <w:highlight w:val="none"/>
          <w:u w:val="none"/>
          <w:lang w:val="en-US" w:eastAsia="zh-CN" w:bidi="ar"/>
        </w:rPr>
        <w:t>up</w:t>
      </w:r>
      <w:r>
        <w:rPr>
          <w:rFonts w:hint="eastAsia" w:ascii="Times New Roman" w:hAnsi="Times New Roman"/>
          <w:b/>
          <w:bCs/>
          <w:sz w:val="22"/>
          <w:szCs w:val="22"/>
          <w:highlight w:val="none"/>
          <w:lang w:val="en-US" w:eastAsia="zh-CN"/>
        </w:rPr>
        <w:t>.</w:t>
      </w:r>
    </w:p>
    <w:tbl>
      <w:tblPr>
        <w:tblStyle w:val="5"/>
        <w:tblW w:w="97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91"/>
        <w:gridCol w:w="1741"/>
        <w:gridCol w:w="1833"/>
        <w:gridCol w:w="1621"/>
        <w:gridCol w:w="18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57" w:hRule="atLeast"/>
        </w:trPr>
        <w:tc>
          <w:tcPr>
            <w:tcW w:w="2691"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Exposures</w:t>
            </w:r>
          </w:p>
        </w:tc>
        <w:tc>
          <w:tcPr>
            <w:tcW w:w="7028" w:type="dxa"/>
            <w:gridSpan w:val="4"/>
            <w:tcBorders>
              <w:top w:val="single" w:color="000000" w:sz="12" w:space="0"/>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Coronary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2" w:hRule="atLeast"/>
        </w:trPr>
        <w:tc>
          <w:tcPr>
            <w:tcW w:w="2691" w:type="dxa"/>
            <w:vMerge w:val="continue"/>
            <w:tcBorders>
              <w:top w:val="single" w:color="000000" w:sz="12" w:space="0"/>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Events/Total</w:t>
            </w:r>
            <w:r>
              <w:rPr>
                <w:rFonts w:hint="default" w:ascii="Times New Roman" w:hAnsi="Times New Roman" w:eastAsia="宋体" w:cs="Times New Roman"/>
                <w:i w:val="0"/>
                <w:iCs w:val="0"/>
                <w:color w:val="000000"/>
                <w:kern w:val="0"/>
                <w:sz w:val="22"/>
                <w:szCs w:val="22"/>
                <w:u w:val="none"/>
                <w:vertAlign w:val="superscript"/>
                <w:lang w:val="en-US" w:eastAsia="zh-CN" w:bidi="ar"/>
              </w:rPr>
              <w:t>a</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 (95% CI)</w:t>
            </w:r>
            <w:r>
              <w:rPr>
                <w:rFonts w:hint="default" w:ascii="Times New Roman" w:hAnsi="Times New Roman" w:eastAsia="宋体" w:cs="Times New Roman"/>
                <w:i w:val="0"/>
                <w:iCs w:val="0"/>
                <w:color w:val="000000"/>
                <w:kern w:val="0"/>
                <w:sz w:val="22"/>
                <w:szCs w:val="22"/>
                <w:u w:val="none"/>
                <w:vertAlign w:val="superscript"/>
                <w:lang w:val="en-US" w:eastAsia="zh-CN" w:bidi="ar"/>
              </w:rPr>
              <w:t>a</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Events/Total</w:t>
            </w:r>
            <w:r>
              <w:rPr>
                <w:rFonts w:hint="default" w:ascii="Times New Roman" w:hAnsi="Times New Roman" w:eastAsia="宋体" w:cs="Times New Roman"/>
                <w:i w:val="0"/>
                <w:iCs w:val="0"/>
                <w:color w:val="000000"/>
                <w:kern w:val="0"/>
                <w:sz w:val="22"/>
                <w:szCs w:val="22"/>
                <w:u w:val="none"/>
                <w:vertAlign w:val="superscript"/>
                <w:lang w:val="en-US" w:eastAsia="zh-CN" w:bidi="ar"/>
              </w:rPr>
              <w:t>b</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 (95% CI)</w:t>
            </w:r>
            <w:r>
              <w:rPr>
                <w:rFonts w:hint="default" w:ascii="Times New Roman" w:hAnsi="Times New Roman" w:eastAsia="宋体" w:cs="Times New Roman"/>
                <w:i w:val="0"/>
                <w:iCs w:val="0"/>
                <w:color w:val="000000"/>
                <w:kern w:val="0"/>
                <w:sz w:val="22"/>
                <w:szCs w:val="22"/>
                <w:u w:val="none"/>
                <w:vertAlign w:val="superscript"/>
                <w:lang w:val="en-US" w:eastAsia="zh-CN" w:bidi="ar"/>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Sleep apnoea</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No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12,441/276,067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8,119/210,867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135/1,214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 (1.52–2.14)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83/874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 (1.45–2.24)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Hyperglycemia</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No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11,865/265,208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7,738/202,917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711/12,073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1.15 (1.06–1.24)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464/8,824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 (1.10–1.33)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Hypertension</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No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6,544/170,413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4,257/129,917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6,032/106,868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 (1.10–1.18)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3,945/81,824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 (1.09–1.19)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Dyslipidemia</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No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9,417/225,075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6,416/177,516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3,159/52,206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 (1.40–1.52)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1,786/34,225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1.45 (1.37–1.53)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Hypertriglyceridemia</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No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6,098/176,628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4,084/136,772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6,478/100,653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 (1.37–1.47)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4,118/74,969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 (1.33–1.45)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Hyperuricemia</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No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10,859/252,671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7,054/192,325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1,717/24,610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 (1.19–1.32)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1,148/19,416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 (1.16–1.32)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3.0 mg/L</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9,159/222,580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6,146/173,113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2" w:hRule="atLeast"/>
        </w:trPr>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&gt;3.0 mg/L</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3,417/54,701</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 (1.30–1.41)</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2,056/38,628</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 (1.27–1.41)</w:t>
            </w:r>
          </w:p>
        </w:tc>
      </w:tr>
    </w:tbl>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b/>
          <w:bCs/>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bCs/>
          <w:sz w:val="22"/>
          <w:szCs w:val="22"/>
          <w:highlight w:val="none"/>
          <w:lang w:val="en-US" w:eastAsia="zh-CN"/>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Abbreviation: HR, hazard ratio;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95% CI, </w:t>
      </w:r>
      <w:r>
        <w:rPr>
          <w:rFonts w:hint="default" w:ascii="Times New Roman" w:hAnsi="Times New Roman" w:cs="Times New Roman"/>
          <w:sz w:val="24"/>
          <w:szCs w:val="24"/>
          <w:lang w:val="en-US" w:eastAsia="zh-CN"/>
        </w:rPr>
        <w:t>95% confidence intervals</w:t>
      </w:r>
      <w:r>
        <w:rPr>
          <w:rFonts w:hint="eastAsia" w:ascii="Times New Roman" w:hAnsi="Times New Roman" w:cs="Times New Roman"/>
          <w:sz w:val="24"/>
          <w:szCs w:val="24"/>
          <w:lang w:val="en-US" w:eastAsia="zh-CN"/>
        </w:rPr>
        <w:t xml:space="preserve">;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CRP, C–reactive protein. </w:t>
      </w:r>
      <w:r>
        <w:rPr>
          <w:rFonts w:hint="eastAsia" w:ascii="Times New Roman" w:hAnsi="Times New Roman" w:eastAsia="等线" w:cs="Times New Roman"/>
          <w:b w:val="0"/>
          <w:bCs w:val="0"/>
          <w:i w:val="0"/>
          <w:iCs w:val="0"/>
          <w:color w:val="000000"/>
          <w:kern w:val="0"/>
          <w:sz w:val="22"/>
          <w:szCs w:val="22"/>
          <w:highlight w:val="none"/>
          <w:u w:val="none"/>
          <w:vertAlign w:val="superscript"/>
          <w:lang w:val="en-US" w:eastAsia="zh-CN" w:bidi="ar"/>
        </w:rPr>
        <w:t xml:space="preserve">a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Using multiple imputation. </w:t>
      </w:r>
      <w:r>
        <w:rPr>
          <w:rFonts w:hint="eastAsia" w:ascii="Times New Roman" w:hAnsi="Times New Roman" w:eastAsia="等线" w:cs="Times New Roman"/>
          <w:b w:val="0"/>
          <w:bCs w:val="0"/>
          <w:i w:val="0"/>
          <w:iCs w:val="0"/>
          <w:color w:val="000000"/>
          <w:kern w:val="0"/>
          <w:sz w:val="22"/>
          <w:szCs w:val="22"/>
          <w:highlight w:val="none"/>
          <w:u w:val="none"/>
          <w:vertAlign w:val="superscript"/>
          <w:lang w:val="en-US" w:eastAsia="zh-CN" w:bidi="ar"/>
        </w:rPr>
        <w:t xml:space="preserve">b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Excluding participants with incident coronary heart disease during the first two years of follow–up. Adjusted for age, gender, education, ethnic, Townsend deprivation index, physical activity, diet pattern, smoking status, alcohol consumption and body mass index (BMI).</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bCs/>
          <w:sz w:val="22"/>
          <w:szCs w:val="22"/>
          <w:highlight w:val="none"/>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bCs/>
          <w:sz w:val="22"/>
          <w:szCs w:val="22"/>
          <w:highlight w:val="none"/>
          <w:lang w:val="en-US" w:eastAsia="zh-CN"/>
        </w:rPr>
      </w:pPr>
      <w:r>
        <w:rPr>
          <w:rFonts w:hint="eastAsia" w:ascii="Times New Roman" w:hAnsi="Times New Roman"/>
          <w:b/>
          <w:bCs/>
          <w:sz w:val="22"/>
          <w:szCs w:val="22"/>
          <w:highlight w:val="none"/>
          <w:lang w:val="en-US" w:eastAsia="zh-CN"/>
        </w:rPr>
        <w:t>Table S5 Adjusted direct and indirect associations of sleep apnoea with coronary heart disease via metabolic factors and C</w:t>
      </w:r>
      <w:r>
        <w:rPr>
          <w:rFonts w:ascii="Times New Roman" w:hAnsi="Times New Roman" w:cs="Times New Roman"/>
          <w:b/>
          <w:bCs/>
          <w:color w:val="000000" w:themeColor="text1"/>
          <w:sz w:val="24"/>
          <w14:textFill>
            <w14:solidFill>
              <w14:schemeClr w14:val="tx1"/>
            </w14:solidFill>
          </w14:textFill>
        </w:rPr>
        <w:t>–</w:t>
      </w:r>
      <w:r>
        <w:rPr>
          <w:rFonts w:hint="eastAsia" w:ascii="Times New Roman" w:hAnsi="Times New Roman"/>
          <w:b/>
          <w:bCs/>
          <w:sz w:val="22"/>
          <w:szCs w:val="22"/>
          <w:highlight w:val="none"/>
          <w:lang w:val="en-US" w:eastAsia="zh-CN"/>
        </w:rPr>
        <w:t>reactive protein using multiple imputation.</w:t>
      </w:r>
    </w:p>
    <w:tbl>
      <w:tblPr>
        <w:tblStyle w:val="5"/>
        <w:tblW w:w="69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81"/>
        <w:gridCol w:w="2310"/>
        <w:gridCol w:w="12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382"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Potential mediators</w:t>
            </w:r>
          </w:p>
        </w:tc>
        <w:tc>
          <w:tcPr>
            <w:tcW w:w="3534" w:type="dxa"/>
            <w:gridSpan w:val="2"/>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Coronary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382" w:type="dxa"/>
            <w:vMerge w:val="continue"/>
            <w:tcBorders>
              <w:top w:val="single" w:color="000000" w:sz="12" w:space="0"/>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β</w:t>
            </w:r>
            <w:r>
              <w:rPr>
                <w:rFonts w:hint="default" w:ascii="Times New Roman" w:hAnsi="Times New Roman" w:eastAsia="宋体" w:cs="Times New Roman"/>
                <w:i w:val="0"/>
                <w:iCs w:val="0"/>
                <w:color w:val="000000"/>
                <w:kern w:val="0"/>
                <w:sz w:val="22"/>
                <w:szCs w:val="22"/>
                <w:u w:val="none"/>
                <w:lang w:val="en-US" w:eastAsia="zh-CN" w:bidi="ar"/>
              </w:rPr>
              <w:t xml:space="preserve"> (95% CI)</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w:t>
            </w:r>
            <w:r>
              <w:rPr>
                <w:rFonts w:hint="default" w:ascii="Times New Roman" w:hAnsi="Times New Roman" w:eastAsia="宋体" w:cs="Times New Roman"/>
                <w:i w:val="0"/>
                <w:iCs w:val="0"/>
                <w:color w:val="000000"/>
                <w:kern w:val="0"/>
                <w:sz w:val="22"/>
                <w:szCs w:val="22"/>
                <w:u w:val="none"/>
                <w:lang w:val="en-US" w:eastAsia="zh-CN" w:bidi="ar"/>
              </w:rPr>
              <w:t xml:space="preserve">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8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Metabolic factors</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iCs/>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iCs/>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0.53 (0.34–0.71)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0.45 (0.36–0.54)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Hyperglycemia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 (-0.02–0.10)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Dyslipidemia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0.22 (0.17–0.27)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Hypertension</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 (0.01–0.03)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Hyperuricemia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 (0.03–0.09)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Hypertriglyceridemia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 (0.09–0.16)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0.98 (0.78–1.18)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0.60 (0.41–0.78)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0.14 (0.09–0.18)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0.73 (0.54–0.92)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M</w:t>
            </w:r>
            <w:r>
              <w:rPr>
                <w:rFonts w:hint="default" w:ascii="Times New Roman" w:hAnsi="Times New Roman" w:eastAsia="宋体" w:cs="Times New Roman"/>
                <w:i w:val="0"/>
                <w:iCs w:val="0"/>
                <w:color w:val="000000"/>
                <w:kern w:val="0"/>
                <w:sz w:val="22"/>
                <w:szCs w:val="22"/>
                <w:u w:val="none"/>
                <w:lang w:val="en-US" w:eastAsia="zh-CN" w:bidi="ar"/>
              </w:rPr>
              <w:t xml:space="preserve">etabolic </w:t>
            </w:r>
            <w:r>
              <w:rPr>
                <w:rFonts w:hint="eastAsia" w:ascii="Times New Roman" w:hAnsi="Times New Roman" w:eastAsia="宋体" w:cs="Times New Roman"/>
                <w:i w:val="0"/>
                <w:iCs w:val="0"/>
                <w:color w:val="000000"/>
                <w:kern w:val="0"/>
                <w:sz w:val="22"/>
                <w:szCs w:val="22"/>
                <w:u w:val="none"/>
                <w:lang w:val="en-US" w:eastAsia="zh-CN" w:bidi="ar"/>
              </w:rPr>
              <w:t>factor</w:t>
            </w:r>
            <w:r>
              <w:rPr>
                <w:rFonts w:hint="default" w:ascii="Times New Roman" w:hAnsi="Times New Roman" w:eastAsia="宋体" w:cs="Times New Roman"/>
                <w:i w:val="0"/>
                <w:iCs w:val="0"/>
                <w:color w:val="000000"/>
                <w:kern w:val="0"/>
                <w:sz w:val="22"/>
                <w:szCs w:val="22"/>
                <w:u w:val="none"/>
                <w:lang w:val="en-US" w:eastAsia="zh-CN" w:bidi="ar"/>
              </w:rPr>
              <w:t>s and 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0.59 (0.40–0.77)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0.20 (0.15–0.26)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0.79 (0.60–0.98)</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bl>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val="0"/>
          <w:bCs w:val="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等线" w:cs="Times New Roman"/>
          <w:b w:val="0"/>
          <w:bCs w:val="0"/>
          <w:i w:val="0"/>
          <w:iCs w:val="0"/>
          <w:color w:val="000000"/>
          <w:kern w:val="0"/>
          <w:sz w:val="22"/>
          <w:szCs w:val="22"/>
          <w:highlight w:val="none"/>
          <w:u w:val="none"/>
          <w:lang w:val="en-US" w:eastAsia="zh-CN" w:bidi="ar"/>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Abbreviation:</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95% CI, </w:t>
      </w:r>
      <w:r>
        <w:rPr>
          <w:rFonts w:hint="default" w:ascii="Times New Roman" w:hAnsi="Times New Roman" w:cs="Times New Roman"/>
          <w:sz w:val="24"/>
          <w:szCs w:val="24"/>
          <w:lang w:val="en-US" w:eastAsia="zh-CN"/>
        </w:rPr>
        <w:t>95% confidence intervals</w:t>
      </w:r>
      <w:r>
        <w:rPr>
          <w:rFonts w:hint="eastAsia" w:ascii="Times New Roman" w:hAnsi="Times New Roman" w:cs="Times New Roman"/>
          <w:sz w:val="24"/>
          <w:szCs w:val="24"/>
          <w:lang w:val="en-US" w:eastAsia="zh-CN"/>
        </w:rPr>
        <w:t xml:space="preserve">;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CRP,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reactive protein.</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等线" w:cs="Times New Roman"/>
          <w:b w:val="0"/>
          <w:bCs w:val="0"/>
          <w:i w:val="0"/>
          <w:iCs w:val="0"/>
          <w:color w:val="000000"/>
          <w:kern w:val="0"/>
          <w:sz w:val="22"/>
          <w:szCs w:val="22"/>
          <w:highlight w:val="none"/>
          <w:u w:val="none"/>
          <w:lang w:val="en-US" w:eastAsia="zh-CN" w:bidi="ar"/>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Adjusted for age, gender, education, ethnic, Townsend deprivation index,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physical activity, diet pattern,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smoking status, alcohol consumption and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body mass index (BMI).</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val="0"/>
          <w:bCs w:val="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val="0"/>
          <w:bCs w:val="0"/>
          <w:sz w:val="22"/>
          <w:szCs w:val="22"/>
          <w:highlight w:val="none"/>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bCs/>
          <w:sz w:val="22"/>
          <w:szCs w:val="22"/>
          <w:highlight w:val="none"/>
          <w:lang w:val="en-US" w:eastAsia="zh-CN"/>
        </w:rPr>
      </w:pPr>
      <w:r>
        <w:rPr>
          <w:rFonts w:hint="eastAsia" w:ascii="Times New Roman" w:hAnsi="Times New Roman"/>
          <w:b/>
          <w:bCs/>
          <w:sz w:val="22"/>
          <w:szCs w:val="22"/>
          <w:highlight w:val="none"/>
          <w:lang w:val="en-US" w:eastAsia="zh-CN"/>
        </w:rPr>
        <w:t>Table S6 Adjusted direct and indirect associations of sleep apnoea with coronary heart disease via metabolic factors and C</w:t>
      </w:r>
      <w:r>
        <w:rPr>
          <w:rFonts w:ascii="Times New Roman" w:hAnsi="Times New Roman" w:cs="Times New Roman"/>
          <w:b/>
          <w:bCs/>
          <w:color w:val="000000" w:themeColor="text1"/>
          <w:sz w:val="24"/>
          <w14:textFill>
            <w14:solidFill>
              <w14:schemeClr w14:val="tx1"/>
            </w14:solidFill>
          </w14:textFill>
        </w:rPr>
        <w:t>–</w:t>
      </w:r>
      <w:r>
        <w:rPr>
          <w:rFonts w:hint="eastAsia" w:ascii="Times New Roman" w:hAnsi="Times New Roman"/>
          <w:b/>
          <w:bCs/>
          <w:sz w:val="22"/>
          <w:szCs w:val="22"/>
          <w:highlight w:val="none"/>
          <w:lang w:val="en-US" w:eastAsia="zh-CN"/>
        </w:rPr>
        <w:t>reactive protein excluding participants with incident coronary heart disease during the first 2 years of follow</w:t>
      </w:r>
      <w:r>
        <w:rPr>
          <w:rFonts w:ascii="Times New Roman" w:hAnsi="Times New Roman" w:cs="Times New Roman"/>
          <w:b/>
          <w:bCs/>
          <w:color w:val="000000" w:themeColor="text1"/>
          <w:sz w:val="24"/>
          <w14:textFill>
            <w14:solidFill>
              <w14:schemeClr w14:val="tx1"/>
            </w14:solidFill>
          </w14:textFill>
        </w:rPr>
        <w:t>–</w:t>
      </w:r>
      <w:r>
        <w:rPr>
          <w:rFonts w:hint="eastAsia" w:ascii="Times New Roman" w:hAnsi="Times New Roman"/>
          <w:b/>
          <w:bCs/>
          <w:sz w:val="22"/>
          <w:szCs w:val="22"/>
          <w:highlight w:val="none"/>
          <w:lang w:val="en-US" w:eastAsia="zh-CN"/>
        </w:rPr>
        <w:t>up.</w:t>
      </w:r>
    </w:p>
    <w:tbl>
      <w:tblPr>
        <w:tblStyle w:val="5"/>
        <w:tblW w:w="78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56"/>
        <w:gridCol w:w="2702"/>
        <w:gridCol w:w="14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3764"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Potential mediators</w:t>
            </w:r>
          </w:p>
        </w:tc>
        <w:tc>
          <w:tcPr>
            <w:tcW w:w="4134" w:type="dxa"/>
            <w:gridSpan w:val="2"/>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Coronary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764" w:type="dxa"/>
            <w:vMerge w:val="continue"/>
            <w:tcBorders>
              <w:top w:val="single" w:color="000000" w:sz="12" w:space="0"/>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β</w:t>
            </w:r>
            <w:r>
              <w:rPr>
                <w:rFonts w:hint="default" w:ascii="Times New Roman" w:hAnsi="Times New Roman" w:eastAsia="宋体" w:cs="Times New Roman"/>
                <w:i w:val="0"/>
                <w:iCs w:val="0"/>
                <w:color w:val="000000"/>
                <w:kern w:val="0"/>
                <w:sz w:val="22"/>
                <w:szCs w:val="22"/>
                <w:u w:val="none"/>
                <w:lang w:val="en-US" w:eastAsia="zh-CN" w:bidi="ar"/>
              </w:rPr>
              <w:t xml:space="preserve"> (95% CI)</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w:t>
            </w:r>
            <w:r>
              <w:rPr>
                <w:rFonts w:hint="default" w:ascii="Times New Roman" w:hAnsi="Times New Roman" w:eastAsia="宋体" w:cs="Times New Roman"/>
                <w:i w:val="0"/>
                <w:iCs w:val="0"/>
                <w:color w:val="000000"/>
                <w:kern w:val="0"/>
                <w:sz w:val="22"/>
                <w:szCs w:val="22"/>
                <w:u w:val="none"/>
                <w:lang w:val="en-US" w:eastAsia="zh-CN" w:bidi="ar"/>
              </w:rPr>
              <w:t xml:space="preserve">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764"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Metabolic factors</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iCs/>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iCs/>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0.49 (0.26–0.72)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0.40 (0.30–0.49)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Hyperglycemia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 (0.01–0.16)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Dyslipidemia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0.22 (0.16–0.28)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Hypertension</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0.01 (-0.01</w:t>
            </w:r>
            <w:r>
              <w:rPr>
                <w:rFonts w:hint="default" w:ascii="Times New Roman" w:hAnsi="Times New Roman" w:eastAsia="宋体"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auto"/>
                <w:kern w:val="0"/>
                <w:sz w:val="22"/>
                <w:szCs w:val="22"/>
                <w:u w:val="none"/>
                <w:lang w:val="en-US" w:eastAsia="zh-CN" w:bidi="ar"/>
              </w:rPr>
              <w:t>0.03)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0.110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Hyperuricemia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 (0.02–0.09)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Hypertriglyceridemia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 (0.08–0.16)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0.89 (0.64–1.14)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0.59 (0.36–0.82)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 (0.07–0.17)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0.71 (0.48–0.95)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M</w:t>
            </w:r>
            <w:r>
              <w:rPr>
                <w:rFonts w:hint="default" w:ascii="Times New Roman" w:hAnsi="Times New Roman" w:eastAsia="宋体" w:cs="Times New Roman"/>
                <w:i w:val="0"/>
                <w:iCs w:val="0"/>
                <w:color w:val="000000"/>
                <w:kern w:val="0"/>
                <w:sz w:val="22"/>
                <w:szCs w:val="22"/>
                <w:u w:val="none"/>
                <w:lang w:val="en-US" w:eastAsia="zh-CN" w:bidi="ar"/>
              </w:rPr>
              <w:t xml:space="preserve">etabolic </w:t>
            </w:r>
            <w:r>
              <w:rPr>
                <w:rFonts w:hint="eastAsia" w:ascii="Times New Roman" w:hAnsi="Times New Roman" w:eastAsia="宋体" w:cs="Times New Roman"/>
                <w:i w:val="0"/>
                <w:iCs w:val="0"/>
                <w:color w:val="000000"/>
                <w:kern w:val="0"/>
                <w:sz w:val="22"/>
                <w:szCs w:val="22"/>
                <w:u w:val="none"/>
                <w:lang w:val="en-US" w:eastAsia="zh-CN" w:bidi="ar"/>
              </w:rPr>
              <w:t>factor</w:t>
            </w:r>
            <w:r>
              <w:rPr>
                <w:rFonts w:hint="default" w:ascii="Times New Roman" w:hAnsi="Times New Roman" w:eastAsia="宋体" w:cs="Times New Roman"/>
                <w:i w:val="0"/>
                <w:iCs w:val="0"/>
                <w:color w:val="000000"/>
                <w:kern w:val="0"/>
                <w:sz w:val="22"/>
                <w:szCs w:val="22"/>
                <w:u w:val="none"/>
                <w:lang w:val="en-US" w:eastAsia="zh-CN" w:bidi="ar"/>
              </w:rPr>
              <w:t>s and 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0.58 (0.35–0.81)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0.25 (0.18–0.33)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 (0.59–1.08)</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bl>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b/>
          <w:bCs/>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等线" w:cs="Times New Roman"/>
          <w:b w:val="0"/>
          <w:bCs w:val="0"/>
          <w:i w:val="0"/>
          <w:iCs w:val="0"/>
          <w:color w:val="000000"/>
          <w:kern w:val="0"/>
          <w:sz w:val="22"/>
          <w:szCs w:val="22"/>
          <w:highlight w:val="none"/>
          <w:u w:val="none"/>
          <w:lang w:val="en-US" w:eastAsia="zh-CN" w:bidi="ar"/>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Abbreviation:</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95% CI, </w:t>
      </w:r>
      <w:r>
        <w:rPr>
          <w:rFonts w:hint="default" w:ascii="Times New Roman" w:hAnsi="Times New Roman" w:cs="Times New Roman"/>
          <w:sz w:val="24"/>
          <w:szCs w:val="24"/>
          <w:lang w:val="en-US" w:eastAsia="zh-CN"/>
        </w:rPr>
        <w:t>95% confidence intervals</w:t>
      </w:r>
      <w:r>
        <w:rPr>
          <w:rFonts w:hint="eastAsia" w:ascii="Times New Roman" w:hAnsi="Times New Roman" w:cs="Times New Roman"/>
          <w:sz w:val="24"/>
          <w:szCs w:val="24"/>
          <w:lang w:val="en-US" w:eastAsia="zh-CN"/>
        </w:rPr>
        <w:t xml:space="preserve">;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CRP,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reactive protein.</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等线" w:cs="Times New Roman"/>
          <w:b w:val="0"/>
          <w:bCs w:val="0"/>
          <w:i w:val="0"/>
          <w:iCs w:val="0"/>
          <w:color w:val="000000"/>
          <w:kern w:val="0"/>
          <w:sz w:val="22"/>
          <w:szCs w:val="22"/>
          <w:highlight w:val="none"/>
          <w:u w:val="none"/>
          <w:lang w:val="en-US" w:eastAsia="zh-CN" w:bidi="ar"/>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Adjusted for age, gender, education, ethnic, Townsend deprivation index,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physical activity, diet pattern,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smoking status, alcohol consumption and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body mass index (BMI).</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b/>
          <w:bCs/>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b/>
          <w:bCs/>
          <w:sz w:val="22"/>
          <w:szCs w:val="22"/>
          <w:highlight w:val="none"/>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b/>
          <w:bCs/>
          <w:sz w:val="22"/>
          <w:szCs w:val="22"/>
          <w:highlight w:val="none"/>
          <w:lang w:val="en-US" w:eastAsia="zh-CN"/>
        </w:rPr>
      </w:pPr>
      <w:r>
        <w:rPr>
          <w:rFonts w:hint="eastAsia" w:ascii="Times New Roman" w:hAnsi="Times New Roman"/>
          <w:b/>
          <w:bCs/>
          <w:sz w:val="22"/>
          <w:szCs w:val="22"/>
          <w:highlight w:val="none"/>
          <w:lang w:val="en-US" w:eastAsia="zh-CN"/>
        </w:rPr>
        <w:t>Table S7 Sensitivity analysis of the associations between sleep apnoea, metabolic factors and C</w:t>
      </w:r>
      <w:r>
        <w:rPr>
          <w:rFonts w:hint="default" w:ascii="Times New Roman" w:hAnsi="Times New Roman" w:eastAsia="宋体" w:cs="Times New Roman"/>
          <w:i w:val="0"/>
          <w:iCs w:val="0"/>
          <w:color w:val="000000"/>
          <w:kern w:val="0"/>
          <w:sz w:val="22"/>
          <w:szCs w:val="22"/>
          <w:u w:val="none"/>
          <w:lang w:val="en-US" w:eastAsia="zh-CN" w:bidi="ar"/>
        </w:rPr>
        <w:t>–</w:t>
      </w:r>
      <w:r>
        <w:rPr>
          <w:rFonts w:hint="eastAsia" w:ascii="Times New Roman" w:hAnsi="Times New Roman"/>
          <w:b/>
          <w:bCs/>
          <w:sz w:val="22"/>
          <w:szCs w:val="22"/>
          <w:highlight w:val="none"/>
          <w:lang w:val="en-US" w:eastAsia="zh-CN"/>
        </w:rPr>
        <w:t>reactive protein with the risk of coronary heart disease restricting to participants having hospital inpatient records in UK Biobank.</w:t>
      </w:r>
    </w:p>
    <w:tbl>
      <w:tblPr>
        <w:tblStyle w:val="5"/>
        <w:tblW w:w="623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10"/>
        <w:gridCol w:w="1488"/>
        <w:gridCol w:w="1683"/>
        <w:gridCol w:w="16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691"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Exposures</w:t>
            </w:r>
          </w:p>
        </w:tc>
        <w:tc>
          <w:tcPr>
            <w:tcW w:w="4539" w:type="dxa"/>
            <w:gridSpan w:val="3"/>
            <w:tcBorders>
              <w:top w:val="single" w:color="000000" w:sz="12" w:space="0"/>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Coronary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1691" w:type="dxa"/>
            <w:vMerge w:val="continue"/>
            <w:tcBorders>
              <w:top w:val="single" w:color="000000" w:sz="12" w:space="0"/>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Events/Total</w:t>
            </w:r>
            <w:r>
              <w:rPr>
                <w:rFonts w:hint="default" w:ascii="Times New Roman" w:hAnsi="Times New Roman" w:eastAsia="宋体" w:cs="Times New Roman"/>
                <w:i w:val="0"/>
                <w:iCs w:val="0"/>
                <w:color w:val="000000"/>
                <w:kern w:val="0"/>
                <w:sz w:val="22"/>
                <w:szCs w:val="22"/>
                <w:u w:val="none"/>
                <w:vertAlign w:val="superscript"/>
                <w:lang w:val="en-US" w:eastAsia="zh-CN" w:bidi="ar"/>
              </w:rPr>
              <w:t>a</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 (95% CI)</w:t>
            </w:r>
            <w:r>
              <w:rPr>
                <w:rFonts w:hint="default" w:ascii="Times New Roman" w:hAnsi="Times New Roman" w:eastAsia="宋体" w:cs="Times New Roman"/>
                <w:i w:val="0"/>
                <w:iCs w:val="0"/>
                <w:color w:val="000000"/>
                <w:kern w:val="0"/>
                <w:sz w:val="22"/>
                <w:szCs w:val="22"/>
                <w:u w:val="none"/>
                <w:vertAlign w:val="superscript"/>
                <w:lang w:val="en-US" w:eastAsia="zh-CN" w:bidi="ar"/>
              </w:rPr>
              <w:t>a</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 (95% CI)</w:t>
            </w:r>
            <w:r>
              <w:rPr>
                <w:rFonts w:hint="default" w:ascii="Times New Roman" w:hAnsi="Times New Roman" w:eastAsia="宋体" w:cs="Times New Roman"/>
                <w:i w:val="0"/>
                <w:iCs w:val="0"/>
                <w:color w:val="000000"/>
                <w:kern w:val="0"/>
                <w:sz w:val="22"/>
                <w:szCs w:val="22"/>
                <w:u w:val="none"/>
                <w:vertAlign w:val="superscript"/>
                <w:lang w:val="en-US" w:eastAsia="zh-CN" w:bidi="ar"/>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Sleep apnoea</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No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8,676/164,162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97/892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2.14 (1.75–2.61)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 (1.26–1.88)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Hyperglycemia</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No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8,267/158,006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506/7,048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 (1.28–1.53)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 (1.12–1.34)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Hypertension</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No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4,517/100,973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4,256/64,081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 (1.45–1.58)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 (1.12–1,22)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Dyslipidemia</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No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6,856/137,230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1,917/27,824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 (1.33–1.48)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 (1.33–1.47)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Hypertriglyceridemia</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No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4,348/105,571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4,425/59,483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 (1.77–1.93)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 (1.31–1.43)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Hyperuricemia</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No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7,501/149502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1,272/15,552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 (1.57–1.77)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 (1.17–1.32)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3.0 mg/L</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6,539/133003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&gt;3.0 mg/L</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2,234/32,051</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 (1.39–1.53)</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 (1.23–1.36)</w:t>
            </w:r>
          </w:p>
        </w:tc>
      </w:tr>
    </w:tbl>
    <w:p>
      <w:pPr>
        <w:rPr>
          <w:rFonts w:hint="eastAsia" w:ascii="Times New Roman" w:hAnsi="Times New Roman" w:eastAsia="等线" w:cs="Times New Roman"/>
          <w:b w:val="0"/>
          <w:bCs w:val="0"/>
          <w:i w:val="0"/>
          <w:iCs w:val="0"/>
          <w:color w:val="000000"/>
          <w:kern w:val="0"/>
          <w:sz w:val="22"/>
          <w:szCs w:val="22"/>
          <w:highlight w:val="none"/>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等线" w:cs="Times New Roman"/>
          <w:b w:val="0"/>
          <w:bCs w:val="0"/>
          <w:i w:val="0"/>
          <w:iCs w:val="0"/>
          <w:color w:val="000000"/>
          <w:kern w:val="0"/>
          <w:sz w:val="22"/>
          <w:szCs w:val="22"/>
          <w:highlight w:val="none"/>
          <w:u w:val="none"/>
          <w:lang w:val="en-US" w:eastAsia="zh-CN" w:bidi="ar"/>
        </w:rPr>
      </w:pP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Abbreviation: HR, hazard ratio;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等线" w:cs="Times New Roman"/>
          <w:b w:val="0"/>
          <w:bCs w:val="0"/>
          <w:i w:val="0"/>
          <w:iCs w:val="0"/>
          <w:color w:val="000000"/>
          <w:kern w:val="0"/>
          <w:sz w:val="22"/>
          <w:szCs w:val="22"/>
          <w:highlight w:val="none"/>
          <w:u w:val="none"/>
          <w:lang w:val="en-US" w:eastAsia="zh-CN" w:bidi="ar"/>
        </w:rPr>
      </w:pPr>
      <w:r>
        <w:rPr>
          <w:rFonts w:hint="eastAsia" w:ascii="Times New Roman" w:hAnsi="Times New Roman" w:eastAsia="等线" w:cs="Times New Roman"/>
          <w:b w:val="0"/>
          <w:bCs w:val="0"/>
          <w:i w:val="0"/>
          <w:iCs w:val="0"/>
          <w:color w:val="000000"/>
          <w:kern w:val="0"/>
          <w:sz w:val="22"/>
          <w:szCs w:val="22"/>
          <w:highlight w:val="none"/>
          <w:u w:val="none"/>
          <w:vertAlign w:val="superscript"/>
          <w:lang w:val="en-US" w:eastAsia="zh-CN" w:bidi="ar"/>
        </w:rPr>
        <w:t>a</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Crude model.</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等线" w:cs="Times New Roman"/>
          <w:b w:val="0"/>
          <w:bCs w:val="0"/>
          <w:i w:val="0"/>
          <w:iCs w:val="0"/>
          <w:color w:val="000000"/>
          <w:kern w:val="0"/>
          <w:sz w:val="22"/>
          <w:szCs w:val="22"/>
          <w:highlight w:val="none"/>
          <w:u w:val="none"/>
          <w:lang w:val="en-US" w:eastAsia="zh-CN" w:bidi="ar"/>
        </w:rPr>
      </w:pPr>
      <w:r>
        <w:rPr>
          <w:rFonts w:hint="eastAsia" w:ascii="Times New Roman" w:hAnsi="Times New Roman" w:eastAsia="等线" w:cs="Times New Roman"/>
          <w:b w:val="0"/>
          <w:bCs w:val="0"/>
          <w:i w:val="0"/>
          <w:iCs w:val="0"/>
          <w:color w:val="000000"/>
          <w:kern w:val="0"/>
          <w:sz w:val="22"/>
          <w:szCs w:val="22"/>
          <w:highlight w:val="none"/>
          <w:u w:val="none"/>
          <w:vertAlign w:val="superscript"/>
          <w:lang w:val="en-US" w:eastAsia="zh-CN" w:bidi="ar"/>
        </w:rPr>
        <w:t>b</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Adjusted for age, gender, education, ethnic, Townsend deprivation index, BMI, physical activities, healthy diet, smoking status, alcohol consumption.</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b w:val="0"/>
          <w:bCs w:val="0"/>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b/>
          <w:bCs/>
          <w:sz w:val="22"/>
          <w:szCs w:val="22"/>
          <w:highlight w:val="none"/>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b/>
          <w:bCs/>
          <w:sz w:val="22"/>
          <w:szCs w:val="22"/>
          <w:highlight w:val="none"/>
          <w:lang w:val="en-US" w:eastAsia="zh-CN"/>
        </w:rPr>
      </w:pPr>
      <w:r>
        <w:rPr>
          <w:rFonts w:hint="eastAsia" w:ascii="Times New Roman" w:hAnsi="Times New Roman"/>
          <w:b/>
          <w:bCs/>
          <w:sz w:val="22"/>
          <w:szCs w:val="22"/>
          <w:highlight w:val="none"/>
          <w:lang w:val="en-US" w:eastAsia="zh-CN"/>
        </w:rPr>
        <w:t xml:space="preserve">Table S8 </w:t>
      </w:r>
      <w:r>
        <w:rPr>
          <w:rFonts w:hint="default" w:ascii="Times New Roman" w:hAnsi="Times New Roman"/>
          <w:b/>
          <w:bCs/>
          <w:sz w:val="22"/>
          <w:szCs w:val="22"/>
          <w:highlight w:val="none"/>
          <w:lang w:val="en-US" w:eastAsia="zh-CN"/>
        </w:rPr>
        <w:t xml:space="preserve">Adjusted </w:t>
      </w:r>
      <w:r>
        <w:rPr>
          <w:rFonts w:hint="eastAsia" w:ascii="Times New Roman" w:hAnsi="Times New Roman"/>
          <w:b/>
          <w:bCs/>
          <w:sz w:val="22"/>
          <w:szCs w:val="22"/>
          <w:highlight w:val="none"/>
          <w:lang w:val="en-US" w:eastAsia="zh-CN"/>
        </w:rPr>
        <w:t>d</w:t>
      </w:r>
      <w:r>
        <w:rPr>
          <w:rFonts w:hint="default" w:ascii="Times New Roman" w:hAnsi="Times New Roman"/>
          <w:b/>
          <w:bCs/>
          <w:sz w:val="22"/>
          <w:szCs w:val="22"/>
          <w:highlight w:val="none"/>
          <w:lang w:val="en-US" w:eastAsia="zh-CN"/>
        </w:rPr>
        <w:t xml:space="preserve">irect and </w:t>
      </w:r>
      <w:r>
        <w:rPr>
          <w:rFonts w:hint="eastAsia" w:ascii="Times New Roman" w:hAnsi="Times New Roman"/>
          <w:b/>
          <w:bCs/>
          <w:sz w:val="22"/>
          <w:szCs w:val="22"/>
          <w:highlight w:val="none"/>
          <w:lang w:val="en-US" w:eastAsia="zh-CN"/>
        </w:rPr>
        <w:t>i</w:t>
      </w:r>
      <w:r>
        <w:rPr>
          <w:rFonts w:hint="default" w:ascii="Times New Roman" w:hAnsi="Times New Roman"/>
          <w:b/>
          <w:bCs/>
          <w:sz w:val="22"/>
          <w:szCs w:val="22"/>
          <w:highlight w:val="none"/>
          <w:lang w:val="en-US" w:eastAsia="zh-CN"/>
        </w:rPr>
        <w:t xml:space="preserve">ndirect </w:t>
      </w:r>
      <w:r>
        <w:rPr>
          <w:rFonts w:hint="eastAsia" w:ascii="Times New Roman" w:hAnsi="Times New Roman"/>
          <w:b/>
          <w:bCs/>
          <w:sz w:val="22"/>
          <w:szCs w:val="22"/>
          <w:highlight w:val="none"/>
          <w:lang w:val="en-US" w:eastAsia="zh-CN"/>
        </w:rPr>
        <w:t>a</w:t>
      </w:r>
      <w:r>
        <w:rPr>
          <w:rFonts w:hint="default" w:ascii="Times New Roman" w:hAnsi="Times New Roman"/>
          <w:b/>
          <w:bCs/>
          <w:sz w:val="22"/>
          <w:szCs w:val="22"/>
          <w:highlight w:val="none"/>
          <w:lang w:val="en-US" w:eastAsia="zh-CN"/>
        </w:rPr>
        <w:t xml:space="preserve">ssociations of </w:t>
      </w:r>
      <w:r>
        <w:rPr>
          <w:rFonts w:hint="eastAsia" w:ascii="Times New Roman" w:hAnsi="Times New Roman"/>
          <w:b/>
          <w:bCs/>
          <w:sz w:val="22"/>
          <w:szCs w:val="22"/>
          <w:highlight w:val="none"/>
          <w:lang w:val="en-US" w:eastAsia="zh-CN"/>
        </w:rPr>
        <w:t>sleep apnoea</w:t>
      </w:r>
      <w:r>
        <w:rPr>
          <w:rFonts w:hint="default" w:ascii="Times New Roman" w:hAnsi="Times New Roman"/>
          <w:b/>
          <w:bCs/>
          <w:sz w:val="22"/>
          <w:szCs w:val="22"/>
          <w:highlight w:val="none"/>
          <w:lang w:val="en-US" w:eastAsia="zh-CN"/>
        </w:rPr>
        <w:t xml:space="preserve"> </w:t>
      </w:r>
      <w:r>
        <w:rPr>
          <w:rFonts w:hint="eastAsia" w:ascii="Times New Roman" w:hAnsi="Times New Roman"/>
          <w:b/>
          <w:bCs/>
          <w:sz w:val="22"/>
          <w:szCs w:val="22"/>
          <w:highlight w:val="none"/>
          <w:lang w:val="en-US" w:eastAsia="zh-CN"/>
        </w:rPr>
        <w:t>with coronary heart disease</w:t>
      </w:r>
      <w:r>
        <w:rPr>
          <w:rFonts w:hint="default" w:ascii="Times New Roman" w:hAnsi="Times New Roman"/>
          <w:b/>
          <w:bCs/>
          <w:sz w:val="22"/>
          <w:szCs w:val="22"/>
          <w:highlight w:val="none"/>
          <w:lang w:val="en-US" w:eastAsia="zh-CN"/>
        </w:rPr>
        <w:t xml:space="preserve"> via </w:t>
      </w:r>
      <w:r>
        <w:rPr>
          <w:rFonts w:hint="eastAsia" w:ascii="Times New Roman" w:hAnsi="Times New Roman"/>
          <w:b/>
          <w:bCs/>
          <w:sz w:val="22"/>
          <w:szCs w:val="22"/>
          <w:highlight w:val="none"/>
          <w:lang w:val="en-US" w:eastAsia="zh-CN"/>
        </w:rPr>
        <w:t>metabolic factors and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b/>
          <w:bCs/>
          <w:sz w:val="22"/>
          <w:szCs w:val="22"/>
          <w:highlight w:val="none"/>
          <w:lang w:val="en-US" w:eastAsia="zh-CN"/>
        </w:rPr>
        <w:t>reactive protein restricting to participants having hospital inpatient records in UK Biobank.</w:t>
      </w:r>
    </w:p>
    <w:tbl>
      <w:tblPr>
        <w:tblStyle w:val="5"/>
        <w:tblW w:w="724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50"/>
        <w:gridCol w:w="2495"/>
        <w:gridCol w:w="12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0" w:hRule="atLeast"/>
        </w:trPr>
        <w:tc>
          <w:tcPr>
            <w:tcW w:w="3450"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Potential mediators</w:t>
            </w:r>
          </w:p>
        </w:tc>
        <w:tc>
          <w:tcPr>
            <w:tcW w:w="3790" w:type="dxa"/>
            <w:gridSpan w:val="2"/>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Coronary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0" w:type="dxa"/>
            <w:vMerge w:val="continue"/>
            <w:tcBorders>
              <w:top w:val="single" w:color="000000" w:sz="12" w:space="0"/>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β</w:t>
            </w:r>
            <w:r>
              <w:rPr>
                <w:rFonts w:hint="default" w:ascii="Times New Roman" w:hAnsi="Times New Roman" w:eastAsia="宋体" w:cs="Times New Roman"/>
                <w:i w:val="0"/>
                <w:iCs w:val="0"/>
                <w:color w:val="000000"/>
                <w:kern w:val="0"/>
                <w:sz w:val="22"/>
                <w:szCs w:val="22"/>
                <w:u w:val="none"/>
                <w:lang w:val="en-US" w:eastAsia="zh-CN" w:bidi="ar"/>
              </w:rPr>
              <w:t xml:space="preserve"> (95% CI)</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2"/>
                <w:szCs w:val="22"/>
                <w:u w:val="none"/>
                <w:lang w:val="en-US" w:eastAsia="zh-CN" w:bidi="ar"/>
              </w:rPr>
              <w:t>P</w:t>
            </w:r>
            <w:r>
              <w:rPr>
                <w:rFonts w:hint="default" w:ascii="Times New Roman" w:hAnsi="Times New Roman" w:eastAsia="宋体" w:cs="Times New Roman"/>
                <w:i w:val="0"/>
                <w:iCs w:val="0"/>
                <w:color w:val="000000"/>
                <w:kern w:val="0"/>
                <w:sz w:val="22"/>
                <w:szCs w:val="22"/>
                <w:u w:val="none"/>
                <w:lang w:val="en-US" w:eastAsia="zh-CN" w:bidi="ar"/>
              </w:rPr>
              <w:t xml:space="preserve">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Metabolic factors</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iCs/>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iCs/>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0.37 (0.15–0.59)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0.47 (0.37–0.58)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Hyperglycemia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 (0.01–0.16)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Dyslipidemia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0.18 (0.13–0.24)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Hypertension</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 (0.002–0.04)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Hyperuricemia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 (0.02–0.10)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Hypertriglyceridemia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 (0.08–0.16)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0.84 (0.61–1.08)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0.44 (0.22–0.65)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0.10 (0.05–0.14)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0.54 (0.32–0.76)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Any metabolic mediators and CRP</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0.43 (0.21–0.64)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Indirect effects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0.21 (0.15–0.28)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Total effects</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0.64 (0.42–0.87)</w:t>
            </w:r>
          </w:p>
        </w:tc>
        <w:tc>
          <w:tcPr>
            <w:tcW w:w="0" w:type="auto"/>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bl>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b/>
          <w:bCs/>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等线" w:cs="Times New Roman"/>
          <w:b w:val="0"/>
          <w:bCs w:val="0"/>
          <w:i w:val="0"/>
          <w:iCs w:val="0"/>
          <w:color w:val="000000"/>
          <w:kern w:val="0"/>
          <w:sz w:val="22"/>
          <w:szCs w:val="22"/>
          <w:highlight w:val="none"/>
          <w:u w:val="none"/>
          <w:lang w:val="en-US" w:eastAsia="zh-CN" w:bidi="ar"/>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Abbreviation:</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 95% CI, </w:t>
      </w:r>
      <w:r>
        <w:rPr>
          <w:rFonts w:hint="default" w:ascii="Times New Roman" w:hAnsi="Times New Roman" w:cs="Times New Roman"/>
          <w:sz w:val="24"/>
          <w:szCs w:val="24"/>
          <w:lang w:val="en-US" w:eastAsia="zh-CN"/>
        </w:rPr>
        <w:t>95% confidence intervals</w:t>
      </w:r>
      <w:r>
        <w:rPr>
          <w:rFonts w:hint="eastAsia" w:ascii="Times New Roman" w:hAnsi="Times New Roman" w:cs="Times New Roman"/>
          <w:sz w:val="24"/>
          <w:szCs w:val="24"/>
          <w:lang w:val="en-US" w:eastAsia="zh-CN"/>
        </w:rPr>
        <w:t xml:space="preserve">;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CRP, C</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reactive protein.</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等线" w:cs="Times New Roman"/>
          <w:b w:val="0"/>
          <w:bCs w:val="0"/>
          <w:i w:val="0"/>
          <w:iCs w:val="0"/>
          <w:color w:val="000000"/>
          <w:kern w:val="0"/>
          <w:sz w:val="22"/>
          <w:szCs w:val="22"/>
          <w:highlight w:val="none"/>
          <w:u w:val="none"/>
          <w:lang w:val="en-US" w:eastAsia="zh-CN" w:bidi="ar"/>
        </w:rPr>
      </w:pP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Adjusted for age, gender, education, ethnic, Townsend deprivation index,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 xml:space="preserve">physical activity, diet pattern, </w:t>
      </w:r>
      <w:r>
        <w:rPr>
          <w:rFonts w:hint="default" w:ascii="Times New Roman" w:hAnsi="Times New Roman" w:eastAsia="等线" w:cs="Times New Roman"/>
          <w:b w:val="0"/>
          <w:bCs w:val="0"/>
          <w:i w:val="0"/>
          <w:iCs w:val="0"/>
          <w:color w:val="000000"/>
          <w:kern w:val="0"/>
          <w:sz w:val="22"/>
          <w:szCs w:val="22"/>
          <w:highlight w:val="none"/>
          <w:u w:val="none"/>
          <w:lang w:val="en-US" w:eastAsia="zh-CN" w:bidi="ar"/>
        </w:rPr>
        <w:t xml:space="preserve">smoking status, alcohol consumption and </w:t>
      </w:r>
      <w:r>
        <w:rPr>
          <w:rFonts w:hint="eastAsia" w:ascii="Times New Roman" w:hAnsi="Times New Roman" w:eastAsia="等线" w:cs="Times New Roman"/>
          <w:b w:val="0"/>
          <w:bCs w:val="0"/>
          <w:i w:val="0"/>
          <w:iCs w:val="0"/>
          <w:color w:val="000000"/>
          <w:kern w:val="0"/>
          <w:sz w:val="22"/>
          <w:szCs w:val="22"/>
          <w:highlight w:val="none"/>
          <w:u w:val="none"/>
          <w:lang w:val="en-US" w:eastAsia="zh-CN" w:bidi="ar"/>
        </w:rPr>
        <w:t>body mass index (BMI).</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b/>
          <w:bCs/>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C63E67"/>
    <w:multiLevelType w:val="singleLevel"/>
    <w:tmpl w:val="D4C63E67"/>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wNjA1ZTI0Zjg5N2Q4ZmUyNWYxNjVjY2UzYjExNWUifQ=="/>
  </w:docVars>
  <w:rsids>
    <w:rsidRoot w:val="00000000"/>
    <w:rsid w:val="00A677B3"/>
    <w:rsid w:val="01205D5C"/>
    <w:rsid w:val="01213882"/>
    <w:rsid w:val="05A01219"/>
    <w:rsid w:val="0687687D"/>
    <w:rsid w:val="078256ED"/>
    <w:rsid w:val="07BA55A7"/>
    <w:rsid w:val="07EF5F1B"/>
    <w:rsid w:val="0826182D"/>
    <w:rsid w:val="085D74A1"/>
    <w:rsid w:val="0AAA01A7"/>
    <w:rsid w:val="0BB55338"/>
    <w:rsid w:val="0C2E7DB7"/>
    <w:rsid w:val="0CD479B1"/>
    <w:rsid w:val="0FA57836"/>
    <w:rsid w:val="0FC36E22"/>
    <w:rsid w:val="0FC7564D"/>
    <w:rsid w:val="10E32311"/>
    <w:rsid w:val="10FF25A9"/>
    <w:rsid w:val="11491958"/>
    <w:rsid w:val="119C4620"/>
    <w:rsid w:val="122F4B0D"/>
    <w:rsid w:val="12C21F4F"/>
    <w:rsid w:val="12FB03D7"/>
    <w:rsid w:val="14A836D3"/>
    <w:rsid w:val="15364B23"/>
    <w:rsid w:val="15845338"/>
    <w:rsid w:val="158E4B04"/>
    <w:rsid w:val="15FE6A5E"/>
    <w:rsid w:val="171126A1"/>
    <w:rsid w:val="17F71AE6"/>
    <w:rsid w:val="18015DFE"/>
    <w:rsid w:val="18553EC6"/>
    <w:rsid w:val="19127F94"/>
    <w:rsid w:val="194637A9"/>
    <w:rsid w:val="19F24A32"/>
    <w:rsid w:val="1A5730C3"/>
    <w:rsid w:val="1B0D13D0"/>
    <w:rsid w:val="1BDE7645"/>
    <w:rsid w:val="1C686802"/>
    <w:rsid w:val="1D795B0A"/>
    <w:rsid w:val="1D910BAC"/>
    <w:rsid w:val="1DD349D8"/>
    <w:rsid w:val="1EA66299"/>
    <w:rsid w:val="1F3C5353"/>
    <w:rsid w:val="1F7C313E"/>
    <w:rsid w:val="209618D7"/>
    <w:rsid w:val="212A2CCE"/>
    <w:rsid w:val="233328D6"/>
    <w:rsid w:val="24E44142"/>
    <w:rsid w:val="257552AB"/>
    <w:rsid w:val="274E794B"/>
    <w:rsid w:val="275F0ADD"/>
    <w:rsid w:val="27BB2B8F"/>
    <w:rsid w:val="28F32C3E"/>
    <w:rsid w:val="28F37905"/>
    <w:rsid w:val="298639BB"/>
    <w:rsid w:val="2A3003C4"/>
    <w:rsid w:val="2A8B1DAE"/>
    <w:rsid w:val="2B7C12D2"/>
    <w:rsid w:val="2BA33B3F"/>
    <w:rsid w:val="2BB17C89"/>
    <w:rsid w:val="2C1127BA"/>
    <w:rsid w:val="2C6D2F79"/>
    <w:rsid w:val="2C802274"/>
    <w:rsid w:val="2DD136C7"/>
    <w:rsid w:val="306715E2"/>
    <w:rsid w:val="315F59A8"/>
    <w:rsid w:val="32051248"/>
    <w:rsid w:val="32AF5D7F"/>
    <w:rsid w:val="32F73248"/>
    <w:rsid w:val="336D4581"/>
    <w:rsid w:val="34D07B97"/>
    <w:rsid w:val="35A66909"/>
    <w:rsid w:val="36D3534D"/>
    <w:rsid w:val="382D339B"/>
    <w:rsid w:val="38AA433F"/>
    <w:rsid w:val="38DF6664"/>
    <w:rsid w:val="38F80078"/>
    <w:rsid w:val="39161217"/>
    <w:rsid w:val="39F50E2C"/>
    <w:rsid w:val="3B2174CA"/>
    <w:rsid w:val="3BAD5F86"/>
    <w:rsid w:val="3BBC0FD3"/>
    <w:rsid w:val="3CAA6ABA"/>
    <w:rsid w:val="3DDC1B5E"/>
    <w:rsid w:val="3E4E5B16"/>
    <w:rsid w:val="3EDC6A5F"/>
    <w:rsid w:val="3EF41BA2"/>
    <w:rsid w:val="400B4630"/>
    <w:rsid w:val="40530033"/>
    <w:rsid w:val="41101EB9"/>
    <w:rsid w:val="414A7205"/>
    <w:rsid w:val="41C76CFF"/>
    <w:rsid w:val="425431C8"/>
    <w:rsid w:val="42F9581F"/>
    <w:rsid w:val="4472473C"/>
    <w:rsid w:val="461F6BBA"/>
    <w:rsid w:val="46E13B57"/>
    <w:rsid w:val="47292900"/>
    <w:rsid w:val="474131AA"/>
    <w:rsid w:val="474F285A"/>
    <w:rsid w:val="479C2A0E"/>
    <w:rsid w:val="47F542C0"/>
    <w:rsid w:val="485A695D"/>
    <w:rsid w:val="49A06663"/>
    <w:rsid w:val="4A0B376B"/>
    <w:rsid w:val="4AEA42AF"/>
    <w:rsid w:val="4B5647C6"/>
    <w:rsid w:val="4BA32EDC"/>
    <w:rsid w:val="4C6C50A2"/>
    <w:rsid w:val="4C8F1876"/>
    <w:rsid w:val="4C9202CE"/>
    <w:rsid w:val="4D294CAF"/>
    <w:rsid w:val="4D2A5D41"/>
    <w:rsid w:val="4D791B4B"/>
    <w:rsid w:val="4DE67291"/>
    <w:rsid w:val="4E415E1B"/>
    <w:rsid w:val="4E65062E"/>
    <w:rsid w:val="4F6A3FB8"/>
    <w:rsid w:val="50323380"/>
    <w:rsid w:val="510814BC"/>
    <w:rsid w:val="51D045C6"/>
    <w:rsid w:val="520836B9"/>
    <w:rsid w:val="52733A14"/>
    <w:rsid w:val="52C76C27"/>
    <w:rsid w:val="534702D4"/>
    <w:rsid w:val="53EE4E13"/>
    <w:rsid w:val="55B352EC"/>
    <w:rsid w:val="566E4833"/>
    <w:rsid w:val="56EA0601"/>
    <w:rsid w:val="57532331"/>
    <w:rsid w:val="580A7F03"/>
    <w:rsid w:val="590F6AFA"/>
    <w:rsid w:val="5A330618"/>
    <w:rsid w:val="5CBA0C8B"/>
    <w:rsid w:val="5E341674"/>
    <w:rsid w:val="5ED70E9F"/>
    <w:rsid w:val="5FF003B5"/>
    <w:rsid w:val="600450EA"/>
    <w:rsid w:val="623533CA"/>
    <w:rsid w:val="62B54CA6"/>
    <w:rsid w:val="62D42DF4"/>
    <w:rsid w:val="638E7F3C"/>
    <w:rsid w:val="639B01D1"/>
    <w:rsid w:val="63AD3D2C"/>
    <w:rsid w:val="640115C4"/>
    <w:rsid w:val="65170E82"/>
    <w:rsid w:val="653D5436"/>
    <w:rsid w:val="6A1D498A"/>
    <w:rsid w:val="6AD166CF"/>
    <w:rsid w:val="6BD401FF"/>
    <w:rsid w:val="6BF100F8"/>
    <w:rsid w:val="6BFA04EE"/>
    <w:rsid w:val="6D070973"/>
    <w:rsid w:val="73061D27"/>
    <w:rsid w:val="73591E51"/>
    <w:rsid w:val="74087AFF"/>
    <w:rsid w:val="748E0064"/>
    <w:rsid w:val="750F4CEA"/>
    <w:rsid w:val="75BC76EF"/>
    <w:rsid w:val="76E949D9"/>
    <w:rsid w:val="78171D1F"/>
    <w:rsid w:val="7944103C"/>
    <w:rsid w:val="7AC46F1F"/>
    <w:rsid w:val="7B731CD9"/>
    <w:rsid w:val="7B824D85"/>
    <w:rsid w:val="7CA62AE3"/>
    <w:rsid w:val="7CCB6EFA"/>
    <w:rsid w:val="7D095BA0"/>
    <w:rsid w:val="7FC16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rPr>
      <w:sz w:val="24"/>
    </w:rPr>
  </w:style>
  <w:style w:type="character" w:customStyle="1" w:styleId="7">
    <w:name w:val="font11"/>
    <w:basedOn w:val="6"/>
    <w:qFormat/>
    <w:uiPriority w:val="0"/>
    <w:rPr>
      <w:rFonts w:hint="default" w:ascii="Times New Roman" w:hAnsi="Times New Roman" w:cs="Times New Roman"/>
      <w:color w:val="000000"/>
      <w:sz w:val="22"/>
      <w:szCs w:val="22"/>
      <w:u w:val="none"/>
    </w:rPr>
  </w:style>
  <w:style w:type="character" w:customStyle="1" w:styleId="8">
    <w:name w:val="font01"/>
    <w:basedOn w:val="6"/>
    <w:qFormat/>
    <w:uiPriority w:val="0"/>
    <w:rPr>
      <w:rFonts w:hint="default" w:ascii="Times New Roman" w:hAnsi="Times New Roman" w:cs="Times New Roman"/>
      <w:color w:val="000000"/>
      <w:sz w:val="22"/>
      <w:szCs w:val="22"/>
      <w:u w:val="none"/>
    </w:rPr>
  </w:style>
  <w:style w:type="character" w:customStyle="1" w:styleId="9">
    <w:name w:val="font31"/>
    <w:basedOn w:val="6"/>
    <w:qFormat/>
    <w:uiPriority w:val="0"/>
    <w:rPr>
      <w:rFonts w:hint="default" w:ascii="Times New Roman" w:hAnsi="Times New Roman" w:cs="Times New Roman"/>
      <w:color w:val="000000"/>
      <w:sz w:val="22"/>
      <w:szCs w:val="22"/>
      <w:u w:val="none"/>
      <w:vertAlign w:val="superscript"/>
    </w:rPr>
  </w:style>
  <w:style w:type="character" w:customStyle="1" w:styleId="10">
    <w:name w:val="font21"/>
    <w:basedOn w:val="6"/>
    <w:qFormat/>
    <w:uiPriority w:val="0"/>
    <w:rPr>
      <w:rFonts w:hint="default" w:ascii="Times New Roman" w:hAnsi="Times New Roman" w:cs="Times New Roman"/>
      <w:color w:val="000000"/>
      <w:sz w:val="22"/>
      <w:szCs w:val="22"/>
      <w:u w:val="none"/>
    </w:rPr>
  </w:style>
  <w:style w:type="character" w:customStyle="1" w:styleId="11">
    <w:name w:val="font41"/>
    <w:basedOn w:val="6"/>
    <w:qFormat/>
    <w:uiPriority w:val="0"/>
    <w:rPr>
      <w:rFonts w:hint="default" w:ascii="Times New Roman" w:hAnsi="Times New Roman" w:cs="Times New Roman"/>
      <w:color w:val="000000"/>
      <w:sz w:val="22"/>
      <w:szCs w:val="22"/>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2293</Words>
  <Characters>14463</Characters>
  <Lines>0</Lines>
  <Paragraphs>0</Paragraphs>
  <TotalTime>0</TotalTime>
  <ScaleCrop>false</ScaleCrop>
  <LinksUpToDate>false</LinksUpToDate>
  <CharactersWithSpaces>16269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2022-01-26T14:02:00Z</dcterms:created>
  <dc:creator>59603</dc:creator>
  <cp:lastModifiedBy>生如夏花"</cp:lastModifiedBy>
  <dcterms:modified xsi:type="dcterms:W3CDTF">2022-06-02T02:18:32Z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76566D15715640D2A8460242CF731703</vt:lpwstr>
  </property>
</Properties>
</file>