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0BF71" w14:textId="5E4D9D20" w:rsidR="00635E4B" w:rsidRPr="002B1ECD" w:rsidRDefault="00635E4B">
      <w:pPr>
        <w:rPr>
          <w:rFonts w:ascii="Arial" w:hAnsi="Arial" w:cs="Arial"/>
          <w:b/>
          <w:bCs/>
          <w:sz w:val="24"/>
          <w:szCs w:val="24"/>
        </w:rPr>
      </w:pPr>
      <w:r w:rsidRPr="002B1ECD">
        <w:rPr>
          <w:rFonts w:ascii="Arial" w:hAnsi="Arial" w:cs="Arial"/>
          <w:b/>
          <w:bCs/>
          <w:sz w:val="24"/>
          <w:szCs w:val="24"/>
        </w:rPr>
        <w:t>Supplementary Files</w:t>
      </w:r>
    </w:p>
    <w:p w14:paraId="402CA415" w14:textId="77777777" w:rsidR="002B1ECD" w:rsidRDefault="002B1ECD">
      <w:pPr>
        <w:rPr>
          <w:rFonts w:ascii="Arial" w:hAnsi="Arial" w:cs="Arial"/>
          <w:sz w:val="24"/>
          <w:szCs w:val="24"/>
        </w:rPr>
      </w:pPr>
    </w:p>
    <w:p w14:paraId="74B0F50A" w14:textId="567E23B4" w:rsidR="00E53373" w:rsidRPr="002B1ECD" w:rsidRDefault="00E53373">
      <w:pPr>
        <w:rPr>
          <w:rFonts w:ascii="Arial" w:hAnsi="Arial" w:cs="Arial"/>
          <w:b/>
          <w:bCs/>
          <w:sz w:val="24"/>
          <w:szCs w:val="24"/>
        </w:rPr>
      </w:pPr>
      <w:r w:rsidRPr="002B1ECD">
        <w:rPr>
          <w:rFonts w:ascii="Arial" w:hAnsi="Arial" w:cs="Arial"/>
          <w:b/>
          <w:bCs/>
          <w:sz w:val="24"/>
          <w:szCs w:val="24"/>
        </w:rPr>
        <w:t>Appendix</w:t>
      </w:r>
    </w:p>
    <w:p w14:paraId="5737DAE7" w14:textId="45A1ED32" w:rsidR="00E53373" w:rsidRPr="00E53373" w:rsidRDefault="00E53373" w:rsidP="00E53373">
      <w:pPr>
        <w:rPr>
          <w:rFonts w:ascii="Arial" w:hAnsi="Arial" w:cs="Arial"/>
          <w:sz w:val="24"/>
          <w:szCs w:val="24"/>
        </w:rPr>
      </w:pPr>
      <w:r w:rsidRPr="00E5337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2</w:t>
      </w:r>
      <w:r w:rsidRPr="00E53373">
        <w:rPr>
          <w:rFonts w:ascii="Arial" w:hAnsi="Arial" w:cs="Arial"/>
          <w:sz w:val="24"/>
          <w:szCs w:val="24"/>
        </w:rPr>
        <w:t>. Supplementary Table 1</w:t>
      </w:r>
    </w:p>
    <w:p w14:paraId="069D5066" w14:textId="0018F680" w:rsidR="00E53373" w:rsidRPr="00E53373" w:rsidRDefault="00E53373" w:rsidP="00E53373">
      <w:pPr>
        <w:rPr>
          <w:rFonts w:ascii="Arial" w:hAnsi="Arial" w:cs="Arial"/>
          <w:sz w:val="24"/>
          <w:szCs w:val="24"/>
        </w:rPr>
      </w:pPr>
      <w:r w:rsidRPr="00E5337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3</w:t>
      </w:r>
      <w:r w:rsidRPr="00E53373">
        <w:rPr>
          <w:rFonts w:ascii="Arial" w:hAnsi="Arial" w:cs="Arial"/>
          <w:sz w:val="24"/>
          <w:szCs w:val="24"/>
        </w:rPr>
        <w:t>. Supplementary Table 2</w:t>
      </w:r>
    </w:p>
    <w:p w14:paraId="4C7A4AA0" w14:textId="3978CD1E" w:rsidR="00E53373" w:rsidRPr="00E53373" w:rsidRDefault="00E53373" w:rsidP="00E53373">
      <w:pPr>
        <w:rPr>
          <w:rFonts w:ascii="Arial" w:hAnsi="Arial" w:cs="Arial"/>
          <w:sz w:val="24"/>
          <w:szCs w:val="24"/>
        </w:rPr>
      </w:pPr>
      <w:r w:rsidRPr="00E5337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4</w:t>
      </w:r>
      <w:r w:rsidRPr="00E53373">
        <w:rPr>
          <w:rFonts w:ascii="Arial" w:hAnsi="Arial" w:cs="Arial"/>
          <w:sz w:val="24"/>
          <w:szCs w:val="24"/>
        </w:rPr>
        <w:t>. Supplementary Figure 1</w:t>
      </w:r>
    </w:p>
    <w:p w14:paraId="1CDE38F6" w14:textId="6AEEA97A" w:rsidR="00F010D9" w:rsidRDefault="00E53373" w:rsidP="00E53373">
      <w:pPr>
        <w:rPr>
          <w:rFonts w:ascii="Arial" w:hAnsi="Arial" w:cs="Arial"/>
          <w:sz w:val="24"/>
          <w:szCs w:val="24"/>
        </w:rPr>
      </w:pPr>
      <w:r w:rsidRPr="00E5337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5</w:t>
      </w:r>
      <w:r w:rsidR="009F4DCA">
        <w:rPr>
          <w:rFonts w:ascii="Arial" w:hAnsi="Arial" w:cs="Arial"/>
          <w:sz w:val="24"/>
          <w:szCs w:val="24"/>
        </w:rPr>
        <w:t>-6</w:t>
      </w:r>
      <w:r w:rsidRPr="00E53373">
        <w:rPr>
          <w:rFonts w:ascii="Arial" w:hAnsi="Arial" w:cs="Arial"/>
          <w:sz w:val="24"/>
          <w:szCs w:val="24"/>
        </w:rPr>
        <w:t>. Supplementary Figure 2</w:t>
      </w:r>
    </w:p>
    <w:p w14:paraId="6F8CA009" w14:textId="77777777" w:rsidR="00F010D9" w:rsidRDefault="00F010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388595A" w14:textId="77777777" w:rsidR="00F010D9" w:rsidRDefault="00F010D9" w:rsidP="00F010D9">
      <w:pPr>
        <w:rPr>
          <w:rFonts w:ascii="Arial" w:hAnsi="Arial" w:cs="Arial"/>
          <w:b/>
          <w:bCs/>
          <w:sz w:val="20"/>
          <w:szCs w:val="20"/>
        </w:rPr>
      </w:pPr>
      <w:r w:rsidRPr="0054434C">
        <w:rPr>
          <w:rFonts w:ascii="Arial" w:hAnsi="Arial" w:cs="Arial" w:hint="eastAsia"/>
          <w:b/>
          <w:bCs/>
          <w:sz w:val="20"/>
          <w:szCs w:val="20"/>
        </w:rPr>
        <w:lastRenderedPageBreak/>
        <w:t>S</w:t>
      </w:r>
      <w:r w:rsidRPr="0054434C">
        <w:rPr>
          <w:rFonts w:ascii="Arial" w:hAnsi="Arial" w:cs="Arial"/>
          <w:b/>
          <w:bCs/>
          <w:sz w:val="20"/>
          <w:szCs w:val="20"/>
        </w:rPr>
        <w:t xml:space="preserve">upplementary Table </w:t>
      </w:r>
      <w:r>
        <w:rPr>
          <w:rFonts w:ascii="Arial" w:hAnsi="Arial" w:cs="Arial" w:hint="eastAsia"/>
          <w:b/>
          <w:bCs/>
          <w:sz w:val="20"/>
          <w:szCs w:val="20"/>
        </w:rPr>
        <w:t>S</w:t>
      </w:r>
      <w:r w:rsidRPr="0054434C">
        <w:rPr>
          <w:rFonts w:ascii="Arial" w:hAnsi="Arial" w:cs="Arial"/>
          <w:b/>
          <w:bCs/>
          <w:sz w:val="20"/>
          <w:szCs w:val="20"/>
        </w:rPr>
        <w:t>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010D9" w14:paraId="7614CBC2" w14:textId="77777777" w:rsidTr="00C31467">
        <w:tc>
          <w:tcPr>
            <w:tcW w:w="4247" w:type="dxa"/>
          </w:tcPr>
          <w:p w14:paraId="70D88877" w14:textId="77777777" w:rsidR="00F010D9" w:rsidRPr="0054434C" w:rsidRDefault="00F010D9" w:rsidP="00C31467">
            <w:pPr>
              <w:rPr>
                <w:rFonts w:ascii="Arial" w:hAnsi="Arial" w:cs="Arial"/>
                <w:b/>
                <w:bCs/>
                <w:szCs w:val="21"/>
              </w:rPr>
            </w:pPr>
            <w:r w:rsidRPr="0054434C">
              <w:rPr>
                <w:rFonts w:ascii="Arial" w:hAnsi="Arial" w:cs="Arial"/>
                <w:b/>
                <w:bCs/>
                <w:szCs w:val="21"/>
              </w:rPr>
              <w:t>Texture features</w:t>
            </w:r>
          </w:p>
        </w:tc>
        <w:tc>
          <w:tcPr>
            <w:tcW w:w="4247" w:type="dxa"/>
          </w:tcPr>
          <w:p w14:paraId="3DF834F7" w14:textId="77777777" w:rsidR="00F010D9" w:rsidRPr="0054434C" w:rsidRDefault="00F010D9" w:rsidP="00C31467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statistics</w:t>
            </w:r>
          </w:p>
        </w:tc>
      </w:tr>
      <w:tr w:rsidR="00F010D9" w14:paraId="7FB56EC4" w14:textId="77777777" w:rsidTr="00C31467">
        <w:tc>
          <w:tcPr>
            <w:tcW w:w="4247" w:type="dxa"/>
          </w:tcPr>
          <w:p w14:paraId="16D9BE20" w14:textId="77777777" w:rsidR="00F010D9" w:rsidRPr="0054434C" w:rsidRDefault="00F010D9" w:rsidP="00C31467">
            <w:pPr>
              <w:rPr>
                <w:rFonts w:ascii="Arial" w:hAnsi="Arial" w:cs="Arial"/>
                <w:b/>
                <w:bCs/>
                <w:szCs w:val="21"/>
              </w:rPr>
            </w:pPr>
            <w:r w:rsidRPr="0054434C">
              <w:rPr>
                <w:rFonts w:ascii="Arial" w:hAnsi="Arial" w:cs="Arial"/>
                <w:bCs/>
                <w:szCs w:val="21"/>
              </w:rPr>
              <w:t>gray level histogram</w:t>
            </w:r>
          </w:p>
        </w:tc>
        <w:tc>
          <w:tcPr>
            <w:tcW w:w="4247" w:type="dxa"/>
          </w:tcPr>
          <w:p w14:paraId="3A5F93CA" w14:textId="77777777" w:rsidR="00F010D9" w:rsidRPr="0054434C" w:rsidRDefault="00F010D9" w:rsidP="00C31467">
            <w:pPr>
              <w:rPr>
                <w:rFonts w:ascii="Arial" w:hAnsi="Arial" w:cs="Arial"/>
                <w:szCs w:val="21"/>
              </w:rPr>
            </w:pPr>
            <w:r w:rsidRPr="0054434C">
              <w:rPr>
                <w:rFonts w:ascii="Arial" w:hAnsi="Arial" w:cs="Arial"/>
                <w:szCs w:val="21"/>
              </w:rPr>
              <w:t>Variance, Skewness, Kurtosis</w:t>
            </w:r>
          </w:p>
        </w:tc>
      </w:tr>
      <w:tr w:rsidR="00F010D9" w14:paraId="6A453331" w14:textId="77777777" w:rsidTr="00C31467">
        <w:tc>
          <w:tcPr>
            <w:tcW w:w="4247" w:type="dxa"/>
          </w:tcPr>
          <w:p w14:paraId="6E6752DB" w14:textId="77777777" w:rsidR="00F010D9" w:rsidRPr="0054434C" w:rsidRDefault="00F010D9" w:rsidP="00C31467">
            <w:pPr>
              <w:rPr>
                <w:rFonts w:ascii="Arial" w:hAnsi="Arial" w:cs="Arial"/>
                <w:b/>
                <w:bCs/>
                <w:szCs w:val="21"/>
              </w:rPr>
            </w:pPr>
            <w:r w:rsidRPr="0054434C">
              <w:rPr>
                <w:rFonts w:ascii="Arial" w:hAnsi="Arial" w:cs="Arial"/>
                <w:bCs/>
                <w:szCs w:val="21"/>
              </w:rPr>
              <w:t>gray level co-occurrence matrix</w:t>
            </w:r>
          </w:p>
        </w:tc>
        <w:tc>
          <w:tcPr>
            <w:tcW w:w="4247" w:type="dxa"/>
          </w:tcPr>
          <w:p w14:paraId="0CE28CEE" w14:textId="77777777" w:rsidR="00F010D9" w:rsidRPr="0054434C" w:rsidRDefault="00F010D9" w:rsidP="00C31467">
            <w:pPr>
              <w:rPr>
                <w:rFonts w:ascii="Arial" w:hAnsi="Arial" w:cs="Arial"/>
                <w:szCs w:val="21"/>
              </w:rPr>
            </w:pPr>
            <w:r w:rsidRPr="0054434C">
              <w:rPr>
                <w:rFonts w:ascii="Arial" w:eastAsia="Yu Gothic" w:hAnsi="Arial" w:cs="Arial"/>
                <w:szCs w:val="21"/>
              </w:rPr>
              <w:t>Energy, Contrast, Correlation, Homogeneity, Variance, Sum Average, Entropy, Dissimilarity, Auto Correlation</w:t>
            </w:r>
          </w:p>
        </w:tc>
      </w:tr>
      <w:tr w:rsidR="00F010D9" w14:paraId="56C6AB1D" w14:textId="77777777" w:rsidTr="00C31467">
        <w:tc>
          <w:tcPr>
            <w:tcW w:w="4247" w:type="dxa"/>
          </w:tcPr>
          <w:p w14:paraId="7BC9C97F" w14:textId="77777777" w:rsidR="00F010D9" w:rsidRPr="0054434C" w:rsidRDefault="00F010D9" w:rsidP="00C31467">
            <w:pPr>
              <w:rPr>
                <w:rFonts w:ascii="Arial" w:hAnsi="Arial" w:cs="Arial"/>
                <w:b/>
                <w:bCs/>
                <w:szCs w:val="21"/>
              </w:rPr>
            </w:pPr>
            <w:r w:rsidRPr="0054434C">
              <w:rPr>
                <w:rFonts w:ascii="Arial" w:hAnsi="Arial" w:cs="Arial"/>
                <w:bCs/>
                <w:szCs w:val="21"/>
              </w:rPr>
              <w:t>gray level run-length matrix</w:t>
            </w:r>
          </w:p>
        </w:tc>
        <w:tc>
          <w:tcPr>
            <w:tcW w:w="4247" w:type="dxa"/>
            <w:vAlign w:val="center"/>
          </w:tcPr>
          <w:p w14:paraId="07440028" w14:textId="77777777" w:rsidR="00F010D9" w:rsidRPr="0054434C" w:rsidRDefault="00F010D9" w:rsidP="00C31467">
            <w:pPr>
              <w:rPr>
                <w:rFonts w:ascii="Arial" w:hAnsi="Arial" w:cs="Arial"/>
                <w:szCs w:val="21"/>
              </w:rPr>
            </w:pPr>
            <w:r w:rsidRPr="0054434C">
              <w:rPr>
                <w:rFonts w:ascii="Arial" w:hAnsi="Arial" w:cs="Arial"/>
                <w:szCs w:val="21"/>
              </w:rPr>
              <w:t>SRE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LRE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GLN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RLN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RP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LGRE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HGRE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SRLGE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SRHGE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LRLGE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LRHGE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GLV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RLV</w:t>
            </w:r>
          </w:p>
        </w:tc>
      </w:tr>
      <w:tr w:rsidR="00F010D9" w14:paraId="635972FC" w14:textId="77777777" w:rsidTr="00C31467">
        <w:tc>
          <w:tcPr>
            <w:tcW w:w="4247" w:type="dxa"/>
          </w:tcPr>
          <w:p w14:paraId="1E9F544C" w14:textId="77777777" w:rsidR="00F010D9" w:rsidRPr="0054434C" w:rsidRDefault="00F010D9" w:rsidP="00C31467">
            <w:pPr>
              <w:rPr>
                <w:rFonts w:ascii="Arial" w:hAnsi="Arial" w:cs="Arial"/>
                <w:b/>
                <w:bCs/>
                <w:szCs w:val="21"/>
              </w:rPr>
            </w:pPr>
            <w:r w:rsidRPr="0054434C">
              <w:rPr>
                <w:rFonts w:ascii="Arial" w:hAnsi="Arial" w:cs="Arial"/>
                <w:bCs/>
                <w:szCs w:val="21"/>
              </w:rPr>
              <w:t>gray level size zone matrix</w:t>
            </w:r>
          </w:p>
        </w:tc>
        <w:tc>
          <w:tcPr>
            <w:tcW w:w="4247" w:type="dxa"/>
            <w:vAlign w:val="center"/>
          </w:tcPr>
          <w:p w14:paraId="6171BC80" w14:textId="77777777" w:rsidR="00F010D9" w:rsidRPr="0054434C" w:rsidRDefault="00F010D9" w:rsidP="00C31467">
            <w:pPr>
              <w:rPr>
                <w:rFonts w:ascii="Arial" w:hAnsi="Arial" w:cs="Arial"/>
                <w:szCs w:val="21"/>
              </w:rPr>
            </w:pPr>
            <w:r w:rsidRPr="0054434C">
              <w:rPr>
                <w:rFonts w:ascii="Arial" w:hAnsi="Arial" w:cs="Arial"/>
                <w:szCs w:val="21"/>
              </w:rPr>
              <w:t>SZE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LZE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GLN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ZSN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ZP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LGZE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HGZE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SZLGE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SZHGE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LZLGE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LZHGE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GLV</w:t>
            </w:r>
            <w:r w:rsidRPr="0054434C">
              <w:rPr>
                <w:rFonts w:ascii="Arial" w:eastAsia="Yu Gothic" w:hAnsi="Arial" w:cs="Arial"/>
                <w:szCs w:val="21"/>
              </w:rPr>
              <w:t xml:space="preserve">, </w:t>
            </w:r>
            <w:r w:rsidRPr="0054434C">
              <w:rPr>
                <w:rFonts w:ascii="Arial" w:hAnsi="Arial" w:cs="Arial"/>
                <w:szCs w:val="21"/>
              </w:rPr>
              <w:t>ZSV</w:t>
            </w:r>
          </w:p>
        </w:tc>
      </w:tr>
      <w:tr w:rsidR="00F010D9" w14:paraId="6D70FC61" w14:textId="77777777" w:rsidTr="00C31467">
        <w:tc>
          <w:tcPr>
            <w:tcW w:w="4247" w:type="dxa"/>
          </w:tcPr>
          <w:p w14:paraId="799D0A61" w14:textId="77777777" w:rsidR="00F010D9" w:rsidRPr="0054434C" w:rsidRDefault="00F010D9" w:rsidP="00C31467">
            <w:pPr>
              <w:rPr>
                <w:rFonts w:ascii="Arial" w:hAnsi="Arial" w:cs="Arial"/>
                <w:b/>
                <w:bCs/>
                <w:szCs w:val="21"/>
              </w:rPr>
            </w:pPr>
            <w:r w:rsidRPr="0054434C">
              <w:rPr>
                <w:rFonts w:ascii="Arial" w:hAnsi="Arial" w:cs="Arial"/>
                <w:bCs/>
                <w:szCs w:val="21"/>
              </w:rPr>
              <w:t>neighborhood gray-tone difference matrix</w:t>
            </w:r>
          </w:p>
        </w:tc>
        <w:tc>
          <w:tcPr>
            <w:tcW w:w="4247" w:type="dxa"/>
          </w:tcPr>
          <w:p w14:paraId="18A42D77" w14:textId="77777777" w:rsidR="00F010D9" w:rsidRPr="0054434C" w:rsidRDefault="00F010D9" w:rsidP="00C31467">
            <w:pPr>
              <w:rPr>
                <w:rFonts w:ascii="Arial" w:hAnsi="Arial" w:cs="Arial"/>
                <w:szCs w:val="21"/>
              </w:rPr>
            </w:pPr>
            <w:r w:rsidRPr="0054434C">
              <w:rPr>
                <w:rFonts w:ascii="Arial" w:eastAsia="Yu Gothic" w:hAnsi="Arial" w:cs="Arial"/>
                <w:szCs w:val="21"/>
              </w:rPr>
              <w:t>Coarseness, Contrast, Busyness, Complexity, Strength</w:t>
            </w:r>
          </w:p>
        </w:tc>
      </w:tr>
    </w:tbl>
    <w:p w14:paraId="228F0063" w14:textId="77777777" w:rsidR="00F010D9" w:rsidRDefault="00F010D9" w:rsidP="00F010D9">
      <w:pPr>
        <w:rPr>
          <w:rFonts w:ascii="Arial" w:hAnsi="Arial" w:cs="Arial"/>
          <w:sz w:val="21"/>
          <w:szCs w:val="21"/>
        </w:rPr>
      </w:pPr>
      <w:r w:rsidRPr="0054434C">
        <w:rPr>
          <w:rFonts w:ascii="Arial" w:hAnsi="Arial" w:cs="Arial" w:hint="eastAsia"/>
          <w:sz w:val="21"/>
          <w:szCs w:val="21"/>
        </w:rPr>
        <w:t>S</w:t>
      </w:r>
      <w:r w:rsidRPr="0054434C">
        <w:rPr>
          <w:rFonts w:ascii="Arial" w:hAnsi="Arial" w:cs="Arial"/>
          <w:sz w:val="21"/>
          <w:szCs w:val="21"/>
        </w:rPr>
        <w:t>RE:</w:t>
      </w:r>
      <w:r>
        <w:rPr>
          <w:rFonts w:ascii="Arial" w:hAnsi="Arial" w:cs="Arial"/>
          <w:sz w:val="21"/>
          <w:szCs w:val="21"/>
        </w:rPr>
        <w:t xml:space="preserve"> short run emphasis, LRE long run emphasis, GLN: gray-level non-uniformity, RLN: run-length non-uniformity, RP: run percentage, LGRE: low gray-level run reemphasis, HGRE: high gray-level run emphasis, SRLGE: short run slow gray-level emphasis, SRHGE: short run high gray-level emphasis, LRHGE: long run high gray-level emphasis, GLV: gray-level variance, RLV: run-length variance, SZE: small zone emphasis, LZE: large zone emphasis, ZSN: zone-size non-uniformity, ZP: zone percentage, LGZE: low gray-level zone emphasis, HGZE: high gray-level zone emphasis, SZLGE: small zone low gray-level emphasis, SZHGE: small zone high gray-level emphasis, LZLGE: large zone low gray-level emphasis, LZHGE: large zone high gray-level emphasis , ZSV: zone-size variance</w:t>
      </w:r>
    </w:p>
    <w:p w14:paraId="470C4DEB" w14:textId="486208A6" w:rsidR="00E53373" w:rsidRDefault="00E53373" w:rsidP="00E53373">
      <w:pPr>
        <w:rPr>
          <w:rFonts w:ascii="Arial" w:hAnsi="Arial" w:cs="Arial"/>
          <w:sz w:val="24"/>
          <w:szCs w:val="24"/>
        </w:rPr>
      </w:pPr>
    </w:p>
    <w:p w14:paraId="73F29631" w14:textId="3C78BBB4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7EC5C36D" w14:textId="03E7210A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54EB3A99" w14:textId="5F33E1BD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6467E78D" w14:textId="012AE88A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6627A137" w14:textId="1960A5D5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2BC69C12" w14:textId="7D5E2126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1F2A9B01" w14:textId="408933EE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6A99FEA3" w14:textId="30CA9080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66165DCF" w14:textId="0319A9D7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0A955634" w14:textId="1E18CC1B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385AEFA8" w14:textId="13A8D20B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67572F35" w14:textId="77777777" w:rsidR="00F010D9" w:rsidRDefault="00F010D9" w:rsidP="00F010D9">
      <w:pPr>
        <w:rPr>
          <w:rFonts w:ascii="Arial" w:hAnsi="Arial" w:cs="Arial"/>
          <w:sz w:val="21"/>
          <w:szCs w:val="21"/>
        </w:rPr>
      </w:pPr>
      <w:r w:rsidRPr="00171496">
        <w:rPr>
          <w:rFonts w:ascii="Arial" w:hAnsi="Arial" w:cs="Arial"/>
          <w:b/>
          <w:bCs/>
          <w:sz w:val="21"/>
          <w:szCs w:val="21"/>
        </w:rPr>
        <w:lastRenderedPageBreak/>
        <w:t xml:space="preserve">Supplementary Table </w:t>
      </w:r>
      <w:r>
        <w:rPr>
          <w:rFonts w:ascii="Arial" w:hAnsi="Arial" w:cs="Arial" w:hint="eastAsia"/>
          <w:b/>
          <w:bCs/>
          <w:sz w:val="21"/>
          <w:szCs w:val="21"/>
        </w:rPr>
        <w:t>S</w:t>
      </w:r>
      <w:r w:rsidRPr="00171496">
        <w:rPr>
          <w:rFonts w:ascii="Arial" w:hAnsi="Arial" w:cs="Arial"/>
          <w:b/>
          <w:bCs/>
          <w:sz w:val="21"/>
          <w:szCs w:val="21"/>
        </w:rPr>
        <w:t>2</w:t>
      </w:r>
      <w:r>
        <w:rPr>
          <w:rFonts w:ascii="Arial" w:hAnsi="Arial" w:cs="Arial"/>
          <w:b/>
          <w:bCs/>
          <w:sz w:val="21"/>
          <w:szCs w:val="21"/>
        </w:rPr>
        <w:t xml:space="preserve">. </w:t>
      </w:r>
      <w:r w:rsidRPr="00171496">
        <w:rPr>
          <w:rFonts w:ascii="Arial" w:hAnsi="Arial" w:cs="Arial"/>
          <w:sz w:val="21"/>
          <w:szCs w:val="21"/>
        </w:rPr>
        <w:t xml:space="preserve">Comparison of </w:t>
      </w:r>
      <w:r>
        <w:rPr>
          <w:rFonts w:ascii="Arial" w:hAnsi="Arial" w:cs="Arial"/>
          <w:sz w:val="21"/>
          <w:szCs w:val="21"/>
        </w:rPr>
        <w:t>c</w:t>
      </w:r>
      <w:r w:rsidRPr="00171496">
        <w:rPr>
          <w:rFonts w:ascii="Arial" w:hAnsi="Arial" w:cs="Arial"/>
          <w:sz w:val="21"/>
          <w:szCs w:val="21"/>
        </w:rPr>
        <w:t>linicopathological features between</w:t>
      </w:r>
      <w:r>
        <w:rPr>
          <w:rFonts w:ascii="Arial" w:hAnsi="Arial" w:cs="Arial"/>
          <w:sz w:val="21"/>
          <w:szCs w:val="21"/>
        </w:rPr>
        <w:t xml:space="preserve"> tumors achieved CRT grade 0-2 and CRT grade 3, </w:t>
      </w:r>
      <w:r>
        <w:rPr>
          <w:rFonts w:ascii="Arial" w:hAnsi="Arial" w:cs="Arial" w:hint="eastAsia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nd between CRT grade 0-1 and CRT grade 2-3. </w:t>
      </w:r>
    </w:p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263"/>
        <w:gridCol w:w="1418"/>
        <w:gridCol w:w="1276"/>
        <w:gridCol w:w="708"/>
        <w:gridCol w:w="1039"/>
        <w:gridCol w:w="1088"/>
        <w:gridCol w:w="702"/>
      </w:tblGrid>
      <w:tr w:rsidR="00F010D9" w:rsidRPr="00BE6BFD" w14:paraId="25A95AC2" w14:textId="77777777" w:rsidTr="00C31467">
        <w:trPr>
          <w:trHeight w:val="161"/>
        </w:trPr>
        <w:tc>
          <w:tcPr>
            <w:tcW w:w="2263" w:type="dxa"/>
          </w:tcPr>
          <w:p w14:paraId="16BAF76C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sz w:val="20"/>
                <w:szCs w:val="20"/>
              </w:rPr>
              <w:t>Characteristics</w:t>
            </w:r>
          </w:p>
        </w:tc>
        <w:tc>
          <w:tcPr>
            <w:tcW w:w="1418" w:type="dxa"/>
          </w:tcPr>
          <w:p w14:paraId="1DB2A4AE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 xml:space="preserve">CRT </w:t>
            </w:r>
          </w:p>
          <w:p w14:paraId="696474C2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 xml:space="preserve">grade 0-2 </w:t>
            </w:r>
          </w:p>
          <w:p w14:paraId="4DE0369A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>N=80 (%)</w:t>
            </w:r>
          </w:p>
        </w:tc>
        <w:tc>
          <w:tcPr>
            <w:tcW w:w="1276" w:type="dxa"/>
          </w:tcPr>
          <w:p w14:paraId="2D9BA303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 xml:space="preserve">CRT </w:t>
            </w:r>
          </w:p>
          <w:p w14:paraId="46C9879A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>grade 3</w:t>
            </w:r>
          </w:p>
          <w:p w14:paraId="3C63ECCC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>N=10 (%)</w:t>
            </w:r>
          </w:p>
        </w:tc>
        <w:tc>
          <w:tcPr>
            <w:tcW w:w="708" w:type="dxa"/>
          </w:tcPr>
          <w:p w14:paraId="60801D62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 xml:space="preserve">P </w:t>
            </w:r>
          </w:p>
        </w:tc>
        <w:tc>
          <w:tcPr>
            <w:tcW w:w="1039" w:type="dxa"/>
          </w:tcPr>
          <w:p w14:paraId="2DF41930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 xml:space="preserve">CRT </w:t>
            </w:r>
          </w:p>
          <w:p w14:paraId="0876FF16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>grade 0-1</w:t>
            </w:r>
          </w:p>
          <w:p w14:paraId="5824AEC1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>N=43 (%)</w:t>
            </w:r>
          </w:p>
        </w:tc>
        <w:tc>
          <w:tcPr>
            <w:tcW w:w="1088" w:type="dxa"/>
          </w:tcPr>
          <w:p w14:paraId="1251120F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 xml:space="preserve">CRT </w:t>
            </w:r>
          </w:p>
          <w:p w14:paraId="4B2E8B29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>grade 2-3</w:t>
            </w:r>
          </w:p>
          <w:p w14:paraId="539D8932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>N=47 (%)</w:t>
            </w:r>
          </w:p>
        </w:tc>
        <w:tc>
          <w:tcPr>
            <w:tcW w:w="702" w:type="dxa"/>
          </w:tcPr>
          <w:p w14:paraId="5DA5332E" w14:textId="77777777" w:rsidR="00F010D9" w:rsidRPr="00360401" w:rsidRDefault="00F010D9" w:rsidP="00C3146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60401">
              <w:rPr>
                <w:rFonts w:ascii="Calibri" w:hAnsi="Calibri" w:cs="Calibri"/>
                <w:bCs/>
                <w:sz w:val="20"/>
                <w:szCs w:val="20"/>
              </w:rPr>
              <w:t xml:space="preserve">P </w:t>
            </w:r>
          </w:p>
        </w:tc>
      </w:tr>
      <w:tr w:rsidR="00F010D9" w:rsidRPr="00BE6BFD" w14:paraId="3AB1A3EB" w14:textId="77777777" w:rsidTr="00C31467">
        <w:trPr>
          <w:trHeight w:val="184"/>
        </w:trPr>
        <w:tc>
          <w:tcPr>
            <w:tcW w:w="2263" w:type="dxa"/>
          </w:tcPr>
          <w:p w14:paraId="6D0B7F4B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sz w:val="20"/>
                <w:szCs w:val="20"/>
              </w:rPr>
              <w:t xml:space="preserve">Gender  </w:t>
            </w:r>
          </w:p>
          <w:p w14:paraId="6D1F50A3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Male</w:t>
            </w:r>
          </w:p>
          <w:p w14:paraId="656568BC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Female</w:t>
            </w:r>
          </w:p>
        </w:tc>
        <w:tc>
          <w:tcPr>
            <w:tcW w:w="1418" w:type="dxa"/>
          </w:tcPr>
          <w:p w14:paraId="7E6FE74F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609BAEF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 (79)</w:t>
            </w:r>
          </w:p>
          <w:p w14:paraId="5E5538C4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(21)</w:t>
            </w:r>
          </w:p>
        </w:tc>
        <w:tc>
          <w:tcPr>
            <w:tcW w:w="1276" w:type="dxa"/>
          </w:tcPr>
          <w:p w14:paraId="066F9E29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3132E0A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(80)</w:t>
            </w:r>
          </w:p>
          <w:p w14:paraId="11D9F061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(20)</w:t>
            </w:r>
          </w:p>
        </w:tc>
        <w:tc>
          <w:tcPr>
            <w:tcW w:w="708" w:type="dxa"/>
          </w:tcPr>
          <w:p w14:paraId="70E77C4C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39" w:type="dxa"/>
          </w:tcPr>
          <w:p w14:paraId="7B987641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2FD8530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(79)</w:t>
            </w:r>
          </w:p>
          <w:p w14:paraId="72EB59BA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(21)</w:t>
            </w:r>
          </w:p>
        </w:tc>
        <w:tc>
          <w:tcPr>
            <w:tcW w:w="1088" w:type="dxa"/>
          </w:tcPr>
          <w:p w14:paraId="49DE25DD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5F5B56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(79)</w:t>
            </w:r>
          </w:p>
          <w:p w14:paraId="673FDA17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(21)</w:t>
            </w:r>
          </w:p>
        </w:tc>
        <w:tc>
          <w:tcPr>
            <w:tcW w:w="702" w:type="dxa"/>
          </w:tcPr>
          <w:p w14:paraId="179E9B1F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1.000</w:t>
            </w:r>
          </w:p>
        </w:tc>
      </w:tr>
      <w:tr w:rsidR="00F010D9" w:rsidRPr="00BE6BFD" w14:paraId="0819D316" w14:textId="77777777" w:rsidTr="00C31467">
        <w:trPr>
          <w:trHeight w:val="446"/>
        </w:trPr>
        <w:tc>
          <w:tcPr>
            <w:tcW w:w="2263" w:type="dxa"/>
          </w:tcPr>
          <w:p w14:paraId="4BEA35ED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sz w:val="20"/>
                <w:szCs w:val="20"/>
              </w:rPr>
              <w:t xml:space="preserve">Age </w:t>
            </w:r>
            <w:r w:rsidRPr="00BE6BFD">
              <w:rPr>
                <w:rFonts w:ascii="Calibri" w:hAnsi="Calibri" w:cs="Calibri"/>
                <w:bCs/>
                <w:sz w:val="20"/>
                <w:szCs w:val="20"/>
              </w:rPr>
              <w:t>(Years)</w:t>
            </w:r>
          </w:p>
          <w:p w14:paraId="7323B0D7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Mean (SD)</w:t>
            </w:r>
          </w:p>
        </w:tc>
        <w:tc>
          <w:tcPr>
            <w:tcW w:w="1418" w:type="dxa"/>
          </w:tcPr>
          <w:p w14:paraId="3B442FF3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1F06341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 (10)</w:t>
            </w:r>
          </w:p>
        </w:tc>
        <w:tc>
          <w:tcPr>
            <w:tcW w:w="1276" w:type="dxa"/>
          </w:tcPr>
          <w:p w14:paraId="3E1C969F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9CB1BB7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 (2)</w:t>
            </w:r>
          </w:p>
        </w:tc>
        <w:tc>
          <w:tcPr>
            <w:tcW w:w="708" w:type="dxa"/>
          </w:tcPr>
          <w:p w14:paraId="2FF32009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0.903</w:t>
            </w:r>
          </w:p>
        </w:tc>
        <w:tc>
          <w:tcPr>
            <w:tcW w:w="1039" w:type="dxa"/>
          </w:tcPr>
          <w:p w14:paraId="1D20C9F8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DF0FAA0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 (10)</w:t>
            </w:r>
          </w:p>
        </w:tc>
        <w:tc>
          <w:tcPr>
            <w:tcW w:w="1088" w:type="dxa"/>
          </w:tcPr>
          <w:p w14:paraId="70CB8332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A750269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 (10)</w:t>
            </w:r>
          </w:p>
        </w:tc>
        <w:tc>
          <w:tcPr>
            <w:tcW w:w="702" w:type="dxa"/>
          </w:tcPr>
          <w:p w14:paraId="05EA49B2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0.631</w:t>
            </w:r>
          </w:p>
        </w:tc>
      </w:tr>
      <w:tr w:rsidR="00F010D9" w:rsidRPr="00BE6BFD" w14:paraId="181F7BA9" w14:textId="77777777" w:rsidTr="00C31467">
        <w:trPr>
          <w:trHeight w:val="451"/>
        </w:trPr>
        <w:tc>
          <w:tcPr>
            <w:tcW w:w="2263" w:type="dxa"/>
          </w:tcPr>
          <w:p w14:paraId="61C3A6EA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sz w:val="20"/>
                <w:szCs w:val="20"/>
              </w:rPr>
              <w:t xml:space="preserve">Distance from AV </w:t>
            </w:r>
            <w:r w:rsidRPr="00BE6BFD">
              <w:rPr>
                <w:rFonts w:ascii="Calibri" w:hAnsi="Calibri" w:cs="Calibri"/>
                <w:bCs/>
                <w:sz w:val="20"/>
                <w:szCs w:val="20"/>
              </w:rPr>
              <w:t>(cm)</w:t>
            </w:r>
          </w:p>
          <w:p w14:paraId="29E75A7E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sz w:val="20"/>
                <w:szCs w:val="20"/>
              </w:rPr>
              <w:t xml:space="preserve">      </w:t>
            </w:r>
            <w:r w:rsidRPr="00BE6BFD">
              <w:rPr>
                <w:rFonts w:ascii="Calibri" w:hAnsi="Calibri" w:cs="Calibri"/>
                <w:sz w:val="20"/>
                <w:szCs w:val="20"/>
                <w:u w:val="single"/>
              </w:rPr>
              <w:t>&lt;</w:t>
            </w:r>
            <w:r w:rsidRPr="00BE6BFD">
              <w:rPr>
                <w:rFonts w:ascii="Calibri" w:hAnsi="Calibri" w:cs="Calibri"/>
                <w:sz w:val="20"/>
                <w:szCs w:val="20"/>
              </w:rPr>
              <w:t>5</w:t>
            </w:r>
          </w:p>
          <w:p w14:paraId="2B875470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&gt;5</w:t>
            </w:r>
          </w:p>
        </w:tc>
        <w:tc>
          <w:tcPr>
            <w:tcW w:w="1418" w:type="dxa"/>
          </w:tcPr>
          <w:p w14:paraId="01BF1D2A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BCE8AE2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 (64)</w:t>
            </w:r>
          </w:p>
          <w:p w14:paraId="5DB2C38A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(36)</w:t>
            </w:r>
          </w:p>
        </w:tc>
        <w:tc>
          <w:tcPr>
            <w:tcW w:w="1276" w:type="dxa"/>
          </w:tcPr>
          <w:p w14:paraId="2E0461E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92C631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(70)</w:t>
            </w:r>
          </w:p>
          <w:p w14:paraId="36E2151D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(30)</w:t>
            </w:r>
          </w:p>
        </w:tc>
        <w:tc>
          <w:tcPr>
            <w:tcW w:w="708" w:type="dxa"/>
          </w:tcPr>
          <w:p w14:paraId="1A50D660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39" w:type="dxa"/>
          </w:tcPr>
          <w:p w14:paraId="2A3CD660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F8EEDF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(67)</w:t>
            </w:r>
          </w:p>
          <w:p w14:paraId="3AF0E496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(35)</w:t>
            </w:r>
          </w:p>
        </w:tc>
        <w:tc>
          <w:tcPr>
            <w:tcW w:w="1088" w:type="dxa"/>
          </w:tcPr>
          <w:p w14:paraId="467E26D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0A49922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(64)</w:t>
            </w:r>
          </w:p>
          <w:p w14:paraId="7593B2CC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(36)</w:t>
            </w:r>
          </w:p>
        </w:tc>
        <w:tc>
          <w:tcPr>
            <w:tcW w:w="702" w:type="dxa"/>
          </w:tcPr>
          <w:p w14:paraId="3E3F2948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0.899</w:t>
            </w:r>
          </w:p>
        </w:tc>
      </w:tr>
      <w:tr w:rsidR="00F010D9" w:rsidRPr="00BE6BFD" w14:paraId="4C27A3D1" w14:textId="77777777" w:rsidTr="00C31467">
        <w:trPr>
          <w:trHeight w:val="446"/>
        </w:trPr>
        <w:tc>
          <w:tcPr>
            <w:tcW w:w="2263" w:type="dxa"/>
          </w:tcPr>
          <w:p w14:paraId="0AD7C755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E6BFD">
              <w:rPr>
                <w:rFonts w:ascii="Calibri" w:hAnsi="Calibri" w:cs="Calibri"/>
                <w:b/>
                <w:sz w:val="20"/>
                <w:szCs w:val="20"/>
              </w:rPr>
              <w:t>cStage</w:t>
            </w:r>
            <w:proofErr w:type="spellEnd"/>
          </w:p>
          <w:p w14:paraId="1306BF8E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2 </w:t>
            </w:r>
          </w:p>
          <w:p w14:paraId="04EF5C7E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3</w:t>
            </w:r>
          </w:p>
        </w:tc>
        <w:tc>
          <w:tcPr>
            <w:tcW w:w="1418" w:type="dxa"/>
          </w:tcPr>
          <w:p w14:paraId="6DBC0033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06087BB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(33)</w:t>
            </w:r>
          </w:p>
          <w:p w14:paraId="7243FDA7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 (68)</w:t>
            </w:r>
          </w:p>
        </w:tc>
        <w:tc>
          <w:tcPr>
            <w:tcW w:w="1276" w:type="dxa"/>
          </w:tcPr>
          <w:p w14:paraId="3566DF03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6864CEF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(30)</w:t>
            </w:r>
          </w:p>
          <w:p w14:paraId="2942344F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(70)</w:t>
            </w:r>
          </w:p>
        </w:tc>
        <w:tc>
          <w:tcPr>
            <w:tcW w:w="708" w:type="dxa"/>
          </w:tcPr>
          <w:p w14:paraId="6BDD791D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39" w:type="dxa"/>
          </w:tcPr>
          <w:p w14:paraId="2A7C3324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9C2AB3D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(30)</w:t>
            </w:r>
          </w:p>
          <w:p w14:paraId="3C304815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(70)</w:t>
            </w:r>
          </w:p>
        </w:tc>
        <w:tc>
          <w:tcPr>
            <w:tcW w:w="1088" w:type="dxa"/>
          </w:tcPr>
          <w:p w14:paraId="234A3076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031E8BE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(34)</w:t>
            </w:r>
          </w:p>
          <w:p w14:paraId="45BAC4F9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(66)</w:t>
            </w:r>
          </w:p>
        </w:tc>
        <w:tc>
          <w:tcPr>
            <w:tcW w:w="702" w:type="dxa"/>
          </w:tcPr>
          <w:p w14:paraId="2923595A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0.699</w:t>
            </w:r>
          </w:p>
        </w:tc>
      </w:tr>
      <w:tr w:rsidR="00F010D9" w:rsidRPr="00BE6BFD" w14:paraId="23B6F77D" w14:textId="77777777" w:rsidTr="00C31467">
        <w:trPr>
          <w:trHeight w:val="451"/>
        </w:trPr>
        <w:tc>
          <w:tcPr>
            <w:tcW w:w="2263" w:type="dxa"/>
          </w:tcPr>
          <w:p w14:paraId="27C465C4" w14:textId="77777777" w:rsidR="00F010D9" w:rsidRPr="00BE6BFD" w:rsidRDefault="00F010D9" w:rsidP="00C314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bCs/>
                <w:sz w:val="20"/>
                <w:szCs w:val="20"/>
              </w:rPr>
              <w:t>Chemotherapy</w:t>
            </w:r>
          </w:p>
          <w:p w14:paraId="3480C5B4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</w:t>
            </w:r>
            <w:r w:rsidRPr="00BE6BFD">
              <w:rPr>
                <w:rFonts w:ascii="Calibri" w:hAnsi="Calibri" w:cs="Calibri"/>
                <w:sz w:val="20"/>
                <w:szCs w:val="20"/>
              </w:rPr>
              <w:t xml:space="preserve">FP </w:t>
            </w:r>
          </w:p>
          <w:p w14:paraId="4B2D5864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S-1+OX / S-1+IRI</w:t>
            </w:r>
          </w:p>
        </w:tc>
        <w:tc>
          <w:tcPr>
            <w:tcW w:w="1418" w:type="dxa"/>
          </w:tcPr>
          <w:p w14:paraId="25A4D18A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F077379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(75)</w:t>
            </w:r>
          </w:p>
          <w:p w14:paraId="1BE5C8B8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(25)</w:t>
            </w:r>
          </w:p>
        </w:tc>
        <w:tc>
          <w:tcPr>
            <w:tcW w:w="1276" w:type="dxa"/>
          </w:tcPr>
          <w:p w14:paraId="5951F390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F9C869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(60)</w:t>
            </w:r>
          </w:p>
          <w:p w14:paraId="048A299B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(40)</w:t>
            </w:r>
          </w:p>
        </w:tc>
        <w:tc>
          <w:tcPr>
            <w:tcW w:w="708" w:type="dxa"/>
          </w:tcPr>
          <w:p w14:paraId="436AE165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0.447</w:t>
            </w:r>
          </w:p>
        </w:tc>
        <w:tc>
          <w:tcPr>
            <w:tcW w:w="1039" w:type="dxa"/>
          </w:tcPr>
          <w:p w14:paraId="7655C178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2EC1A5E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(70)</w:t>
            </w:r>
          </w:p>
          <w:p w14:paraId="46BC7911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(30)</w:t>
            </w:r>
          </w:p>
        </w:tc>
        <w:tc>
          <w:tcPr>
            <w:tcW w:w="1088" w:type="dxa"/>
          </w:tcPr>
          <w:p w14:paraId="477D50C0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D8FABD8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(77)</w:t>
            </w:r>
          </w:p>
          <w:p w14:paraId="7BC04BFE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(23)</w:t>
            </w:r>
          </w:p>
        </w:tc>
        <w:tc>
          <w:tcPr>
            <w:tcW w:w="702" w:type="dxa"/>
          </w:tcPr>
          <w:p w14:paraId="1B3036E7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0.464</w:t>
            </w:r>
          </w:p>
        </w:tc>
      </w:tr>
      <w:tr w:rsidR="00F010D9" w:rsidRPr="00BE6BFD" w14:paraId="0B02BA55" w14:textId="77777777" w:rsidTr="00C31467">
        <w:trPr>
          <w:trHeight w:val="451"/>
        </w:trPr>
        <w:tc>
          <w:tcPr>
            <w:tcW w:w="2263" w:type="dxa"/>
          </w:tcPr>
          <w:p w14:paraId="3D413966" w14:textId="77777777" w:rsidR="00F010D9" w:rsidRPr="00BE6BFD" w:rsidRDefault="00F010D9" w:rsidP="00C314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Radiation dose </w:t>
            </w:r>
            <w:r w:rsidRPr="00BE6BFD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BE6BFD">
              <w:rPr>
                <w:rFonts w:ascii="Calibri" w:hAnsi="Calibri" w:cs="Calibri"/>
                <w:sz w:val="20"/>
                <w:szCs w:val="20"/>
              </w:rPr>
              <w:t>Gy</w:t>
            </w:r>
            <w:proofErr w:type="spellEnd"/>
            <w:r w:rsidRPr="00BE6BFD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0A43C05F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</w:t>
            </w:r>
            <w:r w:rsidRPr="00BE6BFD">
              <w:rPr>
                <w:rFonts w:ascii="Calibri" w:hAnsi="Calibri" w:cs="Calibri"/>
                <w:sz w:val="20"/>
                <w:szCs w:val="20"/>
              </w:rPr>
              <w:t>45</w:t>
            </w:r>
          </w:p>
          <w:p w14:paraId="6437A678" w14:textId="77777777" w:rsidR="00F010D9" w:rsidRPr="00BE6BFD" w:rsidRDefault="00F010D9" w:rsidP="00C314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50.4</w:t>
            </w:r>
            <w:r w:rsidRPr="00BE6BF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5FA3F02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C4FFB68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(4)</w:t>
            </w:r>
          </w:p>
          <w:p w14:paraId="136C89CB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 (96)</w:t>
            </w:r>
          </w:p>
        </w:tc>
        <w:tc>
          <w:tcPr>
            <w:tcW w:w="1276" w:type="dxa"/>
          </w:tcPr>
          <w:p w14:paraId="45EEEF63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627D1B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(0)</w:t>
            </w:r>
          </w:p>
          <w:p w14:paraId="2F667457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(100)</w:t>
            </w:r>
          </w:p>
        </w:tc>
        <w:tc>
          <w:tcPr>
            <w:tcW w:w="708" w:type="dxa"/>
          </w:tcPr>
          <w:p w14:paraId="0889E714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39" w:type="dxa"/>
          </w:tcPr>
          <w:p w14:paraId="2D72A9F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2EEDE9E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(5)</w:t>
            </w:r>
          </w:p>
          <w:p w14:paraId="40DF193B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(95)</w:t>
            </w:r>
          </w:p>
        </w:tc>
        <w:tc>
          <w:tcPr>
            <w:tcW w:w="1088" w:type="dxa"/>
          </w:tcPr>
          <w:p w14:paraId="49D7D15D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787A9F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(2)</w:t>
            </w:r>
          </w:p>
          <w:p w14:paraId="2A901FA8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(98)</w:t>
            </w:r>
          </w:p>
        </w:tc>
        <w:tc>
          <w:tcPr>
            <w:tcW w:w="702" w:type="dxa"/>
          </w:tcPr>
          <w:p w14:paraId="761B290C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0.604</w:t>
            </w:r>
          </w:p>
        </w:tc>
      </w:tr>
      <w:tr w:rsidR="00F010D9" w:rsidRPr="00BE6BFD" w14:paraId="0E23F096" w14:textId="77777777" w:rsidTr="00C31467">
        <w:trPr>
          <w:trHeight w:val="446"/>
        </w:trPr>
        <w:tc>
          <w:tcPr>
            <w:tcW w:w="2263" w:type="dxa"/>
          </w:tcPr>
          <w:p w14:paraId="02B303DB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b/>
                <w:sz w:val="20"/>
                <w:szCs w:val="20"/>
              </w:rPr>
              <w:t>Histology</w:t>
            </w:r>
          </w:p>
          <w:p w14:paraId="28A7AC25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Well-Mod</w:t>
            </w:r>
          </w:p>
          <w:p w14:paraId="4383DB24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Por-</w:t>
            </w:r>
            <w:proofErr w:type="spellStart"/>
            <w:r w:rsidRPr="00BE6BFD">
              <w:rPr>
                <w:rFonts w:ascii="Calibri" w:hAnsi="Calibri" w:cs="Calibri"/>
                <w:sz w:val="20"/>
                <w:szCs w:val="20"/>
              </w:rPr>
              <w:t>Muc</w:t>
            </w:r>
            <w:proofErr w:type="spellEnd"/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</w:p>
          <w:p w14:paraId="347ABA70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Unavailable</w:t>
            </w:r>
          </w:p>
        </w:tc>
        <w:tc>
          <w:tcPr>
            <w:tcW w:w="1418" w:type="dxa"/>
          </w:tcPr>
          <w:p w14:paraId="634F23AA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E182DD0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 (91)</w:t>
            </w:r>
          </w:p>
          <w:p w14:paraId="30A26479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(8)</w:t>
            </w:r>
          </w:p>
          <w:p w14:paraId="60F53C9D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(1)</w:t>
            </w:r>
          </w:p>
        </w:tc>
        <w:tc>
          <w:tcPr>
            <w:tcW w:w="1276" w:type="dxa"/>
          </w:tcPr>
          <w:p w14:paraId="3B2337E4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123EC09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(80)</w:t>
            </w:r>
          </w:p>
          <w:p w14:paraId="6A22F6AD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(20)</w:t>
            </w:r>
          </w:p>
          <w:p w14:paraId="5A5E29C8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(0)</w:t>
            </w:r>
          </w:p>
        </w:tc>
        <w:tc>
          <w:tcPr>
            <w:tcW w:w="708" w:type="dxa"/>
          </w:tcPr>
          <w:p w14:paraId="6975BCD0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0.220</w:t>
            </w:r>
          </w:p>
        </w:tc>
        <w:tc>
          <w:tcPr>
            <w:tcW w:w="1039" w:type="dxa"/>
          </w:tcPr>
          <w:p w14:paraId="64D96BA0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02C0D4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(91)</w:t>
            </w:r>
          </w:p>
          <w:p w14:paraId="78AC4779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(9)</w:t>
            </w:r>
          </w:p>
          <w:p w14:paraId="043EF196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(0)</w:t>
            </w:r>
          </w:p>
        </w:tc>
        <w:tc>
          <w:tcPr>
            <w:tcW w:w="1088" w:type="dxa"/>
          </w:tcPr>
          <w:p w14:paraId="7DC6A81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92B2E5B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(89)</w:t>
            </w:r>
          </w:p>
          <w:p w14:paraId="189E354C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(9)</w:t>
            </w:r>
          </w:p>
          <w:p w14:paraId="086F6F18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(2)</w:t>
            </w:r>
          </w:p>
        </w:tc>
        <w:tc>
          <w:tcPr>
            <w:tcW w:w="702" w:type="dxa"/>
          </w:tcPr>
          <w:p w14:paraId="36058DF6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1.000</w:t>
            </w:r>
          </w:p>
        </w:tc>
      </w:tr>
      <w:tr w:rsidR="00F010D9" w:rsidRPr="00BE6BFD" w14:paraId="09D5C829" w14:textId="77777777" w:rsidTr="00C31467">
        <w:trPr>
          <w:trHeight w:val="446"/>
        </w:trPr>
        <w:tc>
          <w:tcPr>
            <w:tcW w:w="2263" w:type="dxa"/>
          </w:tcPr>
          <w:p w14:paraId="13D15248" w14:textId="77777777" w:rsidR="00F010D9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Pre-CRT CEA (ng/ml)</w:t>
            </w:r>
          </w:p>
          <w:p w14:paraId="604E58F0" w14:textId="77777777" w:rsidR="00F010D9" w:rsidRPr="00BE6BFD" w:rsidRDefault="00F010D9" w:rsidP="00C3146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</w:t>
            </w:r>
            <w:r w:rsidRPr="00BE6BFD">
              <w:rPr>
                <w:rFonts w:ascii="Calibri" w:hAnsi="Calibri" w:cs="Calibri"/>
                <w:sz w:val="20"/>
                <w:szCs w:val="20"/>
                <w:u w:val="single"/>
              </w:rPr>
              <w:t>&lt;</w:t>
            </w:r>
            <w:r w:rsidRPr="00BE6BFD">
              <w:rPr>
                <w:rFonts w:ascii="Calibri" w:hAnsi="Calibri" w:cs="Calibri"/>
                <w:sz w:val="20"/>
                <w:szCs w:val="20"/>
              </w:rPr>
              <w:t>5</w:t>
            </w:r>
          </w:p>
          <w:p w14:paraId="38B6E5A6" w14:textId="77777777" w:rsidR="00F010D9" w:rsidRPr="00BE6BFD" w:rsidRDefault="00F010D9" w:rsidP="00C3146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E6BFD">
              <w:rPr>
                <w:rFonts w:ascii="Calibri" w:hAnsi="Calibri" w:cs="Calibri"/>
                <w:sz w:val="20"/>
                <w:szCs w:val="20"/>
              </w:rPr>
              <w:t xml:space="preserve">      &gt;5</w:t>
            </w:r>
          </w:p>
        </w:tc>
        <w:tc>
          <w:tcPr>
            <w:tcW w:w="1418" w:type="dxa"/>
          </w:tcPr>
          <w:p w14:paraId="5B94F1D0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C0D909A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(56)</w:t>
            </w:r>
          </w:p>
          <w:p w14:paraId="2F714E32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(44)</w:t>
            </w:r>
          </w:p>
        </w:tc>
        <w:tc>
          <w:tcPr>
            <w:tcW w:w="1276" w:type="dxa"/>
          </w:tcPr>
          <w:p w14:paraId="28D19D8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C94CA7E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(70)</w:t>
            </w:r>
          </w:p>
          <w:p w14:paraId="4328E8B7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(30)</w:t>
            </w:r>
          </w:p>
        </w:tc>
        <w:tc>
          <w:tcPr>
            <w:tcW w:w="708" w:type="dxa"/>
          </w:tcPr>
          <w:p w14:paraId="13747D04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0.509</w:t>
            </w:r>
          </w:p>
        </w:tc>
        <w:tc>
          <w:tcPr>
            <w:tcW w:w="1039" w:type="dxa"/>
          </w:tcPr>
          <w:p w14:paraId="76ECAF55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0F4883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(56)</w:t>
            </w:r>
          </w:p>
          <w:p w14:paraId="725DB483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(44)</w:t>
            </w:r>
          </w:p>
        </w:tc>
        <w:tc>
          <w:tcPr>
            <w:tcW w:w="1088" w:type="dxa"/>
          </w:tcPr>
          <w:p w14:paraId="0FE2E73A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ECD4343" w14:textId="77777777" w:rsidR="00F010D9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(60)</w:t>
            </w:r>
          </w:p>
          <w:p w14:paraId="739A14BD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(40)</w:t>
            </w:r>
          </w:p>
        </w:tc>
        <w:tc>
          <w:tcPr>
            <w:tcW w:w="702" w:type="dxa"/>
          </w:tcPr>
          <w:p w14:paraId="791A87B9" w14:textId="77777777" w:rsidR="00F010D9" w:rsidRPr="00BE6BFD" w:rsidRDefault="00F010D9" w:rsidP="00C3146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0.718</w:t>
            </w:r>
          </w:p>
        </w:tc>
      </w:tr>
    </w:tbl>
    <w:p w14:paraId="696C7B6C" w14:textId="77777777" w:rsidR="00F010D9" w:rsidRDefault="00F010D9" w:rsidP="00F010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AV: anal verge, FP: fluoropyrimidine, OX: oxaliplatin, IRI: irinotecan, CRT: chemoradiotherapy</w:t>
      </w:r>
    </w:p>
    <w:p w14:paraId="01C7D6B9" w14:textId="77777777" w:rsidR="00F010D9" w:rsidRPr="007760F6" w:rsidRDefault="00F010D9" w:rsidP="00F010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CEA: carcinoembryonic antigen  </w:t>
      </w:r>
    </w:p>
    <w:p w14:paraId="6A852DAD" w14:textId="77777777" w:rsidR="00F010D9" w:rsidRPr="00171496" w:rsidRDefault="00F010D9" w:rsidP="00F010D9">
      <w:pPr>
        <w:rPr>
          <w:rFonts w:ascii="Arial" w:hAnsi="Arial" w:cs="Arial"/>
          <w:sz w:val="21"/>
          <w:szCs w:val="21"/>
        </w:rPr>
      </w:pPr>
    </w:p>
    <w:p w14:paraId="4E8EAF3C" w14:textId="7C6D9F85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148DAFCC" w14:textId="1A9DEFF7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380B9BD1" w14:textId="30656689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3D1B65CB" w14:textId="5F1CF649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75212AAE" w14:textId="146F3F16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0AD3FBCC" w14:textId="016F7B8F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2CE3C423" w14:textId="38E84C7B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42CAE0E4" w14:textId="7C2250A8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4B7D4853" w14:textId="204C6568" w:rsidR="00F010D9" w:rsidRDefault="00F010D9" w:rsidP="00E53373">
      <w:pPr>
        <w:rPr>
          <w:rFonts w:ascii="Arial" w:hAnsi="Arial" w:cs="Arial"/>
          <w:sz w:val="24"/>
          <w:szCs w:val="24"/>
        </w:rPr>
      </w:pPr>
    </w:p>
    <w:p w14:paraId="2DDB04AC" w14:textId="5F9C3C89" w:rsidR="00F010D9" w:rsidRDefault="009F4DCA" w:rsidP="00E53373">
      <w:pPr>
        <w:rPr>
          <w:rFonts w:ascii="Arial" w:hAnsi="Arial" w:cs="Arial"/>
          <w:sz w:val="24"/>
          <w:szCs w:val="24"/>
        </w:rPr>
      </w:pPr>
      <w:r w:rsidRPr="009F4DCA">
        <w:rPr>
          <w:rFonts w:ascii="Arial" w:hAnsi="Arial" w:cs="Arial"/>
          <w:sz w:val="24"/>
          <w:szCs w:val="24"/>
        </w:rPr>
        <w:object w:dxaOrig="5350" w:dyaOrig="7709" w14:anchorId="6B3B75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1.75pt;height:636pt" o:ole="">
            <v:imagedata r:id="rId8" o:title=""/>
          </v:shape>
          <o:OLEObject Type="Embed" ProgID="PowerPoint.Slide.12" ShapeID="_x0000_i1034" DrawAspect="Content" ObjectID="_1673870367" r:id="rId9"/>
        </w:object>
      </w:r>
    </w:p>
    <w:p w14:paraId="1D72B3DE" w14:textId="54B7777B" w:rsidR="009F4DCA" w:rsidRDefault="009F4DCA" w:rsidP="009F4DCA">
      <w:r>
        <w:t xml:space="preserve">Supplementary Figure </w:t>
      </w:r>
      <w:r>
        <w:t>S1: A schematic detail of the double cross validation method</w:t>
      </w:r>
    </w:p>
    <w:p w14:paraId="07CB4DC2" w14:textId="7683E644" w:rsidR="009F4DCA" w:rsidRDefault="009F4DCA" w:rsidP="009F4D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5407" w:dyaOrig="7794" w14:anchorId="4B0078E1">
          <v:shape id="_x0000_i1041" type="#_x0000_t75" style="width:475.9pt;height:685.9pt" o:ole="">
            <v:imagedata r:id="rId10" o:title=""/>
          </v:shape>
          <o:OLEObject Type="Embed" ProgID="PowerPoint.Slide.12" ShapeID="_x0000_i1041" DrawAspect="Content" ObjectID="_1673870368" r:id="rId11"/>
        </w:object>
      </w:r>
    </w:p>
    <w:p w14:paraId="73FDFDD4" w14:textId="77777777" w:rsidR="009F4DCA" w:rsidRDefault="009F4DCA" w:rsidP="009F4DCA"/>
    <w:p w14:paraId="530867A6" w14:textId="5DB14056" w:rsidR="009F4DCA" w:rsidRDefault="009F4DCA" w:rsidP="009F4DCA">
      <w:r>
        <w:t xml:space="preserve">Supplementary Figure </w:t>
      </w:r>
      <w:r>
        <w:t>S2: The association between the each radiomics classifier and</w:t>
      </w:r>
      <w:r>
        <w:t xml:space="preserve"> </w:t>
      </w:r>
      <w:r>
        <w:t>clinicopathological findings.</w:t>
      </w:r>
      <w:r>
        <w:t xml:space="preserve"> </w:t>
      </w:r>
      <w:r>
        <w:t>The scores of cubic SVM model and Gaussian SVM model were not statistically different</w:t>
      </w:r>
      <w:r w:rsidRPr="00A67AF9">
        <w:t xml:space="preserve"> </w:t>
      </w:r>
      <w:r>
        <w:t xml:space="preserve">between pre-CRT T3 stage and T4 stage (P=0.117 and 0.143, respectively). </w:t>
      </w:r>
      <w:r>
        <w:t xml:space="preserve">(A) </w:t>
      </w:r>
      <w:r>
        <w:t>The scores of cubic SVM model and Gaussian SVM were not statistically different</w:t>
      </w:r>
      <w:r w:rsidRPr="00A67AF9">
        <w:t xml:space="preserve"> </w:t>
      </w:r>
      <w:r>
        <w:t xml:space="preserve">between each </w:t>
      </w:r>
      <w:r w:rsidRPr="009F4DCA">
        <w:rPr>
          <w:rFonts w:ascii="Arial" w:hAnsi="Arial" w:cs="Arial"/>
          <w:bCs/>
          <w:color w:val="000000" w:themeColor="text1"/>
        </w:rPr>
        <w:t>pre-CRT occupation rate of rectal circumference of tumor</w:t>
      </w:r>
      <w:r>
        <w:t xml:space="preserve"> (P=0.757 and0.254, respectively).</w:t>
      </w:r>
      <w:r>
        <w:t xml:space="preserve"> (B) </w:t>
      </w:r>
      <w:r>
        <w:t>The scores of quadratic SVM model was associated with post-CRT pathological T stage (p&lt;0.0001) although the scores of Gaussian SVM model were not (P=0.187).</w:t>
      </w:r>
      <w:r>
        <w:t>(</w:t>
      </w:r>
      <w:r>
        <w:t xml:space="preserve"> </w:t>
      </w:r>
      <w:r>
        <w:t xml:space="preserve">C) </w:t>
      </w:r>
      <w:r>
        <w:t xml:space="preserve">The scores of Gaussian SVM model was associated with post-CRT tumor  diameter (p=0.045) although the scores of quadratic SVM model were not (P=0.080). </w:t>
      </w:r>
    </w:p>
    <w:p w14:paraId="047D1C3B" w14:textId="77777777" w:rsidR="009F4DCA" w:rsidRDefault="009F4DCA" w:rsidP="009F4DCA">
      <w:pPr>
        <w:ind w:left="360"/>
      </w:pPr>
    </w:p>
    <w:p w14:paraId="4D1630B9" w14:textId="77777777" w:rsidR="009F4DCA" w:rsidRPr="009F4DCA" w:rsidRDefault="009F4DCA" w:rsidP="009F4DCA">
      <w:pPr>
        <w:rPr>
          <w:rFonts w:ascii="Arial" w:hAnsi="Arial" w:cs="Arial"/>
          <w:sz w:val="24"/>
          <w:szCs w:val="24"/>
        </w:rPr>
      </w:pPr>
    </w:p>
    <w:sectPr w:rsidR="009F4DCA" w:rsidRPr="009F4DCA" w:rsidSect="00221F3C">
      <w:headerReference w:type="default" r:id="rId12"/>
      <w:footerReference w:type="default" r:id="rId13"/>
      <w:pgSz w:w="11906" w:h="16838" w:code="9"/>
      <w:pgMar w:top="1440" w:right="1440" w:bottom="1440" w:left="1440" w:header="850" w:footer="994" w:gutter="0"/>
      <w:paperSrc w:first="3" w:other="3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E5D3D" w14:textId="77777777" w:rsidR="000455D2" w:rsidRDefault="000455D2" w:rsidP="00E53373">
      <w:pPr>
        <w:spacing w:after="0" w:line="240" w:lineRule="auto"/>
      </w:pPr>
      <w:r>
        <w:separator/>
      </w:r>
    </w:p>
  </w:endnote>
  <w:endnote w:type="continuationSeparator" w:id="0">
    <w:p w14:paraId="66CFC378" w14:textId="77777777" w:rsidR="000455D2" w:rsidRDefault="000455D2" w:rsidP="00E5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2838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F114D" w14:textId="398E6F52" w:rsidR="00E53373" w:rsidRDefault="00E533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DAAF87" w14:textId="77777777" w:rsidR="00E53373" w:rsidRDefault="00E53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9B205" w14:textId="77777777" w:rsidR="000455D2" w:rsidRDefault="000455D2" w:rsidP="00E53373">
      <w:pPr>
        <w:spacing w:after="0" w:line="240" w:lineRule="auto"/>
      </w:pPr>
      <w:r>
        <w:separator/>
      </w:r>
    </w:p>
  </w:footnote>
  <w:footnote w:type="continuationSeparator" w:id="0">
    <w:p w14:paraId="20948A87" w14:textId="77777777" w:rsidR="000455D2" w:rsidRDefault="000455D2" w:rsidP="00E53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48820" w14:textId="0E826693" w:rsidR="00E53373" w:rsidRDefault="00E53373">
    <w:pPr>
      <w:pStyle w:val="Header"/>
      <w:jc w:val="center"/>
    </w:pPr>
  </w:p>
  <w:p w14:paraId="6F19E9AF" w14:textId="77777777" w:rsidR="00E53373" w:rsidRDefault="00E5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E69"/>
    <w:multiLevelType w:val="hybridMultilevel"/>
    <w:tmpl w:val="0E80BEF8"/>
    <w:lvl w:ilvl="0" w:tplc="8D825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15D"/>
    <w:multiLevelType w:val="hybridMultilevel"/>
    <w:tmpl w:val="BDEA5A9C"/>
    <w:lvl w:ilvl="0" w:tplc="9CC6C41E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850B4"/>
    <w:multiLevelType w:val="hybridMultilevel"/>
    <w:tmpl w:val="B016C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7331F"/>
    <w:multiLevelType w:val="hybridMultilevel"/>
    <w:tmpl w:val="34E82800"/>
    <w:lvl w:ilvl="0" w:tplc="F2BE0C2E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C5"/>
    <w:rsid w:val="000455D2"/>
    <w:rsid w:val="001C6804"/>
    <w:rsid w:val="00221F3C"/>
    <w:rsid w:val="002413A6"/>
    <w:rsid w:val="00276C7C"/>
    <w:rsid w:val="002B1ECD"/>
    <w:rsid w:val="002C6681"/>
    <w:rsid w:val="003D0857"/>
    <w:rsid w:val="004F0DC5"/>
    <w:rsid w:val="00635E4B"/>
    <w:rsid w:val="007E5977"/>
    <w:rsid w:val="009F4DCA"/>
    <w:rsid w:val="00E53373"/>
    <w:rsid w:val="00EE4B3D"/>
    <w:rsid w:val="00F0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08736"/>
  <w15:chartTrackingRefBased/>
  <w15:docId w15:val="{FC9CF59B-AEDB-4924-A71B-CB27A8A5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3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373"/>
  </w:style>
  <w:style w:type="paragraph" w:styleId="Footer">
    <w:name w:val="footer"/>
    <w:basedOn w:val="Normal"/>
    <w:link w:val="FooterChar"/>
    <w:uiPriority w:val="99"/>
    <w:unhideWhenUsed/>
    <w:rsid w:val="00E53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373"/>
  </w:style>
  <w:style w:type="table" w:styleId="TableGrid">
    <w:name w:val="Table Grid"/>
    <w:basedOn w:val="TableNormal"/>
    <w:uiPriority w:val="39"/>
    <w:rsid w:val="00F010D9"/>
    <w:pPr>
      <w:spacing w:after="0" w:line="240" w:lineRule="auto"/>
    </w:pPr>
    <w:rPr>
      <w:rFonts w:cs="Times New Roman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1.sl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81C30-E1DB-482C-BF05-437C4009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Ozawa Tsuyoshi</dc:creator>
  <cp:keywords/>
  <dc:description/>
  <cp:lastModifiedBy>Ozawa Tsuyoshi</cp:lastModifiedBy>
  <cp:revision>5</cp:revision>
  <dcterms:created xsi:type="dcterms:W3CDTF">2021-02-03T05:53:00Z</dcterms:created>
  <dcterms:modified xsi:type="dcterms:W3CDTF">2021-02-03T06:13:00Z</dcterms:modified>
</cp:coreProperties>
</file>