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E71" w:rsidRPr="00966737" w:rsidRDefault="00D37E71" w:rsidP="00D37E71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273C44">
        <w:rPr>
          <w:rStyle w:val="fontstyle01"/>
          <w:rFonts w:ascii="Times New Roman" w:hAnsi="Times New Roman" w:cs="Times New Roman"/>
          <w:b/>
        </w:rPr>
        <w:t xml:space="preserve">Supplementary Table </w:t>
      </w:r>
      <w:r>
        <w:rPr>
          <w:rStyle w:val="fontstyle01"/>
          <w:rFonts w:ascii="Times New Roman" w:hAnsi="Times New Roman" w:cs="Times New Roman"/>
          <w:b/>
        </w:rPr>
        <w:t>1</w:t>
      </w:r>
      <w:r w:rsidRPr="00966737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T</w:t>
      </w:r>
      <w:r>
        <w:rPr>
          <w:rFonts w:ascii="Times New Roman" w:hAnsi="Times New Roman" w:cs="Times New Roman" w:hint="eastAsia"/>
          <w:b/>
          <w:sz w:val="20"/>
          <w:szCs w:val="20"/>
        </w:rPr>
        <w:t>h</w:t>
      </w:r>
      <w:r>
        <w:rPr>
          <w:rFonts w:ascii="Times New Roman" w:hAnsi="Times New Roman" w:cs="Times New Roman"/>
          <w:b/>
          <w:sz w:val="20"/>
          <w:szCs w:val="20"/>
        </w:rPr>
        <w:t>e information</w:t>
      </w:r>
      <w:r w:rsidRPr="00966737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and HWE</w:t>
      </w:r>
      <w:r w:rsidRPr="00966737">
        <w:rPr>
          <w:rFonts w:ascii="Times New Roman" w:hAnsi="Times New Roman" w:cs="Times New Roman"/>
          <w:b/>
          <w:sz w:val="20"/>
          <w:szCs w:val="20"/>
        </w:rPr>
        <w:t xml:space="preserve"> about the candidate S</w:t>
      </w:r>
      <w:r w:rsidRPr="00273C44">
        <w:rPr>
          <w:rFonts w:ascii="Times New Roman" w:hAnsi="Times New Roman" w:cs="Times New Roman"/>
          <w:b/>
          <w:sz w:val="20"/>
          <w:szCs w:val="20"/>
        </w:rPr>
        <w:t xml:space="preserve">NPs in </w:t>
      </w:r>
      <w:r w:rsidRPr="00273C44">
        <w:rPr>
          <w:rStyle w:val="fontstyle01"/>
          <w:rFonts w:ascii="Times New Roman" w:hAnsi="Times New Roman" w:cs="Times New Roman"/>
          <w:b/>
          <w:i/>
        </w:rPr>
        <w:t>AKAP6</w:t>
      </w:r>
      <w:bookmarkStart w:id="0" w:name="_GoBack"/>
      <w:bookmarkEnd w:id="0"/>
    </w:p>
    <w:tbl>
      <w:tblPr>
        <w:tblStyle w:val="a3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3"/>
        <w:gridCol w:w="1471"/>
        <w:gridCol w:w="1136"/>
        <w:gridCol w:w="1558"/>
        <w:gridCol w:w="1175"/>
        <w:gridCol w:w="824"/>
        <w:gridCol w:w="1119"/>
        <w:gridCol w:w="1326"/>
        <w:gridCol w:w="3986"/>
      </w:tblGrid>
      <w:tr w:rsidR="00D37E71" w:rsidRPr="006D0C21" w:rsidTr="003938B1">
        <w:trPr>
          <w:trHeight w:val="315"/>
          <w:jc w:val="center"/>
        </w:trPr>
        <w:tc>
          <w:tcPr>
            <w:tcW w:w="488" w:type="pct"/>
            <w:vMerge w:val="restart"/>
            <w:tcBorders>
              <w:top w:val="single" w:sz="12" w:space="0" w:color="auto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0C21">
              <w:rPr>
                <w:rFonts w:ascii="Times New Roman" w:hAnsi="Times New Roman" w:cs="Times New Roman"/>
                <w:b/>
              </w:rPr>
              <w:t>SNP ID</w:t>
            </w:r>
          </w:p>
        </w:tc>
        <w:tc>
          <w:tcPr>
            <w:tcW w:w="527" w:type="pct"/>
            <w:vMerge w:val="restart"/>
            <w:tcBorders>
              <w:top w:val="single" w:sz="12" w:space="0" w:color="auto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7103">
              <w:rPr>
                <w:rFonts w:ascii="Times New Roman" w:hAnsi="Times New Roman" w:cs="Times New Roman"/>
                <w:b/>
              </w:rPr>
              <w:t>Chromosome</w:t>
            </w:r>
          </w:p>
        </w:tc>
        <w:tc>
          <w:tcPr>
            <w:tcW w:w="407" w:type="pct"/>
            <w:vMerge w:val="restart"/>
            <w:tcBorders>
              <w:top w:val="single" w:sz="12" w:space="0" w:color="auto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D0C21">
              <w:rPr>
                <w:rFonts w:ascii="Times New Roman" w:hAnsi="Times New Roman" w:cs="Times New Roman"/>
                <w:b/>
              </w:rPr>
              <w:t>Position</w:t>
            </w:r>
          </w:p>
        </w:tc>
        <w:tc>
          <w:tcPr>
            <w:tcW w:w="558" w:type="pct"/>
            <w:vMerge w:val="restart"/>
            <w:tcBorders>
              <w:top w:val="single" w:sz="12" w:space="0" w:color="auto"/>
            </w:tcBorders>
            <w:vAlign w:val="center"/>
          </w:tcPr>
          <w:p w:rsidR="00D37E71" w:rsidRPr="0035262E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5262E">
              <w:rPr>
                <w:rFonts w:ascii="Times New Roman" w:hAnsi="Times New Roman" w:cs="Times New Roman"/>
                <w:b/>
              </w:rPr>
              <w:t>Role</w:t>
            </w:r>
          </w:p>
        </w:tc>
        <w:tc>
          <w:tcPr>
            <w:tcW w:w="421" w:type="pct"/>
            <w:vMerge w:val="restart"/>
            <w:tcBorders>
              <w:top w:val="single" w:sz="12" w:space="0" w:color="auto"/>
            </w:tcBorders>
            <w:vAlign w:val="center"/>
          </w:tcPr>
          <w:p w:rsidR="00D37E71" w:rsidRPr="0035262E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5262E">
              <w:rPr>
                <w:rFonts w:ascii="Times New Roman" w:hAnsi="Times New Roman" w:cs="Times New Roman"/>
                <w:b/>
              </w:rPr>
              <w:t>Alleles</w:t>
            </w:r>
          </w:p>
          <w:p w:rsidR="00D37E71" w:rsidRPr="0035262E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5262E">
              <w:rPr>
                <w:rFonts w:ascii="Times New Roman" w:hAnsi="Times New Roman" w:cs="Times New Roman"/>
                <w:b/>
              </w:rPr>
              <w:t>(A/B)</w:t>
            </w:r>
          </w:p>
        </w:tc>
        <w:tc>
          <w:tcPr>
            <w:tcW w:w="696" w:type="pct"/>
            <w:gridSpan w:val="2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5262E">
              <w:rPr>
                <w:rFonts w:ascii="Times New Roman" w:hAnsi="Times New Roman" w:cs="Times New Roman"/>
                <w:b/>
              </w:rPr>
              <w:t>MAF</w:t>
            </w:r>
          </w:p>
        </w:tc>
        <w:tc>
          <w:tcPr>
            <w:tcW w:w="475" w:type="pct"/>
            <w:vMerge w:val="restart"/>
            <w:tcBorders>
              <w:top w:val="single" w:sz="12" w:space="0" w:color="auto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  <w:r w:rsidRPr="0035262E">
              <w:rPr>
                <w:rFonts w:ascii="Times New Roman" w:hAnsi="Times New Roman" w:cs="Times New Roman"/>
                <w:b/>
                <w:i/>
              </w:rPr>
              <w:t>p</w:t>
            </w:r>
            <w:r w:rsidRPr="0035262E">
              <w:rPr>
                <w:rFonts w:ascii="Times New Roman" w:hAnsi="Times New Roman" w:cs="Times New Roman"/>
                <w:b/>
              </w:rPr>
              <w:t>-value for HWE</w:t>
            </w:r>
          </w:p>
        </w:tc>
        <w:tc>
          <w:tcPr>
            <w:tcW w:w="1428" w:type="pct"/>
            <w:vMerge w:val="restart"/>
            <w:tcBorders>
              <w:top w:val="single" w:sz="12" w:space="0" w:color="auto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6D0C21">
              <w:rPr>
                <w:rFonts w:ascii="Times New Roman" w:eastAsia="宋体" w:hAnsi="Times New Roman" w:cs="Times New Roman"/>
                <w:b/>
                <w:color w:val="000000"/>
              </w:rPr>
              <w:t>Haploreg</w:t>
            </w:r>
            <w:proofErr w:type="spellEnd"/>
          </w:p>
        </w:tc>
      </w:tr>
      <w:tr w:rsidR="00D37E71" w:rsidRPr="006D0C21" w:rsidTr="003938B1">
        <w:trPr>
          <w:trHeight w:val="315"/>
          <w:jc w:val="center"/>
        </w:trPr>
        <w:tc>
          <w:tcPr>
            <w:tcW w:w="488" w:type="pct"/>
            <w:vMerge/>
            <w:tcBorders>
              <w:bottom w:val="single" w:sz="12" w:space="0" w:color="auto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7" w:type="pct"/>
            <w:vMerge/>
            <w:tcBorders>
              <w:bottom w:val="single" w:sz="12" w:space="0" w:color="auto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07" w:type="pct"/>
            <w:vMerge/>
            <w:tcBorders>
              <w:bottom w:val="single" w:sz="12" w:space="0" w:color="auto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58" w:type="pct"/>
            <w:vMerge/>
            <w:tcBorders>
              <w:bottom w:val="single" w:sz="12" w:space="0" w:color="auto"/>
            </w:tcBorders>
            <w:vAlign w:val="center"/>
          </w:tcPr>
          <w:p w:rsidR="00D37E71" w:rsidRPr="0035262E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21" w:type="pct"/>
            <w:vMerge/>
            <w:tcBorders>
              <w:bottom w:val="single" w:sz="12" w:space="0" w:color="auto"/>
            </w:tcBorders>
            <w:vAlign w:val="center"/>
          </w:tcPr>
          <w:p w:rsidR="00D37E71" w:rsidRPr="0035262E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5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D37E71" w:rsidRPr="0035262E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5262E">
              <w:rPr>
                <w:rFonts w:ascii="Times New Roman" w:hAnsi="Times New Roman" w:cs="Times New Roman"/>
                <w:b/>
              </w:rPr>
              <w:t>Cases</w:t>
            </w:r>
          </w:p>
        </w:tc>
        <w:tc>
          <w:tcPr>
            <w:tcW w:w="401" w:type="pct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D37E71" w:rsidRPr="0035262E" w:rsidRDefault="00D37E71" w:rsidP="003938B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5262E">
              <w:rPr>
                <w:rFonts w:ascii="Times New Roman" w:hAnsi="Times New Roman" w:cs="Times New Roman"/>
                <w:b/>
              </w:rPr>
              <w:t>Controls</w:t>
            </w:r>
          </w:p>
        </w:tc>
        <w:tc>
          <w:tcPr>
            <w:tcW w:w="475" w:type="pct"/>
            <w:vMerge/>
            <w:tcBorders>
              <w:bottom w:val="single" w:sz="12" w:space="0" w:color="auto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</w:p>
        </w:tc>
        <w:tc>
          <w:tcPr>
            <w:tcW w:w="1428" w:type="pct"/>
            <w:vMerge/>
            <w:tcBorders>
              <w:bottom w:val="single" w:sz="12" w:space="0" w:color="auto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</w:rPr>
            </w:pPr>
          </w:p>
        </w:tc>
      </w:tr>
      <w:tr w:rsidR="00D37E71" w:rsidRPr="006D0C21" w:rsidTr="003938B1">
        <w:trPr>
          <w:trHeight w:val="287"/>
          <w:jc w:val="center"/>
        </w:trPr>
        <w:tc>
          <w:tcPr>
            <w:tcW w:w="488" w:type="pct"/>
            <w:tcBorders>
              <w:top w:val="single" w:sz="12" w:space="0" w:color="auto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rs1957021</w:t>
            </w:r>
          </w:p>
        </w:tc>
        <w:tc>
          <w:tcPr>
            <w:tcW w:w="527" w:type="pct"/>
            <w:tcBorders>
              <w:top w:val="single" w:sz="12" w:space="0" w:color="auto"/>
              <w:bottom w:val="nil"/>
            </w:tcBorders>
            <w:vAlign w:val="center"/>
          </w:tcPr>
          <w:p w:rsidR="00D37E71" w:rsidRDefault="00D37E71" w:rsidP="003938B1">
            <w:pPr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</w:t>
            </w:r>
            <w:r w:rsidRPr="006D0C21">
              <w:rPr>
                <w:rFonts w:ascii="Times New Roman" w:eastAsia="等线" w:hAnsi="Times New Roman" w:cs="Times New Roman"/>
              </w:rPr>
              <w:t>4</w:t>
            </w:r>
          </w:p>
        </w:tc>
        <w:tc>
          <w:tcPr>
            <w:tcW w:w="407" w:type="pct"/>
            <w:tcBorders>
              <w:top w:val="single" w:sz="12" w:space="0" w:color="auto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32455299</w:t>
            </w:r>
          </w:p>
        </w:tc>
        <w:tc>
          <w:tcPr>
            <w:tcW w:w="558" w:type="pct"/>
            <w:tcBorders>
              <w:top w:val="single" w:sz="12" w:space="0" w:color="auto"/>
              <w:bottom w:val="nil"/>
            </w:tcBorders>
            <w:vAlign w:val="center"/>
          </w:tcPr>
          <w:p w:rsidR="00D37E71" w:rsidRPr="0035262E" w:rsidRDefault="00D37E71" w:rsidP="003938B1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35262E">
              <w:rPr>
                <w:rFonts w:ascii="Times New Roman" w:eastAsia="等线" w:hAnsi="Times New Roman" w:cs="Times New Roman"/>
              </w:rPr>
              <w:t>Intron</w:t>
            </w:r>
          </w:p>
        </w:tc>
        <w:tc>
          <w:tcPr>
            <w:tcW w:w="421" w:type="pct"/>
            <w:tcBorders>
              <w:top w:val="single" w:sz="12" w:space="0" w:color="auto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C/T</w:t>
            </w:r>
          </w:p>
        </w:tc>
        <w:tc>
          <w:tcPr>
            <w:tcW w:w="295" w:type="pct"/>
            <w:tcBorders>
              <w:top w:val="single" w:sz="12" w:space="0" w:color="auto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0.370</w:t>
            </w:r>
          </w:p>
        </w:tc>
        <w:tc>
          <w:tcPr>
            <w:tcW w:w="401" w:type="pct"/>
            <w:tcBorders>
              <w:top w:val="single" w:sz="12" w:space="0" w:color="auto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0.630</w:t>
            </w:r>
          </w:p>
        </w:tc>
        <w:tc>
          <w:tcPr>
            <w:tcW w:w="475" w:type="pct"/>
            <w:tcBorders>
              <w:top w:val="single" w:sz="12" w:space="0" w:color="auto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0.501</w:t>
            </w:r>
          </w:p>
        </w:tc>
        <w:tc>
          <w:tcPr>
            <w:tcW w:w="1428" w:type="pct"/>
            <w:tcBorders>
              <w:top w:val="single" w:sz="12" w:space="0" w:color="auto"/>
              <w:bottom w:val="nil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eastAsia="等线" w:hAnsi="Times New Roman" w:cs="Times New Roman"/>
              </w:rPr>
            </w:pPr>
            <w:r w:rsidRPr="006D0C21">
              <w:rPr>
                <w:rFonts w:ascii="Times New Roman" w:eastAsia="等线" w:hAnsi="Times New Roman" w:cs="Times New Roman"/>
              </w:rPr>
              <w:t xml:space="preserve">Enhancer histone marks, Motifs changed, Selected </w:t>
            </w:r>
            <w:proofErr w:type="spellStart"/>
            <w:r w:rsidRPr="006D0C21">
              <w:rPr>
                <w:rFonts w:ascii="Times New Roman" w:eastAsia="等线" w:hAnsi="Times New Roman" w:cs="Times New Roman"/>
              </w:rPr>
              <w:t>eQTL</w:t>
            </w:r>
            <w:proofErr w:type="spellEnd"/>
            <w:r w:rsidRPr="006D0C21">
              <w:rPr>
                <w:rFonts w:ascii="Times New Roman" w:eastAsia="等线" w:hAnsi="Times New Roman" w:cs="Times New Roman"/>
              </w:rPr>
              <w:t xml:space="preserve"> hits</w:t>
            </w:r>
          </w:p>
        </w:tc>
      </w:tr>
      <w:tr w:rsidR="00D37E71" w:rsidRPr="006D0C21" w:rsidTr="003938B1">
        <w:trPr>
          <w:trHeight w:val="287"/>
          <w:jc w:val="center"/>
        </w:trPr>
        <w:tc>
          <w:tcPr>
            <w:tcW w:w="488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rs2145587</w:t>
            </w:r>
          </w:p>
        </w:tc>
        <w:tc>
          <w:tcPr>
            <w:tcW w:w="527" w:type="pct"/>
            <w:tcBorders>
              <w:top w:val="nil"/>
              <w:bottom w:val="nil"/>
            </w:tcBorders>
            <w:vAlign w:val="center"/>
          </w:tcPr>
          <w:p w:rsidR="00D37E71" w:rsidRDefault="00D37E71" w:rsidP="003938B1">
            <w:pPr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</w:t>
            </w:r>
            <w:r w:rsidRPr="006D0C21">
              <w:rPr>
                <w:rFonts w:ascii="Times New Roman" w:eastAsia="等线" w:hAnsi="Times New Roman" w:cs="Times New Roman"/>
              </w:rPr>
              <w:t>4</w:t>
            </w: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32512278</w:t>
            </w:r>
          </w:p>
        </w:tc>
        <w:tc>
          <w:tcPr>
            <w:tcW w:w="558" w:type="pct"/>
            <w:tcBorders>
              <w:top w:val="nil"/>
              <w:bottom w:val="nil"/>
            </w:tcBorders>
            <w:vAlign w:val="center"/>
          </w:tcPr>
          <w:p w:rsidR="00D37E71" w:rsidRPr="0035262E" w:rsidRDefault="00D37E71" w:rsidP="003938B1">
            <w:pPr>
              <w:jc w:val="center"/>
              <w:rPr>
                <w:rFonts w:ascii="Times New Roman" w:hAnsi="Times New Roman" w:cs="Times New Roman"/>
              </w:rPr>
            </w:pPr>
            <w:r w:rsidRPr="0035262E">
              <w:rPr>
                <w:rFonts w:ascii="Times New Roman" w:eastAsia="等线" w:hAnsi="Times New Roman" w:cs="Times New Roman"/>
              </w:rPr>
              <w:t>Intron</w:t>
            </w:r>
          </w:p>
        </w:tc>
        <w:tc>
          <w:tcPr>
            <w:tcW w:w="421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A/G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0.400</w:t>
            </w:r>
          </w:p>
        </w:tc>
        <w:tc>
          <w:tcPr>
            <w:tcW w:w="401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0.600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0.848</w:t>
            </w:r>
          </w:p>
        </w:tc>
        <w:tc>
          <w:tcPr>
            <w:tcW w:w="1428" w:type="pct"/>
            <w:tcBorders>
              <w:top w:val="nil"/>
              <w:bottom w:val="nil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eastAsia="等线" w:hAnsi="Times New Roman" w:cs="Times New Roman"/>
              </w:rPr>
            </w:pPr>
            <w:r w:rsidRPr="006D0C21">
              <w:rPr>
                <w:rFonts w:ascii="Times New Roman" w:eastAsia="等线" w:hAnsi="Times New Roman" w:cs="Times New Roman"/>
              </w:rPr>
              <w:t xml:space="preserve">Enhancer histone marks, </w:t>
            </w:r>
            <w:r>
              <w:rPr>
                <w:rFonts w:ascii="Times New Roman" w:eastAsia="等线" w:hAnsi="Times New Roman" w:cs="Times New Roman"/>
              </w:rPr>
              <w:t>Motifs changed</w:t>
            </w:r>
          </w:p>
        </w:tc>
      </w:tr>
      <w:tr w:rsidR="00D37E71" w:rsidRPr="006D0C21" w:rsidTr="003938B1">
        <w:trPr>
          <w:trHeight w:val="287"/>
          <w:jc w:val="center"/>
        </w:trPr>
        <w:tc>
          <w:tcPr>
            <w:tcW w:w="488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rs2239647</w:t>
            </w:r>
          </w:p>
        </w:tc>
        <w:tc>
          <w:tcPr>
            <w:tcW w:w="527" w:type="pct"/>
            <w:tcBorders>
              <w:top w:val="nil"/>
              <w:bottom w:val="nil"/>
            </w:tcBorders>
            <w:vAlign w:val="center"/>
          </w:tcPr>
          <w:p w:rsidR="00D37E71" w:rsidRDefault="00D37E71" w:rsidP="003938B1">
            <w:pPr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</w:t>
            </w:r>
            <w:r w:rsidRPr="006D0C21">
              <w:rPr>
                <w:rFonts w:ascii="Times New Roman" w:eastAsia="等线" w:hAnsi="Times New Roman" w:cs="Times New Roman"/>
              </w:rPr>
              <w:t>4</w:t>
            </w: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32823537</w:t>
            </w:r>
          </w:p>
        </w:tc>
        <w:tc>
          <w:tcPr>
            <w:tcW w:w="558" w:type="pct"/>
            <w:tcBorders>
              <w:top w:val="nil"/>
              <w:bottom w:val="nil"/>
            </w:tcBorders>
            <w:vAlign w:val="center"/>
          </w:tcPr>
          <w:p w:rsidR="00D37E71" w:rsidRPr="0035262E" w:rsidRDefault="00D37E71" w:rsidP="003938B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B7103">
              <w:rPr>
                <w:rFonts w:ascii="Times New Roman" w:eastAsia="等线" w:hAnsi="Times New Roman" w:cs="Times New Roman"/>
              </w:rPr>
              <w:t>Exonic</w:t>
            </w:r>
            <w:proofErr w:type="spellEnd"/>
          </w:p>
        </w:tc>
        <w:tc>
          <w:tcPr>
            <w:tcW w:w="421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A/C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0.287</w:t>
            </w:r>
          </w:p>
        </w:tc>
        <w:tc>
          <w:tcPr>
            <w:tcW w:w="401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0.713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0.347</w:t>
            </w:r>
          </w:p>
        </w:tc>
        <w:tc>
          <w:tcPr>
            <w:tcW w:w="1428" w:type="pct"/>
            <w:tcBorders>
              <w:top w:val="nil"/>
              <w:bottom w:val="nil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eastAsia="等线" w:hAnsi="Times New Roman" w:cs="Times New Roman"/>
              </w:rPr>
            </w:pPr>
            <w:r w:rsidRPr="006D0C21">
              <w:rPr>
                <w:rFonts w:ascii="Times New Roman" w:eastAsia="等线" w:hAnsi="Times New Roman" w:cs="Times New Roman"/>
              </w:rPr>
              <w:t>Enhancer histone marks, Motifs changed</w:t>
            </w:r>
          </w:p>
        </w:tc>
      </w:tr>
      <w:tr w:rsidR="00D37E71" w:rsidRPr="006D0C21" w:rsidTr="003938B1">
        <w:trPr>
          <w:trHeight w:val="287"/>
          <w:jc w:val="center"/>
        </w:trPr>
        <w:tc>
          <w:tcPr>
            <w:tcW w:w="488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rs4261436</w:t>
            </w:r>
          </w:p>
        </w:tc>
        <w:tc>
          <w:tcPr>
            <w:tcW w:w="527" w:type="pct"/>
            <w:tcBorders>
              <w:top w:val="nil"/>
              <w:bottom w:val="nil"/>
            </w:tcBorders>
            <w:vAlign w:val="center"/>
          </w:tcPr>
          <w:p w:rsidR="00D37E71" w:rsidRDefault="00D37E71" w:rsidP="003938B1">
            <w:pPr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</w:t>
            </w:r>
            <w:r w:rsidRPr="006D0C21">
              <w:rPr>
                <w:rFonts w:ascii="Times New Roman" w:eastAsia="等线" w:hAnsi="Times New Roman" w:cs="Times New Roman"/>
              </w:rPr>
              <w:t>4</w:t>
            </w:r>
          </w:p>
        </w:tc>
        <w:tc>
          <w:tcPr>
            <w:tcW w:w="407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32830276</w:t>
            </w:r>
          </w:p>
        </w:tc>
        <w:tc>
          <w:tcPr>
            <w:tcW w:w="558" w:type="pct"/>
            <w:tcBorders>
              <w:top w:val="nil"/>
              <w:bottom w:val="nil"/>
            </w:tcBorders>
            <w:vAlign w:val="center"/>
          </w:tcPr>
          <w:p w:rsidR="00D37E71" w:rsidRPr="0035262E" w:rsidRDefault="00D37E71" w:rsidP="00393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3</w:t>
            </w:r>
            <w:r w:rsidRPr="0035262E">
              <w:rPr>
                <w:rFonts w:ascii="Times New Roman" w:eastAsia="等线" w:hAnsi="Times New Roman" w:cs="Times New Roman"/>
              </w:rPr>
              <w:sym w:font="Symbol" w:char="F0A2"/>
            </w:r>
            <w:r w:rsidRPr="0035262E">
              <w:rPr>
                <w:rFonts w:ascii="Times New Roman" w:eastAsia="等线" w:hAnsi="Times New Roman" w:cs="Times New Roman"/>
              </w:rPr>
              <w:t>UTR</w:t>
            </w:r>
          </w:p>
        </w:tc>
        <w:tc>
          <w:tcPr>
            <w:tcW w:w="421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C/T</w:t>
            </w:r>
          </w:p>
        </w:tc>
        <w:tc>
          <w:tcPr>
            <w:tcW w:w="295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0.338</w:t>
            </w:r>
          </w:p>
        </w:tc>
        <w:tc>
          <w:tcPr>
            <w:tcW w:w="401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0.662</w:t>
            </w:r>
          </w:p>
        </w:tc>
        <w:tc>
          <w:tcPr>
            <w:tcW w:w="475" w:type="pct"/>
            <w:tcBorders>
              <w:top w:val="nil"/>
              <w:bottom w:val="nil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0.372</w:t>
            </w:r>
          </w:p>
        </w:tc>
        <w:tc>
          <w:tcPr>
            <w:tcW w:w="1428" w:type="pct"/>
            <w:tcBorders>
              <w:top w:val="nil"/>
              <w:bottom w:val="nil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eastAsia="等线" w:hAnsi="Times New Roman" w:cs="Times New Roman"/>
              </w:rPr>
            </w:pPr>
            <w:r w:rsidRPr="006D0C21">
              <w:rPr>
                <w:rFonts w:ascii="Times New Roman" w:eastAsia="等线" w:hAnsi="Times New Roman" w:cs="Times New Roman"/>
              </w:rPr>
              <w:t>Enhancer histone marks, Motifs changed</w:t>
            </w:r>
          </w:p>
        </w:tc>
      </w:tr>
      <w:tr w:rsidR="00D37E71" w:rsidRPr="006D0C21" w:rsidTr="003938B1">
        <w:trPr>
          <w:trHeight w:val="287"/>
          <w:jc w:val="center"/>
        </w:trPr>
        <w:tc>
          <w:tcPr>
            <w:tcW w:w="488" w:type="pct"/>
            <w:tcBorders>
              <w:top w:val="nil"/>
              <w:bottom w:val="single" w:sz="12" w:space="0" w:color="auto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rs17522122</w:t>
            </w:r>
          </w:p>
        </w:tc>
        <w:tc>
          <w:tcPr>
            <w:tcW w:w="527" w:type="pct"/>
            <w:tcBorders>
              <w:top w:val="nil"/>
              <w:bottom w:val="single" w:sz="12" w:space="0" w:color="auto"/>
            </w:tcBorders>
            <w:vAlign w:val="center"/>
          </w:tcPr>
          <w:p w:rsidR="00D37E71" w:rsidRDefault="00D37E71" w:rsidP="003938B1">
            <w:pPr>
              <w:jc w:val="center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</w:t>
            </w:r>
            <w:r w:rsidRPr="006D0C21">
              <w:rPr>
                <w:rFonts w:ascii="Times New Roman" w:eastAsia="等线" w:hAnsi="Times New Roman" w:cs="Times New Roman"/>
              </w:rPr>
              <w:t>4</w:t>
            </w:r>
          </w:p>
        </w:tc>
        <w:tc>
          <w:tcPr>
            <w:tcW w:w="407" w:type="pct"/>
            <w:tcBorders>
              <w:top w:val="nil"/>
              <w:bottom w:val="single" w:sz="12" w:space="0" w:color="auto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32833676</w:t>
            </w:r>
          </w:p>
        </w:tc>
        <w:tc>
          <w:tcPr>
            <w:tcW w:w="558" w:type="pct"/>
            <w:tcBorders>
              <w:top w:val="nil"/>
              <w:bottom w:val="single" w:sz="12" w:space="0" w:color="auto"/>
            </w:tcBorders>
            <w:vAlign w:val="center"/>
          </w:tcPr>
          <w:p w:rsidR="00D37E71" w:rsidRPr="0035262E" w:rsidRDefault="00D37E71" w:rsidP="003938B1">
            <w:pPr>
              <w:jc w:val="center"/>
              <w:rPr>
                <w:rFonts w:ascii="Times New Roman" w:hAnsi="Times New Roman" w:cs="Times New Roman"/>
              </w:rPr>
            </w:pPr>
            <w:r w:rsidRPr="00EB7103">
              <w:rPr>
                <w:rFonts w:ascii="Times New Roman" w:eastAsia="等线" w:hAnsi="Times New Roman" w:cs="Times New Roman"/>
              </w:rPr>
              <w:t>Downstream</w:t>
            </w:r>
          </w:p>
        </w:tc>
        <w:tc>
          <w:tcPr>
            <w:tcW w:w="421" w:type="pct"/>
            <w:tcBorders>
              <w:top w:val="nil"/>
              <w:bottom w:val="single" w:sz="12" w:space="0" w:color="auto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T/G</w:t>
            </w:r>
          </w:p>
        </w:tc>
        <w:tc>
          <w:tcPr>
            <w:tcW w:w="295" w:type="pct"/>
            <w:tcBorders>
              <w:top w:val="nil"/>
              <w:bottom w:val="single" w:sz="12" w:space="0" w:color="auto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0.349</w:t>
            </w:r>
          </w:p>
        </w:tc>
        <w:tc>
          <w:tcPr>
            <w:tcW w:w="401" w:type="pct"/>
            <w:tcBorders>
              <w:top w:val="nil"/>
              <w:bottom w:val="single" w:sz="12" w:space="0" w:color="auto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0.651</w:t>
            </w:r>
          </w:p>
        </w:tc>
        <w:tc>
          <w:tcPr>
            <w:tcW w:w="475" w:type="pct"/>
            <w:tcBorders>
              <w:top w:val="nil"/>
              <w:bottom w:val="single" w:sz="12" w:space="0" w:color="auto"/>
            </w:tcBorders>
            <w:vAlign w:val="center"/>
          </w:tcPr>
          <w:p w:rsidR="00D37E71" w:rsidRPr="00A03303" w:rsidRDefault="00D37E71" w:rsidP="003938B1">
            <w:pPr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A03303">
              <w:rPr>
                <w:rFonts w:ascii="Times New Roman" w:eastAsia="宋体" w:hAnsi="Times New Roman" w:cs="Times New Roman"/>
                <w:color w:val="000000"/>
                <w:szCs w:val="21"/>
              </w:rPr>
              <w:t>0.548</w:t>
            </w:r>
          </w:p>
        </w:tc>
        <w:tc>
          <w:tcPr>
            <w:tcW w:w="1428" w:type="pct"/>
            <w:tcBorders>
              <w:top w:val="nil"/>
              <w:bottom w:val="single" w:sz="12" w:space="0" w:color="auto"/>
            </w:tcBorders>
            <w:vAlign w:val="center"/>
          </w:tcPr>
          <w:p w:rsidR="00D37E71" w:rsidRPr="006D0C21" w:rsidRDefault="00D37E71" w:rsidP="003938B1">
            <w:pPr>
              <w:jc w:val="center"/>
              <w:rPr>
                <w:rFonts w:ascii="Times New Roman" w:eastAsia="等线" w:hAnsi="Times New Roman" w:cs="Times New Roman"/>
              </w:rPr>
            </w:pPr>
            <w:r w:rsidRPr="006D0C21">
              <w:rPr>
                <w:rFonts w:ascii="Times New Roman" w:eastAsia="等线" w:hAnsi="Times New Roman" w:cs="Times New Roman"/>
              </w:rPr>
              <w:t>Motifs changed</w:t>
            </w:r>
          </w:p>
        </w:tc>
      </w:tr>
    </w:tbl>
    <w:p w:rsidR="00D37E71" w:rsidRPr="00966737" w:rsidRDefault="00D37E71" w:rsidP="00D37E71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HWE, </w:t>
      </w:r>
      <w:r w:rsidRPr="00277309">
        <w:rPr>
          <w:rFonts w:ascii="Times New Roman" w:hAnsi="Times New Roman"/>
          <w:sz w:val="20"/>
          <w:szCs w:val="20"/>
        </w:rPr>
        <w:t>Hardy-Weinberg</w:t>
      </w:r>
      <w:r w:rsidRPr="00163C18">
        <w:rPr>
          <w:rFonts w:ascii="Times New Roman" w:hAnsi="Times New Roman" w:cs="Times New Roman"/>
          <w:kern w:val="0"/>
          <w:sz w:val="20"/>
          <w:szCs w:val="20"/>
        </w:rPr>
        <w:t xml:space="preserve"> equilibrium;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SNP, single nucleotide polymorphism;</w:t>
      </w:r>
      <w:r w:rsidRPr="00163C18">
        <w:rPr>
          <w:rFonts w:ascii="Times New Roman" w:hAnsi="Times New Roman" w:cs="Times New Roman"/>
          <w:kern w:val="0"/>
          <w:sz w:val="20"/>
          <w:szCs w:val="20"/>
        </w:rPr>
        <w:t xml:space="preserve"> MAF, minor allele frequency;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</w:rPr>
        <w:t>eQTL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</w:rPr>
        <w:t>,</w:t>
      </w:r>
      <w:r w:rsidRPr="00AA2C14">
        <w:rPr>
          <w:rFonts w:ascii="Times New Roman" w:hAnsi="Times New Roman" w:cs="Times New Roman"/>
          <w:kern w:val="0"/>
          <w:sz w:val="20"/>
          <w:szCs w:val="20"/>
        </w:rPr>
        <w:t xml:space="preserve"> expression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AA2C14">
        <w:rPr>
          <w:rFonts w:ascii="Times New Roman" w:hAnsi="Times New Roman" w:cs="Times New Roman"/>
          <w:kern w:val="0"/>
          <w:sz w:val="20"/>
          <w:szCs w:val="20"/>
        </w:rPr>
        <w:t>quantitative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AA2C14">
        <w:rPr>
          <w:rFonts w:ascii="Times New Roman" w:hAnsi="Times New Roman" w:cs="Times New Roman"/>
          <w:kern w:val="0"/>
          <w:sz w:val="20"/>
          <w:szCs w:val="20"/>
        </w:rPr>
        <w:t>trait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loci;</w:t>
      </w:r>
      <w:r w:rsidRPr="006D0C21">
        <w:t xml:space="preserve"> </w:t>
      </w:r>
      <w:r w:rsidRPr="006D0C21">
        <w:rPr>
          <w:rFonts w:ascii="Times New Roman" w:hAnsi="Times New Roman" w:cs="Times New Roman"/>
          <w:kern w:val="0"/>
          <w:sz w:val="20"/>
          <w:szCs w:val="20"/>
        </w:rPr>
        <w:t>TFBS</w:t>
      </w:r>
      <w:r>
        <w:rPr>
          <w:rFonts w:ascii="Times New Roman" w:hAnsi="Times New Roman" w:cs="Times New Roman"/>
          <w:kern w:val="0"/>
          <w:sz w:val="20"/>
          <w:szCs w:val="20"/>
        </w:rPr>
        <w:t>, transcription factor binding s</w:t>
      </w:r>
      <w:r w:rsidRPr="006D0C21">
        <w:rPr>
          <w:rFonts w:ascii="Times New Roman" w:hAnsi="Times New Roman" w:cs="Times New Roman"/>
          <w:kern w:val="0"/>
          <w:sz w:val="20"/>
          <w:szCs w:val="20"/>
        </w:rPr>
        <w:t>ites</w:t>
      </w:r>
      <w:r>
        <w:rPr>
          <w:rFonts w:ascii="Times New Roman" w:hAnsi="Times New Roman" w:cs="Times New Roman"/>
          <w:kern w:val="0"/>
          <w:sz w:val="20"/>
          <w:szCs w:val="20"/>
        </w:rPr>
        <w:t>.</w:t>
      </w:r>
    </w:p>
    <w:p w:rsidR="00D37E71" w:rsidRDefault="00D37E71" w:rsidP="00D37E71">
      <w:pPr>
        <w:widowControl/>
        <w:jc w:val="left"/>
        <w:rPr>
          <w:rStyle w:val="fontstyle01"/>
          <w:rFonts w:ascii="Times New Roman" w:hAnsi="Times New Roman" w:cs="Times New Roman"/>
          <w:b/>
        </w:rPr>
      </w:pPr>
      <w:r>
        <w:rPr>
          <w:rStyle w:val="fontstyle01"/>
          <w:rFonts w:ascii="Times New Roman" w:hAnsi="Times New Roman" w:cs="Times New Roman"/>
          <w:b/>
        </w:rPr>
        <w:br w:type="page"/>
      </w:r>
    </w:p>
    <w:p w:rsidR="00D37E71" w:rsidRPr="00273C44" w:rsidRDefault="00D37E71" w:rsidP="00D37E71">
      <w:pPr>
        <w:rPr>
          <w:rFonts w:ascii="Times New Roman" w:hAnsi="Times New Roman" w:cs="Times New Roman"/>
          <w:b/>
          <w:sz w:val="20"/>
          <w:szCs w:val="20"/>
        </w:rPr>
      </w:pPr>
      <w:r w:rsidRPr="00273C44">
        <w:rPr>
          <w:rStyle w:val="fontstyle01"/>
          <w:rFonts w:ascii="Times New Roman" w:hAnsi="Times New Roman" w:cs="Times New Roman"/>
          <w:b/>
        </w:rPr>
        <w:lastRenderedPageBreak/>
        <w:t>Supplementary Table 2</w:t>
      </w:r>
      <w:r w:rsidRPr="00273C44">
        <w:rPr>
          <w:rFonts w:ascii="Times New Roman" w:hAnsi="Times New Roman" w:cs="Times New Roman"/>
          <w:b/>
          <w:sz w:val="20"/>
          <w:szCs w:val="20"/>
        </w:rPr>
        <w:t xml:space="preserve"> The impact of clinical factors on glioma patient OS and PFS</w:t>
      </w:r>
    </w:p>
    <w:tbl>
      <w:tblPr>
        <w:tblStyle w:val="2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4"/>
        <w:gridCol w:w="1452"/>
        <w:gridCol w:w="1156"/>
        <w:gridCol w:w="1463"/>
        <w:gridCol w:w="1611"/>
        <w:gridCol w:w="829"/>
        <w:gridCol w:w="313"/>
        <w:gridCol w:w="1167"/>
        <w:gridCol w:w="1505"/>
        <w:gridCol w:w="1655"/>
        <w:gridCol w:w="893"/>
      </w:tblGrid>
      <w:tr w:rsidR="00D37E71" w:rsidRPr="009A7D18" w:rsidTr="003938B1">
        <w:tc>
          <w:tcPr>
            <w:tcW w:w="1206" w:type="pct"/>
            <w:gridSpan w:val="2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Variables</w:t>
            </w:r>
          </w:p>
        </w:tc>
        <w:tc>
          <w:tcPr>
            <w:tcW w:w="1812" w:type="pct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OS</w:t>
            </w:r>
          </w:p>
        </w:tc>
        <w:tc>
          <w:tcPr>
            <w:tcW w:w="112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550" w:type="pct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9A7D18">
              <w:rPr>
                <w:rFonts w:ascii="Times New Roman" w:eastAsia="宋体" w:hAnsi="Times New Roman" w:cs="Times New Roman" w:hint="eastAsia"/>
                <w:b/>
                <w:sz w:val="18"/>
                <w:szCs w:val="18"/>
              </w:rPr>
              <w:t>P</w:t>
            </w:r>
            <w:r w:rsidRPr="009A7D18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FS</w:t>
            </w:r>
          </w:p>
        </w:tc>
        <w:tc>
          <w:tcPr>
            <w:tcW w:w="32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</w:p>
        </w:tc>
      </w:tr>
      <w:tr w:rsidR="00D37E71" w:rsidRPr="009A7D18" w:rsidTr="003938B1">
        <w:tc>
          <w:tcPr>
            <w:tcW w:w="1206" w:type="pct"/>
            <w:gridSpan w:val="2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Log-rank </w:t>
            </w:r>
            <w:r w:rsidRPr="009A7D18">
              <w:rPr>
                <w:rFonts w:ascii="Times New Roman" w:eastAsia="宋体" w:hAnsi="Times New Roman" w:cs="Times New Roman"/>
                <w:b/>
                <w:i/>
                <w:sz w:val="18"/>
                <w:szCs w:val="18"/>
              </w:rPr>
              <w:t>p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9A7D18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SR (1-/3-year)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HR (95%CI)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i/>
                <w:sz w:val="18"/>
                <w:szCs w:val="18"/>
              </w:rPr>
            </w:pPr>
            <w:r w:rsidRPr="009A7D18">
              <w:rPr>
                <w:rFonts w:ascii="Times New Roman" w:eastAsia="宋体" w:hAnsi="Times New Roman" w:cs="Times New Roman"/>
                <w:b/>
                <w:i/>
                <w:sz w:val="18"/>
                <w:szCs w:val="18"/>
              </w:rPr>
              <w:t>p</w:t>
            </w:r>
          </w:p>
        </w:tc>
        <w:tc>
          <w:tcPr>
            <w:tcW w:w="112" w:type="pct"/>
            <w:vMerge/>
            <w:tcBorders>
              <w:left w:val="nil"/>
              <w:bottom w:val="single" w:sz="12" w:space="0" w:color="auto"/>
              <w:right w:val="nil"/>
            </w:tcBorders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 xml:space="preserve">Log-rank </w:t>
            </w:r>
            <w:r w:rsidRPr="009A7D18">
              <w:rPr>
                <w:rFonts w:ascii="Times New Roman" w:eastAsia="宋体" w:hAnsi="Times New Roman" w:cs="Times New Roman"/>
                <w:b/>
                <w:i/>
                <w:sz w:val="18"/>
                <w:szCs w:val="18"/>
              </w:rPr>
              <w:t>p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9A7D18">
              <w:rPr>
                <w:rFonts w:ascii="Times New Roman" w:eastAsia="宋体" w:hAnsi="Times New Roman" w:cs="Times New Roman"/>
                <w:b/>
                <w:kern w:val="0"/>
                <w:sz w:val="18"/>
                <w:szCs w:val="18"/>
              </w:rPr>
              <w:t>SR (1-/3-year)</w:t>
            </w: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18"/>
                <w:szCs w:val="18"/>
              </w:rPr>
              <w:t>HR (95%CI)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i/>
                <w:sz w:val="18"/>
                <w:szCs w:val="18"/>
              </w:rPr>
            </w:pPr>
            <w:r w:rsidRPr="009A7D18">
              <w:rPr>
                <w:rFonts w:ascii="Times New Roman" w:eastAsia="宋体" w:hAnsi="Times New Roman" w:cs="Times New Roman"/>
                <w:b/>
                <w:i/>
                <w:sz w:val="18"/>
                <w:szCs w:val="18"/>
              </w:rPr>
              <w:t>p</w:t>
            </w:r>
          </w:p>
        </w:tc>
      </w:tr>
      <w:tr w:rsidR="00D37E71" w:rsidRPr="009A7D18" w:rsidTr="003938B1">
        <w:tc>
          <w:tcPr>
            <w:tcW w:w="686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52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414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352</w:t>
            </w:r>
          </w:p>
        </w:tc>
        <w:tc>
          <w:tcPr>
            <w:tcW w:w="524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0.32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/0.088</w:t>
            </w:r>
          </w:p>
        </w:tc>
        <w:tc>
          <w:tcPr>
            <w:tcW w:w="577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91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-1.2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97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394</w:t>
            </w:r>
          </w:p>
        </w:tc>
        <w:tc>
          <w:tcPr>
            <w:tcW w:w="112" w:type="pct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539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0.20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/0.09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93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10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(0.92-1.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31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0" w:type="pct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293</w:t>
            </w:r>
          </w:p>
        </w:tc>
      </w:tr>
      <w:tr w:rsidR="00D37E71" w:rsidRPr="009A7D18" w:rsidTr="003938B1"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414" w:type="pct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07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577" w:type="pct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12" w:type="pct"/>
            <w:vMerge/>
            <w:tcBorders>
              <w:left w:val="nil"/>
              <w:right w:val="nil"/>
            </w:tcBorders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0.153/0.08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93" w:type="pct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D37E71" w:rsidRPr="009A7D18" w:rsidTr="003938B1"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sym w:font="Symbol" w:char="F03C"/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1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F313B1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313B1">
              <w:rPr>
                <w:rFonts w:ascii="Times New Roman" w:eastAsia="宋体" w:hAnsi="Times New Roman" w:cs="Times New Roman"/>
                <w:sz w:val="20"/>
                <w:szCs w:val="20"/>
              </w:rPr>
              <w:t>0.061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1/0.121</w:t>
            </w:r>
          </w:p>
        </w:tc>
        <w:tc>
          <w:tcPr>
            <w:tcW w:w="57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F313B1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313B1">
              <w:rPr>
                <w:rFonts w:ascii="Times New Roman" w:eastAsia="宋体" w:hAnsi="Times New Roman" w:cs="Times New Roman"/>
                <w:sz w:val="20"/>
                <w:szCs w:val="20"/>
              </w:rPr>
              <w:t>1.17 (0.98-1.39)</w:t>
            </w:r>
          </w:p>
        </w:tc>
        <w:tc>
          <w:tcPr>
            <w:tcW w:w="29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F313B1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313B1">
              <w:rPr>
                <w:rFonts w:ascii="Times New Roman" w:eastAsia="宋体" w:hAnsi="Times New Roman" w:cs="Times New Roman"/>
                <w:sz w:val="20"/>
                <w:szCs w:val="20"/>
              </w:rPr>
              <w:t>0.086</w:t>
            </w:r>
          </w:p>
        </w:tc>
        <w:tc>
          <w:tcPr>
            <w:tcW w:w="112" w:type="pct"/>
            <w:vMerge/>
            <w:tcBorders>
              <w:left w:val="nil"/>
              <w:right w:val="nil"/>
            </w:tcBorders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12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0.20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/0.118</w:t>
            </w:r>
          </w:p>
        </w:tc>
        <w:tc>
          <w:tcPr>
            <w:tcW w:w="593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1.1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35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64</w:t>
            </w:r>
          </w:p>
        </w:tc>
      </w:tr>
      <w:tr w:rsidR="00D37E71" w:rsidRPr="009A7D18" w:rsidTr="003938B1"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sym w:font="Symbol" w:char="F0B3"/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4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0.29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577" w:type="pct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" w:type="pct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" w:type="pct"/>
            <w:vMerge/>
            <w:tcBorders>
              <w:left w:val="nil"/>
              <w:right w:val="nil"/>
            </w:tcBorders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64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/0.07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93" w:type="pct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D37E71" w:rsidRPr="009A7D18" w:rsidTr="003938B1"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WHO grade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Ⅰ-Ⅱ</w:t>
            </w:r>
          </w:p>
        </w:tc>
        <w:tc>
          <w:tcPr>
            <w:tcW w:w="41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094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28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7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1.15 (0.96-1.3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9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2" w:type="pct"/>
            <w:vMerge/>
            <w:tcBorders>
              <w:left w:val="nil"/>
              <w:right w:val="nil"/>
            </w:tcBorders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0.191/0.10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93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1.1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-1.37)</w:t>
            </w:r>
          </w:p>
        </w:tc>
        <w:tc>
          <w:tcPr>
            <w:tcW w:w="32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66</w:t>
            </w:r>
          </w:p>
        </w:tc>
      </w:tr>
      <w:tr w:rsidR="00D37E71" w:rsidRPr="009A7D18" w:rsidTr="003938B1"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Ⅲ-Ⅳ</w:t>
            </w:r>
          </w:p>
        </w:tc>
        <w:tc>
          <w:tcPr>
            <w:tcW w:w="4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0.30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/0.06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7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12" w:type="pct"/>
            <w:vMerge/>
            <w:tcBorders>
              <w:left w:val="nil"/>
              <w:right w:val="nil"/>
            </w:tcBorders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63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/0.06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93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D37E71" w:rsidRPr="009A7D18" w:rsidTr="003938B1"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Surgical method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NTR+STR</w:t>
            </w:r>
          </w:p>
        </w:tc>
        <w:tc>
          <w:tcPr>
            <w:tcW w:w="41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196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/-</w:t>
            </w:r>
          </w:p>
        </w:tc>
        <w:tc>
          <w:tcPr>
            <w:tcW w:w="57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0.63 (0.52-0.76)</w:t>
            </w:r>
          </w:p>
        </w:tc>
        <w:tc>
          <w:tcPr>
            <w:tcW w:w="29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112" w:type="pct"/>
            <w:vMerge/>
            <w:tcBorders>
              <w:left w:val="nil"/>
              <w:right w:val="nil"/>
            </w:tcBorders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0.01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/-</w:t>
            </w:r>
          </w:p>
        </w:tc>
        <w:tc>
          <w:tcPr>
            <w:tcW w:w="593" w:type="pct"/>
            <w:vMerge w:val="restart"/>
            <w:tcBorders>
              <w:top w:val="nil"/>
              <w:left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0.59 (0.</w:t>
            </w:r>
            <w:r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4</w:t>
            </w: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9-0.71)</w:t>
            </w:r>
          </w:p>
        </w:tc>
        <w:tc>
          <w:tcPr>
            <w:tcW w:w="32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</w:tr>
      <w:tr w:rsidR="00D37E71" w:rsidRPr="009A7D18" w:rsidTr="003938B1"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GTR</w:t>
            </w:r>
          </w:p>
        </w:tc>
        <w:tc>
          <w:tcPr>
            <w:tcW w:w="4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0.37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/0.12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" w:type="pct"/>
            <w:vMerge/>
            <w:tcBorders>
              <w:left w:val="nil"/>
              <w:right w:val="nil"/>
            </w:tcBorders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0.25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/0.12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93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  <w:tr w:rsidR="00D37E71" w:rsidRPr="009A7D18" w:rsidTr="003938B1"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Radiotherapy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414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523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0.43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/-</w:t>
            </w:r>
          </w:p>
        </w:tc>
        <w:tc>
          <w:tcPr>
            <w:tcW w:w="57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1.07 (0.94-1.22)</w:t>
            </w:r>
          </w:p>
        </w:tc>
        <w:tc>
          <w:tcPr>
            <w:tcW w:w="297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2" w:type="pct"/>
            <w:vMerge/>
            <w:tcBorders>
              <w:left w:val="nil"/>
              <w:right w:val="nil"/>
            </w:tcBorders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096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444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/-</w:t>
            </w:r>
          </w:p>
        </w:tc>
        <w:tc>
          <w:tcPr>
            <w:tcW w:w="593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1.0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(0.9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-1.2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4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2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231</w:t>
            </w:r>
          </w:p>
        </w:tc>
      </w:tr>
      <w:tr w:rsidR="00D37E71" w:rsidRPr="009A7D18" w:rsidTr="003938B1">
        <w:trPr>
          <w:trHeight w:val="246"/>
        </w:trPr>
        <w:tc>
          <w:tcPr>
            <w:tcW w:w="120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righ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Conformal radiotherapy</w:t>
            </w:r>
          </w:p>
        </w:tc>
        <w:tc>
          <w:tcPr>
            <w:tcW w:w="4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0.24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0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77" w:type="pct"/>
            <w:vMerge/>
            <w:tcBorders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vMerge/>
            <w:tcBorders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12" w:type="pct"/>
            <w:vMerge/>
            <w:tcBorders>
              <w:left w:val="nil"/>
              <w:right w:val="nil"/>
            </w:tcBorders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15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/0.1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593" w:type="pct"/>
            <w:vMerge/>
            <w:tcBorders>
              <w:left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D37E71" w:rsidRPr="009A7D18" w:rsidTr="003938B1"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Gamma knife</w:t>
            </w:r>
          </w:p>
        </w:tc>
        <w:tc>
          <w:tcPr>
            <w:tcW w:w="41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0.33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2/0.060</w:t>
            </w:r>
          </w:p>
        </w:tc>
        <w:tc>
          <w:tcPr>
            <w:tcW w:w="57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297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12" w:type="pct"/>
            <w:vMerge/>
            <w:tcBorders>
              <w:left w:val="nil"/>
              <w:right w:val="nil"/>
            </w:tcBorders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0.16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5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/0.05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93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D37E71" w:rsidRPr="009A7D18" w:rsidTr="003938B1"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Chemotherapy</w:t>
            </w: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414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0.2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70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/0.028</w:t>
            </w:r>
          </w:p>
        </w:tc>
        <w:tc>
          <w:tcPr>
            <w:tcW w:w="577" w:type="pct"/>
            <w:vMerge w:val="restart"/>
            <w:tcBorders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0.6</w:t>
            </w:r>
            <w:r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7</w:t>
            </w: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 xml:space="preserve"> (0.5</w:t>
            </w:r>
            <w:r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6</w:t>
            </w: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-0.</w:t>
            </w:r>
            <w:r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81</w:t>
            </w: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297" w:type="pct"/>
            <w:vMerge w:val="restart"/>
            <w:tcBorders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&lt;0.001</w:t>
            </w:r>
          </w:p>
        </w:tc>
        <w:tc>
          <w:tcPr>
            <w:tcW w:w="112" w:type="pct"/>
            <w:vMerge/>
            <w:tcBorders>
              <w:left w:val="nil"/>
              <w:right w:val="nil"/>
            </w:tcBorders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8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0.0</w:t>
            </w:r>
            <w:r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0.16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/0.05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93" w:type="pct"/>
            <w:vMerge w:val="restart"/>
            <w:tcBorders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0.81 (0.6</w:t>
            </w:r>
            <w:r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8</w:t>
            </w: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-0.9</w:t>
            </w:r>
            <w:r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7</w:t>
            </w: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320" w:type="pct"/>
            <w:vMerge w:val="restart"/>
            <w:tcBorders>
              <w:left w:val="nil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0.0</w:t>
            </w:r>
            <w:r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25</w:t>
            </w:r>
          </w:p>
        </w:tc>
      </w:tr>
      <w:tr w:rsidR="00D37E71" w:rsidRPr="009A7D18" w:rsidTr="003938B1">
        <w:tc>
          <w:tcPr>
            <w:tcW w:w="68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37E71" w:rsidRPr="009A7D18" w:rsidRDefault="00D37E71" w:rsidP="003938B1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414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D37E71" w:rsidRPr="009A7D18" w:rsidRDefault="00D37E71" w:rsidP="003938B1">
            <w:pPr>
              <w:widowControl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2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387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/0.15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77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97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" w:type="pct"/>
            <w:vMerge/>
            <w:tcBorders>
              <w:left w:val="nil"/>
              <w:bottom w:val="single" w:sz="12" w:space="0" w:color="auto"/>
              <w:right w:val="nil"/>
            </w:tcBorders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18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D37E71" w:rsidRPr="009A7D18" w:rsidRDefault="00D37E71" w:rsidP="003938B1">
            <w:pPr>
              <w:widowControl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0.20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1</w:t>
            </w:r>
            <w:r w:rsidRPr="009A7D18">
              <w:rPr>
                <w:rFonts w:ascii="Times New Roman" w:eastAsia="宋体" w:hAnsi="Times New Roman" w:cs="Times New Roman"/>
                <w:sz w:val="20"/>
                <w:szCs w:val="20"/>
              </w:rPr>
              <w:t>/0.15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93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D37E71" w:rsidRPr="009A7D18" w:rsidRDefault="00D37E71" w:rsidP="003938B1">
            <w:pPr>
              <w:jc w:val="center"/>
              <w:rPr>
                <w:rFonts w:ascii="Times New Roman" w:eastAsia="宋体" w:hAnsi="Times New Roman" w:cs="Times New Roman"/>
                <w:b/>
                <w:sz w:val="20"/>
                <w:szCs w:val="20"/>
              </w:rPr>
            </w:pPr>
          </w:p>
        </w:tc>
      </w:tr>
    </w:tbl>
    <w:p w:rsidR="00D37E71" w:rsidRDefault="00D37E71" w:rsidP="00D37E71">
      <w:pPr>
        <w:rPr>
          <w:rFonts w:ascii="Times New Roman" w:hAnsi="Times New Roman" w:cs="Times New Roman"/>
          <w:sz w:val="20"/>
          <w:szCs w:val="20"/>
        </w:rPr>
      </w:pPr>
      <w:r w:rsidRPr="009A7D18">
        <w:rPr>
          <w:rFonts w:ascii="Times New Roman" w:hAnsi="Times New Roman" w:cs="Times New Roman"/>
          <w:sz w:val="20"/>
          <w:szCs w:val="20"/>
        </w:rPr>
        <w:t>OS: Overall survival; PFS: Progression free survival; SR: Survival rate; HR: Hazard ratio; 95% CI: 95% Confidence interval.</w:t>
      </w:r>
    </w:p>
    <w:p w:rsidR="00D37E71" w:rsidRPr="009A7D18" w:rsidRDefault="00D37E71" w:rsidP="00D37E71">
      <w:pPr>
        <w:rPr>
          <w:rFonts w:ascii="Times New Roman" w:hAnsi="Times New Roman" w:cs="Times New Roman"/>
          <w:sz w:val="20"/>
          <w:szCs w:val="20"/>
        </w:rPr>
      </w:pPr>
      <w:r w:rsidRPr="009A7D18">
        <w:rPr>
          <w:rFonts w:ascii="Times New Roman" w:eastAsia="宋体" w:hAnsi="Times New Roman" w:cs="Times New Roman"/>
          <w:sz w:val="20"/>
          <w:szCs w:val="20"/>
        </w:rPr>
        <w:t>NTR+STR</w:t>
      </w:r>
      <w:r>
        <w:rPr>
          <w:rFonts w:ascii="Times New Roman" w:eastAsia="宋体" w:hAnsi="Times New Roman" w:cs="Times New Roman" w:hint="eastAsia"/>
          <w:sz w:val="20"/>
          <w:szCs w:val="20"/>
        </w:rPr>
        <w:t>:</w:t>
      </w:r>
      <w:r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B707C6">
        <w:rPr>
          <w:rFonts w:ascii="Times New Roman" w:eastAsia="宋体" w:hAnsi="Times New Roman" w:cs="Times New Roman"/>
          <w:sz w:val="20"/>
          <w:szCs w:val="20"/>
        </w:rPr>
        <w:t>near-total resection</w:t>
      </w:r>
      <w:r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5C3A4F">
        <w:rPr>
          <w:rFonts w:ascii="Times New Roman" w:eastAsia="宋体" w:hAnsi="Times New Roman"/>
        </w:rPr>
        <w:t>&amp;</w:t>
      </w:r>
      <w:r w:rsidRPr="00B707C6">
        <w:rPr>
          <w:rFonts w:ascii="Times New Roman" w:eastAsia="宋体" w:hAnsi="Times New Roman" w:cs="Times New Roman"/>
          <w:sz w:val="20"/>
          <w:szCs w:val="20"/>
        </w:rPr>
        <w:t xml:space="preserve"> sub-total resection</w:t>
      </w:r>
      <w:r>
        <w:rPr>
          <w:rFonts w:ascii="Times New Roman" w:eastAsia="宋体" w:hAnsi="Times New Roman" w:cs="Times New Roman"/>
          <w:sz w:val="20"/>
          <w:szCs w:val="20"/>
        </w:rPr>
        <w:t>;</w:t>
      </w:r>
      <w:r w:rsidRPr="00B707C6">
        <w:rPr>
          <w:rFonts w:ascii="Times New Roman" w:eastAsia="宋体" w:hAnsi="Times New Roman" w:cs="Times New Roman"/>
          <w:sz w:val="20"/>
          <w:szCs w:val="20"/>
        </w:rPr>
        <w:t xml:space="preserve"> </w:t>
      </w:r>
      <w:r w:rsidRPr="009A7D18">
        <w:rPr>
          <w:rFonts w:ascii="Times New Roman" w:eastAsia="宋体" w:hAnsi="Times New Roman" w:cs="Times New Roman"/>
          <w:sz w:val="20"/>
          <w:szCs w:val="20"/>
        </w:rPr>
        <w:t>GTR</w:t>
      </w:r>
      <w:r>
        <w:rPr>
          <w:rFonts w:ascii="Times New Roman" w:eastAsia="宋体" w:hAnsi="Times New Roman" w:cs="Times New Roman"/>
          <w:sz w:val="20"/>
          <w:szCs w:val="20"/>
        </w:rPr>
        <w:t>:</w:t>
      </w:r>
      <w:r w:rsidRPr="00B707C6">
        <w:t xml:space="preserve"> </w:t>
      </w:r>
      <w:r w:rsidRPr="00B707C6">
        <w:rPr>
          <w:rFonts w:ascii="Times New Roman" w:eastAsia="宋体" w:hAnsi="Times New Roman" w:cs="Times New Roman"/>
          <w:sz w:val="20"/>
          <w:szCs w:val="20"/>
        </w:rPr>
        <w:t>gross-total resection</w:t>
      </w:r>
    </w:p>
    <w:p w:rsidR="00D37E71" w:rsidRPr="009A7D18" w:rsidRDefault="00D37E71" w:rsidP="00D37E71">
      <w:pPr>
        <w:rPr>
          <w:rFonts w:ascii="Times New Roman" w:hAnsi="Times New Roman" w:cs="Times New Roman"/>
          <w:sz w:val="20"/>
          <w:szCs w:val="20"/>
        </w:rPr>
      </w:pPr>
      <w:r w:rsidRPr="009A7D18">
        <w:rPr>
          <w:rFonts w:ascii="Times New Roman" w:hAnsi="Times New Roman" w:cs="Times New Roman"/>
          <w:sz w:val="20"/>
          <w:szCs w:val="20"/>
        </w:rPr>
        <w:t>Log-rank p values were calculated using the Chi-Square test.</w:t>
      </w:r>
    </w:p>
    <w:p w:rsidR="00D37E71" w:rsidRPr="00273C44" w:rsidRDefault="00D37E71" w:rsidP="00D37E71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9A7D18">
        <w:rPr>
          <w:rFonts w:ascii="Times New Roman" w:hAnsi="Times New Roman" w:cs="Times New Roman"/>
          <w:i/>
          <w:sz w:val="20"/>
          <w:szCs w:val="20"/>
        </w:rPr>
        <w:t>p</w:t>
      </w:r>
      <w:proofErr w:type="gramEnd"/>
      <w:r w:rsidRPr="009A7D18">
        <w:rPr>
          <w:rFonts w:ascii="Times New Roman" w:hAnsi="Times New Roman" w:cs="Times New Roman"/>
          <w:sz w:val="20"/>
          <w:szCs w:val="20"/>
        </w:rPr>
        <w:t xml:space="preserve"> &lt; 0.05 indicates statistical signif</w:t>
      </w:r>
      <w:r w:rsidRPr="009A7D18">
        <w:rPr>
          <w:rFonts w:ascii="Times New Roman" w:hAnsi="Times New Roman" w:cs="Times New Roman" w:hint="eastAsia"/>
          <w:sz w:val="20"/>
          <w:szCs w:val="20"/>
        </w:rPr>
        <w:t>i</w:t>
      </w:r>
      <w:r w:rsidRPr="009A7D18">
        <w:rPr>
          <w:rFonts w:ascii="Times New Roman" w:hAnsi="Times New Roman" w:cs="Times New Roman"/>
          <w:sz w:val="20"/>
          <w:szCs w:val="20"/>
        </w:rPr>
        <w:t>cance.</w:t>
      </w:r>
    </w:p>
    <w:p w:rsidR="00946167" w:rsidRDefault="00946167"/>
    <w:sectPr w:rsidR="00946167" w:rsidSect="00273C44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7c3c51d9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58D"/>
    <w:rsid w:val="0089758D"/>
    <w:rsid w:val="00946167"/>
    <w:rsid w:val="009E06B8"/>
    <w:rsid w:val="00D37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806890-B9ED-46CA-9799-698BDE3E1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E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D37E71"/>
    <w:rPr>
      <w:rFonts w:ascii="AdvTT7c3c51d9" w:hAnsi="AdvTT7c3c51d9" w:hint="default"/>
      <w:color w:val="000000"/>
      <w:sz w:val="20"/>
      <w:szCs w:val="20"/>
    </w:rPr>
  </w:style>
  <w:style w:type="table" w:styleId="a3">
    <w:name w:val="Table Grid"/>
    <w:basedOn w:val="a1"/>
    <w:uiPriority w:val="59"/>
    <w:rsid w:val="00D37E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3"/>
    <w:uiPriority w:val="59"/>
    <w:rsid w:val="00D37E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325</Words>
  <Characters>1857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y</cp:lastModifiedBy>
  <cp:revision>2</cp:revision>
  <dcterms:created xsi:type="dcterms:W3CDTF">2019-05-08T06:44:00Z</dcterms:created>
  <dcterms:modified xsi:type="dcterms:W3CDTF">2019-05-08T06:45:00Z</dcterms:modified>
</cp:coreProperties>
</file>