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C337D1" w14:textId="77777777" w:rsidR="00D04BCF" w:rsidRPr="003B40E6" w:rsidRDefault="00BB2D2A" w:rsidP="00FA1481">
      <w:pPr>
        <w:jc w:val="center"/>
        <w:rPr>
          <w:sz w:val="36"/>
          <w:szCs w:val="36"/>
        </w:rPr>
      </w:pPr>
      <w:r>
        <w:rPr>
          <w:sz w:val="36"/>
          <w:szCs w:val="36"/>
        </w:rPr>
        <w:t>Supplementary Materials</w:t>
      </w:r>
      <w:r w:rsidR="009743A9">
        <w:rPr>
          <w:sz w:val="36"/>
          <w:szCs w:val="36"/>
        </w:rPr>
        <w:t xml:space="preserve"> for</w:t>
      </w:r>
    </w:p>
    <w:p w14:paraId="29411C5A" w14:textId="77777777" w:rsidR="005001AC" w:rsidRDefault="005001AC"/>
    <w:p w14:paraId="0E872FC3" w14:textId="2F982C04" w:rsidR="00B9589E" w:rsidRPr="00B9589E" w:rsidRDefault="00B9589E" w:rsidP="00B9589E">
      <w:pPr>
        <w:jc w:val="center"/>
        <w:rPr>
          <w:b/>
          <w:bCs/>
          <w:sz w:val="28"/>
          <w:szCs w:val="28"/>
          <w:lang w:val="en-GB"/>
        </w:rPr>
      </w:pPr>
      <w:r w:rsidRPr="00B9589E">
        <w:rPr>
          <w:b/>
          <w:bCs/>
          <w:sz w:val="28"/>
          <w:szCs w:val="28"/>
          <w:lang w:val="en-GB"/>
        </w:rPr>
        <w:t>Hippocampal neurons code individual episodic memories in humans</w:t>
      </w:r>
    </w:p>
    <w:p w14:paraId="339B31F7" w14:textId="77777777" w:rsidR="00015F74" w:rsidRPr="00B9589E" w:rsidRDefault="00015F74" w:rsidP="003B40E6">
      <w:pPr>
        <w:jc w:val="center"/>
        <w:rPr>
          <w:sz w:val="28"/>
          <w:szCs w:val="28"/>
          <w:lang w:val="en-GB"/>
        </w:rPr>
      </w:pPr>
    </w:p>
    <w:p w14:paraId="3AAB9BDC" w14:textId="5C7B3F20" w:rsidR="00F51DE8" w:rsidRDefault="00F51DE8" w:rsidP="00F51DE8">
      <w:pPr>
        <w:pStyle w:val="Authors"/>
        <w:rPr>
          <w:lang w:val="en-GB"/>
        </w:rPr>
      </w:pPr>
      <w:r>
        <w:rPr>
          <w:lang w:val="en-GB"/>
        </w:rPr>
        <w:t>L. D. Kolibius</w:t>
      </w:r>
      <w:r>
        <w:rPr>
          <w:vertAlign w:val="superscript"/>
          <w:lang w:val="en-GB"/>
        </w:rPr>
        <w:t>1,4*</w:t>
      </w:r>
      <w:r>
        <w:rPr>
          <w:lang w:val="en-GB"/>
        </w:rPr>
        <w:t>, F. Roux</w:t>
      </w:r>
      <w:r>
        <w:rPr>
          <w:vertAlign w:val="superscript"/>
          <w:lang w:val="en-GB"/>
        </w:rPr>
        <w:t>1,4</w:t>
      </w:r>
      <w:r>
        <w:rPr>
          <w:lang w:val="en-GB"/>
        </w:rPr>
        <w:t>, G. Parish</w:t>
      </w:r>
      <w:r>
        <w:rPr>
          <w:vertAlign w:val="superscript"/>
          <w:lang w:val="en-GB"/>
        </w:rPr>
        <w:t>1,4</w:t>
      </w:r>
      <w:r>
        <w:rPr>
          <w:lang w:val="en-GB"/>
        </w:rPr>
        <w:t>, M. Ter Wal</w:t>
      </w:r>
      <w:r>
        <w:rPr>
          <w:vertAlign w:val="superscript"/>
          <w:lang w:val="en-GB"/>
        </w:rPr>
        <w:t>4</w:t>
      </w:r>
      <w:r>
        <w:rPr>
          <w:lang w:val="en-GB"/>
        </w:rPr>
        <w:t>, M. Van Der Plas</w:t>
      </w:r>
      <w:r>
        <w:rPr>
          <w:vertAlign w:val="superscript"/>
          <w:lang w:val="en-GB"/>
        </w:rPr>
        <w:t>1,4</w:t>
      </w:r>
      <w:r>
        <w:rPr>
          <w:lang w:val="en-GB"/>
        </w:rPr>
        <w:t>, R. Chelvarajah</w:t>
      </w:r>
      <w:r>
        <w:rPr>
          <w:vertAlign w:val="superscript"/>
          <w:lang w:val="en-GB"/>
        </w:rPr>
        <w:t>2</w:t>
      </w:r>
      <w:r>
        <w:rPr>
          <w:lang w:val="en-GB"/>
        </w:rPr>
        <w:t>, V. Sawlani</w:t>
      </w:r>
      <w:r>
        <w:rPr>
          <w:vertAlign w:val="superscript"/>
          <w:lang w:val="en-GB"/>
        </w:rPr>
        <w:t>2</w:t>
      </w:r>
      <w:r>
        <w:rPr>
          <w:lang w:val="en-GB"/>
        </w:rPr>
        <w:t>, D. T. Rollings</w:t>
      </w:r>
      <w:r>
        <w:rPr>
          <w:vertAlign w:val="superscript"/>
          <w:lang w:val="en-GB"/>
        </w:rPr>
        <w:t>2</w:t>
      </w:r>
      <w:r>
        <w:rPr>
          <w:lang w:val="en-GB"/>
        </w:rPr>
        <w:t>, J. Lang</w:t>
      </w:r>
      <w:r>
        <w:rPr>
          <w:vertAlign w:val="superscript"/>
          <w:lang w:val="en-GB"/>
        </w:rPr>
        <w:t>3</w:t>
      </w:r>
      <w:r>
        <w:rPr>
          <w:lang w:val="en-GB"/>
        </w:rPr>
        <w:t>, S. Gollwitzer</w:t>
      </w:r>
      <w:r>
        <w:rPr>
          <w:vertAlign w:val="superscript"/>
          <w:lang w:val="en-GB"/>
        </w:rPr>
        <w:t>3</w:t>
      </w:r>
      <w:r>
        <w:rPr>
          <w:lang w:val="en-GB"/>
        </w:rPr>
        <w:t>, K. Walther</w:t>
      </w:r>
      <w:r>
        <w:rPr>
          <w:vertAlign w:val="superscript"/>
          <w:lang w:val="en-GB"/>
        </w:rPr>
        <w:t>3</w:t>
      </w:r>
      <w:r>
        <w:rPr>
          <w:lang w:val="en-GB"/>
        </w:rPr>
        <w:t>, R. Hopfengärtner</w:t>
      </w:r>
      <w:r>
        <w:rPr>
          <w:vertAlign w:val="superscript"/>
          <w:lang w:val="en-GB"/>
        </w:rPr>
        <w:t>3</w:t>
      </w:r>
      <w:r>
        <w:rPr>
          <w:lang w:val="en-GB"/>
        </w:rPr>
        <w:t>, G. Kreiselmeyer</w:t>
      </w:r>
      <w:r>
        <w:rPr>
          <w:vertAlign w:val="superscript"/>
          <w:lang w:val="en-GB"/>
        </w:rPr>
        <w:t>3</w:t>
      </w:r>
      <w:r>
        <w:rPr>
          <w:lang w:val="en-GB"/>
        </w:rPr>
        <w:t>, H. Hamer</w:t>
      </w:r>
      <w:r>
        <w:rPr>
          <w:vertAlign w:val="superscript"/>
          <w:lang w:val="en-GB"/>
        </w:rPr>
        <w:t>3</w:t>
      </w:r>
      <w:r>
        <w:rPr>
          <w:lang w:val="en-GB"/>
        </w:rPr>
        <w:t>, B. P. Staresina</w:t>
      </w:r>
      <w:r>
        <w:rPr>
          <w:vertAlign w:val="superscript"/>
          <w:lang w:val="en-GB"/>
        </w:rPr>
        <w:t>5,6</w:t>
      </w:r>
      <w:r>
        <w:rPr>
          <w:lang w:val="en-GB"/>
        </w:rPr>
        <w:t>, M. Wimber</w:t>
      </w:r>
      <w:r>
        <w:rPr>
          <w:vertAlign w:val="superscript"/>
          <w:lang w:val="en-GB"/>
        </w:rPr>
        <w:t>1,4</w:t>
      </w:r>
      <w:r>
        <w:rPr>
          <w:lang w:val="en-GB"/>
        </w:rPr>
        <w:t>, H. Bowman</w:t>
      </w:r>
      <w:r>
        <w:rPr>
          <w:vertAlign w:val="superscript"/>
          <w:lang w:val="en-GB"/>
        </w:rPr>
        <w:t>4,7</w:t>
      </w:r>
      <w:r>
        <w:rPr>
          <w:lang w:val="en-GB"/>
        </w:rPr>
        <w:t>, S. Hanslmayr</w:t>
      </w:r>
      <w:r>
        <w:rPr>
          <w:vertAlign w:val="superscript"/>
          <w:lang w:val="en-GB"/>
        </w:rPr>
        <w:t>1,4*</w:t>
      </w:r>
    </w:p>
    <w:p w14:paraId="0648E06D" w14:textId="77777777" w:rsidR="000F0DCE" w:rsidRPr="00B9589E" w:rsidRDefault="000F0DCE" w:rsidP="005001AC">
      <w:pPr>
        <w:jc w:val="center"/>
        <w:rPr>
          <w:szCs w:val="24"/>
          <w:lang w:val="en-GB"/>
        </w:rPr>
      </w:pPr>
    </w:p>
    <w:p w14:paraId="1FD67B7F" w14:textId="77777777" w:rsidR="00B9589E" w:rsidRDefault="00E4519A" w:rsidP="00B9589E">
      <w:pPr>
        <w:jc w:val="center"/>
        <w:rPr>
          <w:szCs w:val="24"/>
        </w:rPr>
      </w:pPr>
      <w:r>
        <w:rPr>
          <w:szCs w:val="24"/>
        </w:rPr>
        <w:t xml:space="preserve">Correspondence </w:t>
      </w:r>
      <w:r w:rsidR="004779CB">
        <w:rPr>
          <w:szCs w:val="24"/>
        </w:rPr>
        <w:t>to:</w:t>
      </w:r>
      <w:r w:rsidR="00BC3E04">
        <w:rPr>
          <w:szCs w:val="24"/>
        </w:rPr>
        <w:t xml:space="preserve"> </w:t>
      </w:r>
    </w:p>
    <w:p w14:paraId="13BBE6DF" w14:textId="72E6EB1C" w:rsidR="00B9589E" w:rsidRPr="00B9589E" w:rsidRDefault="00B9589E" w:rsidP="00B9589E">
      <w:pPr>
        <w:ind w:left="720" w:hanging="720"/>
        <w:jc w:val="center"/>
      </w:pPr>
      <w:r w:rsidRPr="00B9589E">
        <w:t>Email: l.kolibius.1@research.gla.ac.uk (Luca D. Kolibius)</w:t>
      </w:r>
      <w:r w:rsidRPr="00B9589E">
        <w:br/>
        <w:t xml:space="preserve">Email: </w:t>
      </w:r>
      <w:r w:rsidRPr="00B9589E">
        <w:rPr>
          <w:lang w:val="en-GB"/>
        </w:rPr>
        <w:t xml:space="preserve">simon.hanslmayr@glasgow.ac.uk </w:t>
      </w:r>
      <w:r w:rsidRPr="00B9589E">
        <w:t>(Simon Hanslmayr)</w:t>
      </w:r>
    </w:p>
    <w:p w14:paraId="34D67477" w14:textId="2A94C72A" w:rsidR="004779CB" w:rsidRDefault="004779CB" w:rsidP="005001AC">
      <w:pPr>
        <w:jc w:val="center"/>
        <w:rPr>
          <w:szCs w:val="24"/>
        </w:rPr>
      </w:pPr>
    </w:p>
    <w:p w14:paraId="223EBBEB" w14:textId="77777777" w:rsidR="002C030F" w:rsidRDefault="002C030F"/>
    <w:p w14:paraId="5BBBF32C" w14:textId="77777777" w:rsidR="00015F74" w:rsidRDefault="00015F74">
      <w:pPr>
        <w:rPr>
          <w:b/>
        </w:rPr>
      </w:pPr>
    </w:p>
    <w:p w14:paraId="546CBFCA" w14:textId="77777777" w:rsidR="002C030F" w:rsidRPr="00262D72" w:rsidRDefault="009743A9">
      <w:pPr>
        <w:rPr>
          <w:b/>
        </w:rPr>
      </w:pPr>
      <w:r>
        <w:rPr>
          <w:b/>
        </w:rPr>
        <w:t xml:space="preserve">This PDF file </w:t>
      </w:r>
      <w:r w:rsidR="002C030F" w:rsidRPr="00262D72">
        <w:rPr>
          <w:b/>
        </w:rPr>
        <w:t>includes:</w:t>
      </w:r>
    </w:p>
    <w:p w14:paraId="6B069C4B" w14:textId="77777777" w:rsidR="002C030F" w:rsidRDefault="002C030F"/>
    <w:p w14:paraId="77A6E95F" w14:textId="77777777" w:rsidR="002C030F" w:rsidRDefault="002C030F" w:rsidP="00262D72">
      <w:pPr>
        <w:ind w:left="720"/>
      </w:pPr>
      <w:r>
        <w:t>Materials and Methods</w:t>
      </w:r>
    </w:p>
    <w:p w14:paraId="7FC81517" w14:textId="32ADA2D0" w:rsidR="002C030F" w:rsidRDefault="002C030F" w:rsidP="00262D72">
      <w:pPr>
        <w:ind w:left="720"/>
      </w:pPr>
      <w:r>
        <w:t>Fig</w:t>
      </w:r>
      <w:r w:rsidR="008E723E">
        <w:t>ures</w:t>
      </w:r>
      <w:r w:rsidR="00A3403B">
        <w:t xml:space="preserve"> </w:t>
      </w:r>
      <w:r>
        <w:t>S1</w:t>
      </w:r>
      <w:r w:rsidR="00A3403B">
        <w:t xml:space="preserve"> to </w:t>
      </w:r>
      <w:r>
        <w:t>S</w:t>
      </w:r>
      <w:r w:rsidR="00244C5A">
        <w:t>5</w:t>
      </w:r>
    </w:p>
    <w:p w14:paraId="23718CE0" w14:textId="1F33274C" w:rsidR="00015F74" w:rsidRDefault="00B9589E" w:rsidP="00B9589E">
      <w:pPr>
        <w:ind w:left="720"/>
      </w:pPr>
      <w:r>
        <w:t>Table</w:t>
      </w:r>
      <w:r w:rsidR="00236F76">
        <w:t>s</w:t>
      </w:r>
      <w:r>
        <w:t xml:space="preserve"> S1</w:t>
      </w:r>
      <w:r w:rsidR="008E723E">
        <w:t xml:space="preserve"> and S2</w:t>
      </w:r>
      <w:r w:rsidR="00015F74">
        <w:br/>
      </w:r>
    </w:p>
    <w:p w14:paraId="56364198" w14:textId="3A867083" w:rsidR="00015F74" w:rsidRPr="00702825" w:rsidRDefault="00015F74" w:rsidP="00F74F95">
      <w:pPr>
        <w:pStyle w:val="SMHeading"/>
        <w:rPr>
          <w:sz w:val="28"/>
          <w:szCs w:val="28"/>
        </w:rPr>
      </w:pPr>
      <w:bookmarkStart w:id="0" w:name="Tables"/>
      <w:bookmarkStart w:id="1" w:name="MaterialsMethods"/>
      <w:bookmarkEnd w:id="0"/>
      <w:bookmarkEnd w:id="1"/>
      <w:r w:rsidRPr="00702825">
        <w:rPr>
          <w:sz w:val="28"/>
          <w:szCs w:val="28"/>
        </w:rPr>
        <w:t>Materials and Methods</w:t>
      </w:r>
    </w:p>
    <w:p w14:paraId="7A7F4459" w14:textId="164902E2" w:rsidR="00F74F95" w:rsidRPr="008E723E" w:rsidRDefault="00A234CD" w:rsidP="00B9440A">
      <w:pPr>
        <w:pStyle w:val="SMSubheading"/>
        <w:rPr>
          <w:sz w:val="28"/>
          <w:szCs w:val="22"/>
          <w:u w:val="single"/>
        </w:rPr>
      </w:pPr>
      <w:r>
        <w:rPr>
          <w:sz w:val="28"/>
          <w:szCs w:val="22"/>
        </w:rPr>
        <w:t>Procedure of m</w:t>
      </w:r>
      <w:r w:rsidR="00E6153F">
        <w:rPr>
          <w:sz w:val="28"/>
          <w:szCs w:val="22"/>
        </w:rPr>
        <w:t xml:space="preserve">emory </w:t>
      </w:r>
      <w:r w:rsidR="00E6153F" w:rsidRPr="008E723E">
        <w:rPr>
          <w:sz w:val="28"/>
          <w:szCs w:val="22"/>
          <w:u w:val="single"/>
        </w:rPr>
        <w:t>e</w:t>
      </w:r>
      <w:r w:rsidR="00B9589E" w:rsidRPr="008E723E">
        <w:rPr>
          <w:sz w:val="28"/>
          <w:szCs w:val="22"/>
          <w:u w:val="single"/>
        </w:rPr>
        <w:t>xperiment</w:t>
      </w:r>
      <w:r w:rsidR="00E6153F" w:rsidRPr="008E723E">
        <w:rPr>
          <w:sz w:val="28"/>
          <w:szCs w:val="22"/>
          <w:u w:val="single"/>
        </w:rPr>
        <w:t xml:space="preserve"> </w:t>
      </w:r>
      <w:r w:rsidR="00DF1981">
        <w:rPr>
          <w:sz w:val="28"/>
          <w:szCs w:val="22"/>
          <w:u w:val="single"/>
        </w:rPr>
        <w:t>1</w:t>
      </w:r>
    </w:p>
    <w:p w14:paraId="1124AC62" w14:textId="77777777" w:rsidR="00B9589E" w:rsidRPr="00B9589E" w:rsidRDefault="00B9589E" w:rsidP="00D92D9D">
      <w:pPr>
        <w:pStyle w:val="SMText"/>
        <w:ind w:firstLine="482"/>
        <w:jc w:val="both"/>
        <w:rPr>
          <w:sz w:val="28"/>
          <w:szCs w:val="22"/>
          <w:lang w:val="en-GB"/>
        </w:rPr>
      </w:pPr>
      <w:r w:rsidRPr="00B9589E">
        <w:rPr>
          <w:sz w:val="28"/>
          <w:szCs w:val="22"/>
          <w:lang w:val="en-GB"/>
        </w:rPr>
        <w:t>During the encoding phase of the experiment the participant associated a cue with two other stimuli. For each episode, the cue was a new picture of an animal. The stimuli could be pictures of either places, faces or both. Every picture was only shown once. Two seconds after the animal cue was presented, the associate stimuli were shown, while the animal cue remained on the screen. The participant was asked to create a vivid imaginary story involving the cue and the two stimuli. This part of the experiment was self-paced. The task continued once the participant rated the plausibility of the imaginary story (plausible/implausible).</w:t>
      </w:r>
    </w:p>
    <w:p w14:paraId="375DCC3A" w14:textId="60472835" w:rsidR="002B6FA2" w:rsidRPr="00B9589E" w:rsidRDefault="00B9589E" w:rsidP="00D92D9D">
      <w:pPr>
        <w:pStyle w:val="SMText"/>
        <w:ind w:firstLine="0"/>
        <w:jc w:val="both"/>
        <w:rPr>
          <w:sz w:val="28"/>
          <w:szCs w:val="22"/>
          <w:lang w:val="en-GB"/>
        </w:rPr>
      </w:pPr>
      <w:r w:rsidRPr="00B9589E">
        <w:rPr>
          <w:sz w:val="28"/>
          <w:szCs w:val="22"/>
          <w:lang w:val="en-GB"/>
        </w:rPr>
        <w:t xml:space="preserve">After the encoding phase, the participant performed a distractor task to rule out working memory effects. During the distractor task, participants had to indicate whether a random number (up to two digits) that appeared serially on the screen was odd or even. After each response, the participant received feedback indicating a correct or incorrect response. This task consisted of 15 trials. </w:t>
      </w:r>
    </w:p>
    <w:p w14:paraId="0CE8F68D" w14:textId="01B65E4B" w:rsidR="002B6FA2" w:rsidRPr="00B9589E" w:rsidRDefault="00B9589E" w:rsidP="00D92D9D">
      <w:pPr>
        <w:pStyle w:val="SMText"/>
        <w:ind w:firstLine="0"/>
        <w:jc w:val="both"/>
        <w:rPr>
          <w:sz w:val="28"/>
          <w:szCs w:val="22"/>
          <w:lang w:val="en-GB"/>
        </w:rPr>
      </w:pPr>
      <w:r w:rsidRPr="00B9589E">
        <w:rPr>
          <w:sz w:val="28"/>
          <w:szCs w:val="22"/>
          <w:lang w:val="en-GB"/>
        </w:rPr>
        <w:t xml:space="preserve">During the retrieval phase, all cues from the previous encoding phase were presented sequentially in pseudorandom order.  Each animal cue was presented for two </w:t>
      </w:r>
      <w:proofErr w:type="gramStart"/>
      <w:r w:rsidRPr="00B9589E">
        <w:rPr>
          <w:sz w:val="28"/>
          <w:szCs w:val="22"/>
          <w:lang w:val="en-GB"/>
        </w:rPr>
        <w:t>seconds</w:t>
      </w:r>
      <w:proofErr w:type="gramEnd"/>
      <w:r w:rsidRPr="00B9589E">
        <w:rPr>
          <w:sz w:val="28"/>
          <w:szCs w:val="22"/>
          <w:lang w:val="en-GB"/>
        </w:rPr>
        <w:t xml:space="preserve"> and subjects were tasked to retrieve the corresponding images. The participant was then asked how many associated images they remembered (none, </w:t>
      </w:r>
      <w:r w:rsidRPr="00B9589E">
        <w:rPr>
          <w:sz w:val="28"/>
          <w:szCs w:val="22"/>
          <w:lang w:val="en-GB"/>
        </w:rPr>
        <w:lastRenderedPageBreak/>
        <w:t xml:space="preserve">one, </w:t>
      </w:r>
      <w:r w:rsidR="00950878">
        <w:rPr>
          <w:sz w:val="28"/>
          <w:szCs w:val="22"/>
          <w:lang w:val="en-GB"/>
        </w:rPr>
        <w:t xml:space="preserve">or </w:t>
      </w:r>
      <w:r w:rsidRPr="00B9589E">
        <w:rPr>
          <w:sz w:val="28"/>
          <w:szCs w:val="22"/>
          <w:lang w:val="en-GB"/>
        </w:rPr>
        <w:t xml:space="preserve">two). Participants had as much time to respond as they required. If the participant indicated that they remembered one or two images, they then </w:t>
      </w:r>
      <w:r w:rsidR="00903C70">
        <w:rPr>
          <w:sz w:val="28"/>
          <w:szCs w:val="22"/>
          <w:lang w:val="en-GB"/>
        </w:rPr>
        <w:t>were asked</w:t>
      </w:r>
      <w:r w:rsidR="00903C70" w:rsidRPr="00B9589E">
        <w:rPr>
          <w:sz w:val="28"/>
          <w:szCs w:val="22"/>
          <w:lang w:val="en-GB"/>
        </w:rPr>
        <w:t xml:space="preserve"> </w:t>
      </w:r>
      <w:r w:rsidRPr="00B9589E">
        <w:rPr>
          <w:sz w:val="28"/>
          <w:szCs w:val="22"/>
          <w:lang w:val="en-GB"/>
        </w:rPr>
        <w:t>to select two pictures from an array of four pictures (two targets and two distractors</w:t>
      </w:r>
      <w:r w:rsidR="00D92D9D">
        <w:rPr>
          <w:sz w:val="28"/>
          <w:szCs w:val="22"/>
          <w:lang w:val="en-GB"/>
        </w:rPr>
        <w:t xml:space="preserve"> that consisted of pictures from the previous encoding block which were associated with a different cue</w:t>
      </w:r>
      <w:r w:rsidRPr="00B9589E">
        <w:rPr>
          <w:sz w:val="28"/>
          <w:szCs w:val="22"/>
          <w:lang w:val="en-GB"/>
        </w:rPr>
        <w:t>).</w:t>
      </w:r>
    </w:p>
    <w:p w14:paraId="36A90A1F" w14:textId="41A5ACFA" w:rsidR="00B9589E" w:rsidRPr="00B9589E" w:rsidRDefault="00B9589E" w:rsidP="00D92D9D">
      <w:pPr>
        <w:pStyle w:val="SMText"/>
        <w:ind w:firstLine="0"/>
        <w:jc w:val="both"/>
        <w:rPr>
          <w:sz w:val="28"/>
          <w:szCs w:val="22"/>
          <w:lang w:val="en-GB"/>
        </w:rPr>
      </w:pPr>
      <w:r w:rsidRPr="00B9589E">
        <w:rPr>
          <w:sz w:val="28"/>
          <w:szCs w:val="22"/>
          <w:lang w:val="en-GB"/>
        </w:rPr>
        <w:t xml:space="preserve">The experiment ended after the retrieval phase if the total runtime exceeded 40 minutes, or </w:t>
      </w:r>
      <w:r w:rsidR="00236F76">
        <w:rPr>
          <w:sz w:val="28"/>
          <w:szCs w:val="22"/>
          <w:lang w:val="en-GB"/>
        </w:rPr>
        <w:t xml:space="preserve">if </w:t>
      </w:r>
      <w:r w:rsidRPr="00B9589E">
        <w:rPr>
          <w:sz w:val="28"/>
          <w:szCs w:val="22"/>
          <w:lang w:val="en-GB"/>
        </w:rPr>
        <w:t>the patient asked to abort the experiment. Otherwise, the experiment continued with the next encoding block. The encoding block initially consisted of 20 episodes but could be adjusted depending on the cognitive abilities of the patient. If the hit rate fell below 66.25%, fewer episodes were shown for the next block and vice versa if the hit rate surpassed 73.75%.</w:t>
      </w:r>
    </w:p>
    <w:p w14:paraId="0DF6150A" w14:textId="52972F53" w:rsidR="00B9589E" w:rsidRDefault="00B9589E" w:rsidP="00D92D9D">
      <w:pPr>
        <w:pStyle w:val="SMText"/>
        <w:ind w:firstLine="0"/>
        <w:jc w:val="both"/>
        <w:rPr>
          <w:sz w:val="28"/>
          <w:szCs w:val="22"/>
          <w:lang w:val="en-GB"/>
        </w:rPr>
      </w:pPr>
      <w:r w:rsidRPr="00B9589E">
        <w:rPr>
          <w:sz w:val="28"/>
          <w:szCs w:val="22"/>
          <w:lang w:val="en-GB"/>
        </w:rPr>
        <w:t>The patients performed the memory task on a laptop computer (</w:t>
      </w:r>
      <w:r w:rsidR="00BE0FB9">
        <w:rPr>
          <w:sz w:val="28"/>
          <w:szCs w:val="22"/>
          <w:lang w:val="en-GB"/>
        </w:rPr>
        <w:t xml:space="preserve">experiment 1: </w:t>
      </w:r>
      <w:r w:rsidRPr="00B9589E">
        <w:rPr>
          <w:sz w:val="28"/>
          <w:szCs w:val="22"/>
          <w:lang w:val="en-GB"/>
        </w:rPr>
        <w:t xml:space="preserve">Toshiba </w:t>
      </w:r>
      <w:proofErr w:type="spellStart"/>
      <w:r w:rsidRPr="00B9589E">
        <w:rPr>
          <w:sz w:val="28"/>
          <w:szCs w:val="22"/>
          <w:lang w:val="en-GB"/>
        </w:rPr>
        <w:t>Tecra</w:t>
      </w:r>
      <w:proofErr w:type="spellEnd"/>
      <w:r w:rsidRPr="00B9589E">
        <w:rPr>
          <w:sz w:val="28"/>
          <w:szCs w:val="22"/>
          <w:lang w:val="en-GB"/>
        </w:rPr>
        <w:t xml:space="preserve"> W50</w:t>
      </w:r>
      <w:r w:rsidR="00DE6E7E">
        <w:rPr>
          <w:sz w:val="28"/>
          <w:szCs w:val="22"/>
          <w:lang w:val="en-GB"/>
        </w:rPr>
        <w:t>,</w:t>
      </w:r>
      <w:r w:rsidRPr="00B9589E">
        <w:rPr>
          <w:sz w:val="28"/>
          <w:szCs w:val="22"/>
          <w:lang w:val="en-GB"/>
        </w:rPr>
        <w:t xml:space="preserve"> 60 Hz refresh rate</w:t>
      </w:r>
      <w:r w:rsidR="00BE0FB9">
        <w:rPr>
          <w:sz w:val="28"/>
          <w:szCs w:val="22"/>
        </w:rPr>
        <w:t xml:space="preserve">; experiment 2: </w:t>
      </w:r>
      <w:r w:rsidR="00BE0FB9" w:rsidRPr="00BE0FB9">
        <w:rPr>
          <w:sz w:val="28"/>
          <w:szCs w:val="22"/>
        </w:rPr>
        <w:t>Lenovo L390 Yoga</w:t>
      </w:r>
      <w:r w:rsidR="00DE6E7E">
        <w:rPr>
          <w:sz w:val="28"/>
          <w:szCs w:val="22"/>
        </w:rPr>
        <w:t>, 60.01 Hz refresh rate</w:t>
      </w:r>
      <w:r w:rsidRPr="00B9589E">
        <w:rPr>
          <w:sz w:val="28"/>
          <w:szCs w:val="22"/>
          <w:lang w:val="en-GB"/>
        </w:rPr>
        <w:t>), while either seated in a chair next to their bed or their hospital bed.</w:t>
      </w:r>
    </w:p>
    <w:p w14:paraId="6EC21D9C" w14:textId="27F6DA11" w:rsidR="00E6153F" w:rsidRDefault="00E6153F" w:rsidP="00B9589E">
      <w:pPr>
        <w:pStyle w:val="SMText"/>
        <w:ind w:firstLine="0"/>
        <w:rPr>
          <w:sz w:val="28"/>
          <w:szCs w:val="22"/>
          <w:lang w:val="en-GB"/>
        </w:rPr>
      </w:pPr>
    </w:p>
    <w:p w14:paraId="2E81E86C" w14:textId="5C8A2EA7" w:rsidR="00E6153F" w:rsidRPr="000F17E3" w:rsidRDefault="00A234CD" w:rsidP="00A234CD">
      <w:pPr>
        <w:pStyle w:val="SMText"/>
        <w:ind w:firstLine="0"/>
        <w:rPr>
          <w:sz w:val="28"/>
          <w:szCs w:val="22"/>
          <w:u w:val="single"/>
          <w:lang w:val="en-GB"/>
        </w:rPr>
      </w:pPr>
      <w:r w:rsidRPr="000F17E3">
        <w:rPr>
          <w:sz w:val="28"/>
          <w:szCs w:val="22"/>
          <w:u w:val="single"/>
          <w:lang w:val="en-GB"/>
        </w:rPr>
        <w:t>Procedure of m</w:t>
      </w:r>
      <w:r w:rsidR="00E6153F" w:rsidRPr="000F17E3">
        <w:rPr>
          <w:sz w:val="28"/>
          <w:szCs w:val="22"/>
          <w:u w:val="single"/>
          <w:lang w:val="en-GB"/>
        </w:rPr>
        <w:t xml:space="preserve">emory experiment </w:t>
      </w:r>
      <w:r w:rsidR="00DF1981">
        <w:rPr>
          <w:sz w:val="28"/>
          <w:szCs w:val="22"/>
          <w:u w:val="single"/>
          <w:lang w:val="en-GB"/>
        </w:rPr>
        <w:t>2</w:t>
      </w:r>
    </w:p>
    <w:p w14:paraId="44188356" w14:textId="34B2EC31" w:rsidR="00E6153F" w:rsidRDefault="00E6153F" w:rsidP="00D92D9D">
      <w:pPr>
        <w:pStyle w:val="SMText"/>
        <w:ind w:firstLine="720"/>
        <w:jc w:val="both"/>
        <w:rPr>
          <w:sz w:val="28"/>
          <w:szCs w:val="22"/>
          <w:lang w:val="en-GB"/>
        </w:rPr>
      </w:pPr>
      <w:r w:rsidRPr="00E6153F">
        <w:rPr>
          <w:sz w:val="28"/>
          <w:szCs w:val="22"/>
          <w:lang w:val="en-GB"/>
        </w:rPr>
        <w:t xml:space="preserve">The second experiment is based on the first experiment with the following adaptations: participants are presented with one cue image (depicting an animal/place/face) and </w:t>
      </w:r>
      <w:r w:rsidR="00A234CD">
        <w:rPr>
          <w:sz w:val="28"/>
          <w:szCs w:val="22"/>
          <w:lang w:val="en-GB"/>
        </w:rPr>
        <w:t xml:space="preserve">only </w:t>
      </w:r>
      <w:r w:rsidRPr="00E6153F">
        <w:rPr>
          <w:sz w:val="28"/>
          <w:szCs w:val="22"/>
          <w:lang w:val="en-GB"/>
        </w:rPr>
        <w:t>one associate image (depicting an animal/place/face). During retrieval</w:t>
      </w:r>
      <w:r w:rsidR="008E723E">
        <w:rPr>
          <w:sz w:val="28"/>
          <w:szCs w:val="22"/>
          <w:lang w:val="en-GB"/>
        </w:rPr>
        <w:t>,</w:t>
      </w:r>
      <w:r w:rsidRPr="00E6153F">
        <w:rPr>
          <w:sz w:val="28"/>
          <w:szCs w:val="22"/>
          <w:lang w:val="en-GB"/>
        </w:rPr>
        <w:t xml:space="preserve"> participants were asked whether they remember</w:t>
      </w:r>
      <w:r w:rsidR="000546A4">
        <w:rPr>
          <w:sz w:val="28"/>
          <w:szCs w:val="22"/>
          <w:lang w:val="en-GB"/>
        </w:rPr>
        <w:t>ed</w:t>
      </w:r>
      <w:r w:rsidRPr="00E6153F">
        <w:rPr>
          <w:sz w:val="28"/>
          <w:szCs w:val="22"/>
          <w:lang w:val="en-GB"/>
        </w:rPr>
        <w:t xml:space="preserve"> the associate image and the participants had to choose the correct associate from an array of four pictures (one target and three distractors</w:t>
      </w:r>
      <w:r w:rsidR="00D92D9D">
        <w:rPr>
          <w:sz w:val="28"/>
          <w:szCs w:val="22"/>
          <w:lang w:val="en-GB"/>
        </w:rPr>
        <w:t xml:space="preserve"> that consisted of pictures from the previous encoding block which were associated with a different cue</w:t>
      </w:r>
      <w:r w:rsidRPr="00E6153F">
        <w:rPr>
          <w:sz w:val="28"/>
          <w:szCs w:val="22"/>
          <w:lang w:val="en-GB"/>
        </w:rPr>
        <w:t xml:space="preserve">). The experiment was terminated </w:t>
      </w:r>
      <w:r w:rsidR="00A234CD">
        <w:rPr>
          <w:sz w:val="28"/>
          <w:szCs w:val="22"/>
          <w:lang w:val="en-GB"/>
        </w:rPr>
        <w:t>upon request or when</w:t>
      </w:r>
      <w:r w:rsidRPr="00E6153F">
        <w:rPr>
          <w:sz w:val="28"/>
          <w:szCs w:val="22"/>
          <w:lang w:val="en-GB"/>
        </w:rPr>
        <w:t xml:space="preserve"> the runtime at the end of a retrieval block exceeded 30 minutes</w:t>
      </w:r>
      <w:r w:rsidR="00A234CD">
        <w:rPr>
          <w:sz w:val="28"/>
          <w:szCs w:val="22"/>
          <w:lang w:val="en-GB"/>
        </w:rPr>
        <w:t>.</w:t>
      </w:r>
    </w:p>
    <w:p w14:paraId="2A74C76A" w14:textId="77777777" w:rsidR="00234A09" w:rsidRDefault="00234A09" w:rsidP="000546A4">
      <w:pPr>
        <w:pStyle w:val="SMText"/>
        <w:ind w:firstLine="720"/>
        <w:rPr>
          <w:sz w:val="28"/>
          <w:szCs w:val="22"/>
          <w:lang w:val="en-GB"/>
        </w:rPr>
      </w:pPr>
    </w:p>
    <w:p w14:paraId="1999A9B5" w14:textId="266183DE" w:rsidR="00E6153F" w:rsidRPr="000F17E3" w:rsidRDefault="00E6153F" w:rsidP="00E6153F">
      <w:pPr>
        <w:pStyle w:val="SMText"/>
        <w:ind w:firstLine="0"/>
        <w:rPr>
          <w:sz w:val="28"/>
          <w:szCs w:val="22"/>
          <w:u w:val="single"/>
          <w:lang w:val="en-GB"/>
        </w:rPr>
      </w:pPr>
      <w:r w:rsidRPr="000F17E3">
        <w:rPr>
          <w:sz w:val="28"/>
          <w:szCs w:val="22"/>
          <w:u w:val="single"/>
          <w:lang w:val="en-GB"/>
        </w:rPr>
        <w:t>Visual tuning task procedure</w:t>
      </w:r>
    </w:p>
    <w:p w14:paraId="749E4994" w14:textId="745DABDD" w:rsidR="00E6153F" w:rsidRPr="002F12B3" w:rsidRDefault="00E53422" w:rsidP="00D92D9D">
      <w:pPr>
        <w:ind w:firstLine="720"/>
        <w:jc w:val="both"/>
        <w:rPr>
          <w:sz w:val="28"/>
          <w:szCs w:val="28"/>
        </w:rPr>
      </w:pPr>
      <w:r>
        <w:rPr>
          <w:sz w:val="28"/>
          <w:szCs w:val="28"/>
          <w:lang w:val="en-GB"/>
        </w:rPr>
        <w:t>For experiment</w:t>
      </w:r>
      <w:r w:rsidR="00D92D9D">
        <w:rPr>
          <w:sz w:val="28"/>
          <w:szCs w:val="28"/>
          <w:lang w:val="en-GB"/>
        </w:rPr>
        <w:t xml:space="preserve"> 2</w:t>
      </w:r>
      <w:r>
        <w:rPr>
          <w:sz w:val="28"/>
          <w:szCs w:val="28"/>
          <w:lang w:val="en-GB"/>
        </w:rPr>
        <w:t>, the memory task was followed by a vi</w:t>
      </w:r>
      <w:r w:rsidR="0031077D">
        <w:rPr>
          <w:sz w:val="28"/>
          <w:szCs w:val="28"/>
          <w:lang w:val="en-GB"/>
        </w:rPr>
        <w:t xml:space="preserve">sual tuning task. </w:t>
      </w:r>
      <w:r w:rsidR="00A234CD" w:rsidRPr="002F12B3">
        <w:rPr>
          <w:sz w:val="28"/>
          <w:szCs w:val="28"/>
          <w:lang w:val="en-GB"/>
        </w:rPr>
        <w:t xml:space="preserve">During </w:t>
      </w:r>
      <w:r w:rsidR="0031077D" w:rsidRPr="002F12B3">
        <w:rPr>
          <w:sz w:val="28"/>
          <w:szCs w:val="28"/>
          <w:lang w:val="en-GB"/>
        </w:rPr>
        <w:t>th</w:t>
      </w:r>
      <w:r w:rsidR="0031077D">
        <w:rPr>
          <w:sz w:val="28"/>
          <w:szCs w:val="28"/>
          <w:lang w:val="en-GB"/>
        </w:rPr>
        <w:t>is</w:t>
      </w:r>
      <w:r w:rsidR="00A234CD" w:rsidRPr="002F12B3">
        <w:rPr>
          <w:sz w:val="28"/>
          <w:szCs w:val="28"/>
          <w:lang w:val="en-GB"/>
        </w:rPr>
        <w:t xml:space="preserve"> tuning task</w:t>
      </w:r>
      <w:r w:rsidR="008E723E">
        <w:rPr>
          <w:sz w:val="28"/>
          <w:szCs w:val="28"/>
          <w:lang w:val="en-GB"/>
        </w:rPr>
        <w:t>,</w:t>
      </w:r>
      <w:r w:rsidR="00A234CD" w:rsidRPr="002F12B3">
        <w:rPr>
          <w:sz w:val="28"/>
          <w:szCs w:val="28"/>
          <w:lang w:val="en-GB"/>
        </w:rPr>
        <w:t xml:space="preserve"> every image that was shown during the preceding memory task </w:t>
      </w:r>
      <w:r w:rsidR="002F12B3" w:rsidRPr="002F12B3">
        <w:rPr>
          <w:sz w:val="28"/>
          <w:szCs w:val="28"/>
          <w:lang w:val="en-GB"/>
        </w:rPr>
        <w:t xml:space="preserve">was displayed. Each image was shown six times in pseudorandom order on the </w:t>
      </w:r>
      <w:r w:rsidR="002F12B3" w:rsidRPr="002F12B3">
        <w:rPr>
          <w:sz w:val="28"/>
          <w:szCs w:val="28"/>
        </w:rPr>
        <w:t xml:space="preserve">screen for </w:t>
      </w:r>
      <w:r w:rsidR="006576FF">
        <w:rPr>
          <w:sz w:val="28"/>
          <w:szCs w:val="28"/>
        </w:rPr>
        <w:t xml:space="preserve">a duration of </w:t>
      </w:r>
      <w:r w:rsidR="002F12B3" w:rsidRPr="002F12B3">
        <w:rPr>
          <w:sz w:val="28"/>
          <w:szCs w:val="28"/>
        </w:rPr>
        <w:t xml:space="preserve">one second. </w:t>
      </w:r>
      <w:r w:rsidR="00E6153F" w:rsidRPr="002F12B3">
        <w:rPr>
          <w:sz w:val="28"/>
          <w:szCs w:val="28"/>
        </w:rPr>
        <w:t>The inter-</w:t>
      </w:r>
      <w:r w:rsidR="002F12B3" w:rsidRPr="002F12B3">
        <w:rPr>
          <w:sz w:val="28"/>
          <w:szCs w:val="28"/>
        </w:rPr>
        <w:t>image</w:t>
      </w:r>
      <w:r w:rsidR="008E723E">
        <w:rPr>
          <w:sz w:val="28"/>
          <w:szCs w:val="28"/>
        </w:rPr>
        <w:t xml:space="preserve"> </w:t>
      </w:r>
      <w:r w:rsidR="00E6153F" w:rsidRPr="002F12B3">
        <w:rPr>
          <w:sz w:val="28"/>
          <w:szCs w:val="28"/>
        </w:rPr>
        <w:t>interval was jittered between 500ms and</w:t>
      </w:r>
      <w:r w:rsidR="002F12B3">
        <w:rPr>
          <w:sz w:val="28"/>
          <w:szCs w:val="28"/>
        </w:rPr>
        <w:t xml:space="preserve"> </w:t>
      </w:r>
      <w:r w:rsidR="00E6153F" w:rsidRPr="002F12B3">
        <w:rPr>
          <w:sz w:val="28"/>
          <w:szCs w:val="28"/>
        </w:rPr>
        <w:t>550ms. To ensure</w:t>
      </w:r>
      <w:r w:rsidR="002F12B3" w:rsidRPr="002F12B3">
        <w:rPr>
          <w:sz w:val="28"/>
          <w:szCs w:val="28"/>
        </w:rPr>
        <w:t xml:space="preserve"> attention,</w:t>
      </w:r>
      <w:r w:rsidR="00E6153F" w:rsidRPr="002F12B3">
        <w:rPr>
          <w:sz w:val="28"/>
          <w:szCs w:val="28"/>
        </w:rPr>
        <w:t xml:space="preserve"> patients had to categorize the </w:t>
      </w:r>
      <w:r w:rsidR="002F12B3" w:rsidRPr="002F12B3">
        <w:rPr>
          <w:sz w:val="28"/>
          <w:szCs w:val="28"/>
        </w:rPr>
        <w:t>image</w:t>
      </w:r>
      <w:r w:rsidR="00E6153F" w:rsidRPr="002F12B3">
        <w:rPr>
          <w:sz w:val="28"/>
          <w:szCs w:val="28"/>
        </w:rPr>
        <w:t xml:space="preserve"> as </w:t>
      </w:r>
      <w:r w:rsidR="002F12B3" w:rsidRPr="002F12B3">
        <w:rPr>
          <w:sz w:val="28"/>
          <w:szCs w:val="28"/>
        </w:rPr>
        <w:t xml:space="preserve">an </w:t>
      </w:r>
      <w:r w:rsidR="00E6153F" w:rsidRPr="002F12B3">
        <w:rPr>
          <w:sz w:val="28"/>
          <w:szCs w:val="28"/>
        </w:rPr>
        <w:t>animal</w:t>
      </w:r>
      <w:r w:rsidR="002F12B3" w:rsidRPr="002F12B3">
        <w:rPr>
          <w:sz w:val="28"/>
          <w:szCs w:val="28"/>
        </w:rPr>
        <w:t>,</w:t>
      </w:r>
      <w:r w:rsidR="00E6153F" w:rsidRPr="002F12B3">
        <w:rPr>
          <w:sz w:val="28"/>
          <w:szCs w:val="28"/>
        </w:rPr>
        <w:t xml:space="preserve"> </w:t>
      </w:r>
      <w:r w:rsidR="002F12B3" w:rsidRPr="002F12B3">
        <w:rPr>
          <w:sz w:val="28"/>
          <w:szCs w:val="28"/>
        </w:rPr>
        <w:t xml:space="preserve">a </w:t>
      </w:r>
      <w:r w:rsidR="00E6153F" w:rsidRPr="002F12B3">
        <w:rPr>
          <w:sz w:val="28"/>
          <w:szCs w:val="28"/>
        </w:rPr>
        <w:t>place</w:t>
      </w:r>
      <w:r w:rsidR="002F12B3" w:rsidRPr="002F12B3">
        <w:rPr>
          <w:sz w:val="28"/>
          <w:szCs w:val="28"/>
        </w:rPr>
        <w:t>,</w:t>
      </w:r>
      <w:r w:rsidR="00E6153F" w:rsidRPr="002F12B3">
        <w:rPr>
          <w:sz w:val="28"/>
          <w:szCs w:val="28"/>
        </w:rPr>
        <w:t xml:space="preserve"> </w:t>
      </w:r>
      <w:r w:rsidR="002F12B3" w:rsidRPr="002F12B3">
        <w:rPr>
          <w:sz w:val="28"/>
          <w:szCs w:val="28"/>
        </w:rPr>
        <w:t xml:space="preserve">or a </w:t>
      </w:r>
      <w:r w:rsidR="00E6153F" w:rsidRPr="002F12B3">
        <w:rPr>
          <w:sz w:val="28"/>
          <w:szCs w:val="28"/>
        </w:rPr>
        <w:t>face</w:t>
      </w:r>
      <w:r w:rsidR="00BD6CEF" w:rsidRPr="002F12B3">
        <w:rPr>
          <w:sz w:val="28"/>
          <w:szCs w:val="28"/>
        </w:rPr>
        <w:t xml:space="preserve"> u</w:t>
      </w:r>
      <w:r w:rsidR="00E6153F" w:rsidRPr="002F12B3">
        <w:rPr>
          <w:sz w:val="28"/>
          <w:szCs w:val="28"/>
        </w:rPr>
        <w:t>sing the arrow keys on the keyboard</w:t>
      </w:r>
      <w:r w:rsidR="002F12B3" w:rsidRPr="002F12B3">
        <w:rPr>
          <w:sz w:val="28"/>
          <w:szCs w:val="28"/>
        </w:rPr>
        <w:t>.</w:t>
      </w:r>
    </w:p>
    <w:p w14:paraId="3491E8F1" w14:textId="77777777" w:rsidR="00B9589E" w:rsidRPr="002F12B3" w:rsidRDefault="00B9589E" w:rsidP="00B9589E">
      <w:pPr>
        <w:pStyle w:val="SMText"/>
        <w:rPr>
          <w:sz w:val="28"/>
          <w:szCs w:val="22"/>
        </w:rPr>
      </w:pPr>
    </w:p>
    <w:p w14:paraId="5CA223E4" w14:textId="77777777" w:rsidR="00B9589E" w:rsidRPr="00B9589E" w:rsidRDefault="00B9589E" w:rsidP="00B9589E">
      <w:pPr>
        <w:pStyle w:val="SMText"/>
        <w:ind w:firstLine="0"/>
        <w:rPr>
          <w:sz w:val="28"/>
          <w:szCs w:val="22"/>
          <w:u w:val="single"/>
          <w:lang w:val="en-GB"/>
        </w:rPr>
      </w:pPr>
      <w:r w:rsidRPr="00B9589E">
        <w:rPr>
          <w:sz w:val="28"/>
          <w:szCs w:val="22"/>
          <w:u w:val="single"/>
          <w:lang w:val="en-GB"/>
        </w:rPr>
        <w:t>Participants</w:t>
      </w:r>
    </w:p>
    <w:p w14:paraId="5347C076" w14:textId="60207223" w:rsidR="00B9589E" w:rsidRPr="00B9589E" w:rsidRDefault="00BD6CEF" w:rsidP="00D92D9D">
      <w:pPr>
        <w:pStyle w:val="SMText"/>
        <w:jc w:val="both"/>
        <w:rPr>
          <w:sz w:val="28"/>
          <w:szCs w:val="22"/>
          <w:lang w:val="en-GB"/>
        </w:rPr>
      </w:pPr>
      <w:r>
        <w:rPr>
          <w:sz w:val="28"/>
          <w:szCs w:val="22"/>
          <w:lang w:val="en-GB"/>
        </w:rPr>
        <w:t xml:space="preserve">For </w:t>
      </w:r>
      <w:r w:rsidR="008E723E">
        <w:rPr>
          <w:sz w:val="28"/>
          <w:szCs w:val="22"/>
          <w:lang w:val="en-GB"/>
        </w:rPr>
        <w:t xml:space="preserve">experiment </w:t>
      </w:r>
      <w:r w:rsidR="00DF1981">
        <w:rPr>
          <w:sz w:val="28"/>
          <w:szCs w:val="22"/>
          <w:lang w:val="en-GB"/>
        </w:rPr>
        <w:t>1</w:t>
      </w:r>
      <w:r w:rsidR="004E2BAE">
        <w:rPr>
          <w:sz w:val="28"/>
          <w:szCs w:val="22"/>
          <w:lang w:val="en-GB"/>
        </w:rPr>
        <w:t>,</w:t>
      </w:r>
      <w:r>
        <w:rPr>
          <w:sz w:val="28"/>
          <w:szCs w:val="22"/>
          <w:lang w:val="en-GB"/>
        </w:rPr>
        <w:t xml:space="preserve"> e</w:t>
      </w:r>
      <w:r w:rsidR="00B9589E" w:rsidRPr="00B9589E">
        <w:rPr>
          <w:sz w:val="28"/>
          <w:szCs w:val="22"/>
          <w:lang w:val="en-GB"/>
        </w:rPr>
        <w:t xml:space="preserve">ight patients were recorded in the Queen Elizabeth Hospital Birmingham (Birmingham, UK) (4 female; mean age: 36.25 years, from 26-49 years) and eight patients in the </w:t>
      </w:r>
      <w:proofErr w:type="spellStart"/>
      <w:r w:rsidR="00B9589E" w:rsidRPr="00B9589E">
        <w:rPr>
          <w:sz w:val="28"/>
          <w:szCs w:val="22"/>
          <w:lang w:val="en-GB"/>
        </w:rPr>
        <w:t>Universitätsklinikum</w:t>
      </w:r>
      <w:proofErr w:type="spellEnd"/>
      <w:r w:rsidR="00B9589E" w:rsidRPr="00B9589E">
        <w:rPr>
          <w:sz w:val="28"/>
          <w:szCs w:val="22"/>
          <w:lang w:val="en-GB"/>
        </w:rPr>
        <w:t xml:space="preserve"> Erlangen (Erlangen, Germany) (3 female; mean age: 36</w:t>
      </w:r>
      <w:r w:rsidR="008E723E">
        <w:rPr>
          <w:sz w:val="28"/>
          <w:szCs w:val="22"/>
          <w:lang w:val="en-GB"/>
        </w:rPr>
        <w:t>.125</w:t>
      </w:r>
      <w:r w:rsidR="00B9589E" w:rsidRPr="00B9589E">
        <w:rPr>
          <w:sz w:val="28"/>
          <w:szCs w:val="22"/>
          <w:lang w:val="en-GB"/>
        </w:rPr>
        <w:t xml:space="preserve"> years, from 26-53 years).</w:t>
      </w:r>
      <w:r w:rsidR="008E723E">
        <w:rPr>
          <w:sz w:val="28"/>
          <w:szCs w:val="22"/>
          <w:lang w:val="en-GB"/>
        </w:rPr>
        <w:t xml:space="preserve"> For experiment </w:t>
      </w:r>
      <w:r w:rsidR="00DF1981">
        <w:rPr>
          <w:sz w:val="28"/>
          <w:szCs w:val="22"/>
          <w:lang w:val="en-GB"/>
        </w:rPr>
        <w:t>2</w:t>
      </w:r>
      <w:r w:rsidR="00F80649">
        <w:rPr>
          <w:sz w:val="28"/>
          <w:szCs w:val="22"/>
          <w:lang w:val="en-GB"/>
        </w:rPr>
        <w:t>,</w:t>
      </w:r>
      <w:r w:rsidR="008E723E">
        <w:rPr>
          <w:sz w:val="28"/>
          <w:szCs w:val="22"/>
          <w:lang w:val="en-GB"/>
        </w:rPr>
        <w:t xml:space="preserve"> </w:t>
      </w:r>
      <w:r w:rsidR="006576FF">
        <w:rPr>
          <w:sz w:val="28"/>
          <w:szCs w:val="22"/>
          <w:lang w:val="en-GB"/>
        </w:rPr>
        <w:t>eight</w:t>
      </w:r>
      <w:r w:rsidR="008E723E">
        <w:rPr>
          <w:sz w:val="28"/>
          <w:szCs w:val="22"/>
          <w:lang w:val="en-GB"/>
        </w:rPr>
        <w:t xml:space="preserve"> </w:t>
      </w:r>
      <w:r w:rsidR="008E723E">
        <w:rPr>
          <w:sz w:val="28"/>
          <w:szCs w:val="22"/>
          <w:lang w:val="en-GB"/>
        </w:rPr>
        <w:lastRenderedPageBreak/>
        <w:t xml:space="preserve">patients were recorded in the </w:t>
      </w:r>
      <w:proofErr w:type="spellStart"/>
      <w:r w:rsidR="008E723E">
        <w:rPr>
          <w:sz w:val="28"/>
          <w:szCs w:val="22"/>
          <w:lang w:val="en-GB"/>
        </w:rPr>
        <w:t>Universitätsklinikum</w:t>
      </w:r>
      <w:proofErr w:type="spellEnd"/>
      <w:r w:rsidR="008E723E">
        <w:rPr>
          <w:sz w:val="28"/>
          <w:szCs w:val="22"/>
          <w:lang w:val="en-GB"/>
        </w:rPr>
        <w:t xml:space="preserve"> Erlangen (Erlangen, Germany)</w:t>
      </w:r>
      <w:r>
        <w:rPr>
          <w:sz w:val="28"/>
          <w:szCs w:val="22"/>
          <w:lang w:val="en-GB"/>
        </w:rPr>
        <w:t xml:space="preserve"> </w:t>
      </w:r>
      <w:r w:rsidR="008E723E">
        <w:rPr>
          <w:sz w:val="28"/>
          <w:szCs w:val="22"/>
          <w:lang w:val="en-GB"/>
        </w:rPr>
        <w:t xml:space="preserve">(4 female; mean age: </w:t>
      </w:r>
      <w:r w:rsidR="006576FF" w:rsidRPr="006576FF">
        <w:rPr>
          <w:sz w:val="28"/>
          <w:szCs w:val="22"/>
        </w:rPr>
        <w:t>34.375</w:t>
      </w:r>
      <w:r w:rsidR="008E723E">
        <w:rPr>
          <w:sz w:val="28"/>
          <w:szCs w:val="22"/>
          <w:lang w:val="en-GB"/>
        </w:rPr>
        <w:t xml:space="preserve">, from </w:t>
      </w:r>
      <w:r w:rsidR="006576FF">
        <w:rPr>
          <w:sz w:val="28"/>
          <w:szCs w:val="22"/>
          <w:lang w:val="en-GB"/>
        </w:rPr>
        <w:t>19</w:t>
      </w:r>
      <w:r w:rsidR="008E723E">
        <w:rPr>
          <w:sz w:val="28"/>
          <w:szCs w:val="22"/>
          <w:lang w:val="en-GB"/>
        </w:rPr>
        <w:t>-58 years).</w:t>
      </w:r>
    </w:p>
    <w:p w14:paraId="02AF5885" w14:textId="77777777" w:rsidR="00B9589E" w:rsidRPr="00B9589E" w:rsidRDefault="00B9589E" w:rsidP="00D92D9D">
      <w:pPr>
        <w:pStyle w:val="SMText"/>
        <w:jc w:val="both"/>
        <w:rPr>
          <w:sz w:val="28"/>
          <w:szCs w:val="22"/>
          <w:lang w:val="en-GB"/>
        </w:rPr>
      </w:pPr>
    </w:p>
    <w:p w14:paraId="1BE39E24" w14:textId="77777777" w:rsidR="00B9589E" w:rsidRPr="00B9589E" w:rsidRDefault="00B9589E" w:rsidP="00B9589E">
      <w:pPr>
        <w:pStyle w:val="SMText"/>
        <w:ind w:firstLine="0"/>
        <w:rPr>
          <w:sz w:val="28"/>
          <w:szCs w:val="22"/>
          <w:u w:val="single"/>
          <w:lang w:val="en-GB"/>
        </w:rPr>
      </w:pPr>
      <w:r w:rsidRPr="00B9589E">
        <w:rPr>
          <w:sz w:val="28"/>
          <w:szCs w:val="22"/>
          <w:u w:val="single"/>
          <w:lang w:val="en-GB"/>
        </w:rPr>
        <w:t>Ethical approval</w:t>
      </w:r>
    </w:p>
    <w:p w14:paraId="06368AEC" w14:textId="77777777" w:rsidR="00B9589E" w:rsidRPr="00B9589E" w:rsidRDefault="00B9589E" w:rsidP="00D92D9D">
      <w:pPr>
        <w:pStyle w:val="SMText"/>
        <w:jc w:val="both"/>
        <w:rPr>
          <w:sz w:val="28"/>
          <w:szCs w:val="22"/>
          <w:lang w:val="en-GB"/>
        </w:rPr>
      </w:pPr>
      <w:r w:rsidRPr="00B9589E">
        <w:rPr>
          <w:sz w:val="28"/>
          <w:szCs w:val="22"/>
          <w:lang w:val="en-GB"/>
        </w:rPr>
        <w:t xml:space="preserve">Ethical approval was granted by the National Health Service Health Research Authority (15/WM/0219) and the </w:t>
      </w:r>
      <w:proofErr w:type="spellStart"/>
      <w:r w:rsidRPr="00B9589E">
        <w:rPr>
          <w:sz w:val="28"/>
          <w:szCs w:val="22"/>
          <w:lang w:val="en-GB"/>
        </w:rPr>
        <w:t>Ethik-Kommission</w:t>
      </w:r>
      <w:proofErr w:type="spellEnd"/>
      <w:r w:rsidRPr="00B9589E">
        <w:rPr>
          <w:sz w:val="28"/>
          <w:szCs w:val="22"/>
          <w:lang w:val="en-GB"/>
        </w:rPr>
        <w:t xml:space="preserve"> of the Friedrich-Alexander Universität Erlangen-Nürnberg (142_12 B). I</w:t>
      </w:r>
      <w:proofErr w:type="spellStart"/>
      <w:r w:rsidRPr="00B9589E">
        <w:rPr>
          <w:sz w:val="28"/>
          <w:szCs w:val="22"/>
        </w:rPr>
        <w:t>nformed</w:t>
      </w:r>
      <w:proofErr w:type="spellEnd"/>
      <w:r w:rsidRPr="00B9589E">
        <w:rPr>
          <w:sz w:val="28"/>
          <w:szCs w:val="22"/>
        </w:rPr>
        <w:t xml:space="preserve"> consent was obtained in accordance with the Declaration of Helsinki.</w:t>
      </w:r>
    </w:p>
    <w:p w14:paraId="757C40EB" w14:textId="77777777" w:rsidR="00B9589E" w:rsidRPr="00B9589E" w:rsidRDefault="00B9589E" w:rsidP="006576FF">
      <w:pPr>
        <w:pStyle w:val="SMText"/>
        <w:ind w:firstLine="0"/>
        <w:rPr>
          <w:b/>
          <w:sz w:val="28"/>
          <w:szCs w:val="22"/>
          <w:lang w:val="en-GB"/>
        </w:rPr>
      </w:pPr>
    </w:p>
    <w:p w14:paraId="3AD3789F" w14:textId="77777777" w:rsidR="00B9589E" w:rsidRPr="00B9589E" w:rsidRDefault="00B9589E" w:rsidP="00B9589E">
      <w:pPr>
        <w:pStyle w:val="SMText"/>
        <w:ind w:firstLine="0"/>
        <w:rPr>
          <w:sz w:val="28"/>
          <w:szCs w:val="22"/>
          <w:u w:val="single"/>
          <w:lang w:val="en-GB"/>
        </w:rPr>
      </w:pPr>
      <w:r w:rsidRPr="00B9589E">
        <w:rPr>
          <w:sz w:val="28"/>
          <w:szCs w:val="22"/>
          <w:u w:val="single"/>
          <w:lang w:val="en-GB"/>
        </w:rPr>
        <w:t xml:space="preserve">Behavioural analysis </w:t>
      </w:r>
    </w:p>
    <w:p w14:paraId="5DC75256" w14:textId="763F7500" w:rsidR="00B9589E" w:rsidRPr="00B9589E" w:rsidRDefault="00B9589E" w:rsidP="00D92D9D">
      <w:pPr>
        <w:pStyle w:val="SMText"/>
        <w:jc w:val="both"/>
        <w:rPr>
          <w:b/>
          <w:sz w:val="28"/>
          <w:szCs w:val="22"/>
          <w:lang w:val="en-GB"/>
        </w:rPr>
      </w:pPr>
      <w:r w:rsidRPr="00B9589E">
        <w:rPr>
          <w:sz w:val="28"/>
          <w:szCs w:val="22"/>
          <w:lang w:val="en-GB"/>
        </w:rPr>
        <w:t xml:space="preserve">For </w:t>
      </w:r>
      <w:r w:rsidR="000546A4">
        <w:rPr>
          <w:sz w:val="28"/>
          <w:szCs w:val="22"/>
          <w:lang w:val="en-GB"/>
        </w:rPr>
        <w:t>the</w:t>
      </w:r>
      <w:r w:rsidRPr="00B9589E">
        <w:rPr>
          <w:sz w:val="28"/>
          <w:szCs w:val="22"/>
          <w:lang w:val="en-GB"/>
        </w:rPr>
        <w:t xml:space="preserve"> analys</w:t>
      </w:r>
      <w:r w:rsidR="000546A4">
        <w:rPr>
          <w:sz w:val="28"/>
          <w:szCs w:val="22"/>
          <w:lang w:val="en-GB"/>
        </w:rPr>
        <w:t>is of the first experiment</w:t>
      </w:r>
      <w:r w:rsidRPr="00B9589E">
        <w:rPr>
          <w:sz w:val="28"/>
          <w:szCs w:val="22"/>
          <w:lang w:val="en-GB"/>
        </w:rPr>
        <w:t xml:space="preserve">, we considered an episode a hit if the participant correctly identified both stimuli. We considered an episode a miss if the participant either indicated not to remember any stimuli or did not remember </w:t>
      </w:r>
      <w:r w:rsidR="00677AB8">
        <w:rPr>
          <w:sz w:val="28"/>
          <w:szCs w:val="22"/>
          <w:lang w:val="en-GB"/>
        </w:rPr>
        <w:t xml:space="preserve">either </w:t>
      </w:r>
      <w:r w:rsidRPr="00B9589E">
        <w:rPr>
          <w:sz w:val="28"/>
          <w:szCs w:val="22"/>
          <w:lang w:val="en-GB"/>
        </w:rPr>
        <w:t>stimul</w:t>
      </w:r>
      <w:r w:rsidR="00677AB8">
        <w:rPr>
          <w:sz w:val="28"/>
          <w:szCs w:val="22"/>
          <w:lang w:val="en-GB"/>
        </w:rPr>
        <w:t>us</w:t>
      </w:r>
      <w:r w:rsidRPr="00B9589E">
        <w:rPr>
          <w:sz w:val="28"/>
          <w:szCs w:val="22"/>
          <w:lang w:val="en-GB"/>
        </w:rPr>
        <w:t xml:space="preserve"> </w:t>
      </w:r>
      <w:r w:rsidRPr="0088248B">
        <w:rPr>
          <w:sz w:val="28"/>
          <w:szCs w:val="22"/>
          <w:lang w:val="en-GB"/>
        </w:rPr>
        <w:t>correctly. Participants correctly recalled on average 68.</w:t>
      </w:r>
      <w:r w:rsidR="0088248B" w:rsidRPr="0088248B">
        <w:rPr>
          <w:sz w:val="28"/>
          <w:szCs w:val="22"/>
          <w:lang w:val="en-GB"/>
        </w:rPr>
        <w:t>38</w:t>
      </w:r>
      <w:r w:rsidRPr="0088248B">
        <w:rPr>
          <w:sz w:val="28"/>
          <w:szCs w:val="22"/>
          <w:lang w:val="en-GB"/>
        </w:rPr>
        <w:t>% (</w:t>
      </w:r>
      <w:r w:rsidRPr="0088248B">
        <w:rPr>
          <w:i/>
          <w:iCs/>
          <w:sz w:val="28"/>
          <w:szCs w:val="22"/>
          <w:lang w:val="en-GB"/>
        </w:rPr>
        <w:t>SE</w:t>
      </w:r>
      <w:r w:rsidRPr="0088248B">
        <w:rPr>
          <w:sz w:val="28"/>
          <w:szCs w:val="22"/>
          <w:lang w:val="en-GB"/>
        </w:rPr>
        <w:t xml:space="preserve"> = </w:t>
      </w:r>
      <w:r w:rsidR="0088248B" w:rsidRPr="0088248B">
        <w:rPr>
          <w:sz w:val="28"/>
          <w:szCs w:val="22"/>
          <w:lang w:val="en-GB"/>
        </w:rPr>
        <w:t>4</w:t>
      </w:r>
      <w:r w:rsidRPr="0088248B">
        <w:rPr>
          <w:sz w:val="28"/>
          <w:szCs w:val="22"/>
          <w:lang w:val="en-GB"/>
        </w:rPr>
        <w:t>.6</w:t>
      </w:r>
      <w:r w:rsidR="0088248B" w:rsidRPr="0088248B">
        <w:rPr>
          <w:sz w:val="28"/>
          <w:szCs w:val="22"/>
          <w:lang w:val="en-GB"/>
        </w:rPr>
        <w:t>4</w:t>
      </w:r>
      <w:r w:rsidRPr="0088248B">
        <w:rPr>
          <w:sz w:val="28"/>
          <w:szCs w:val="22"/>
          <w:lang w:val="en-GB"/>
        </w:rPr>
        <w:t>%) episodes</w:t>
      </w:r>
      <w:r w:rsidR="00BD6CEF" w:rsidRPr="0088248B">
        <w:rPr>
          <w:sz w:val="28"/>
          <w:szCs w:val="22"/>
          <w:lang w:val="en-GB"/>
        </w:rPr>
        <w:t xml:space="preserve"> in the first experiment</w:t>
      </w:r>
      <w:r w:rsidRPr="0088248B">
        <w:rPr>
          <w:sz w:val="28"/>
          <w:szCs w:val="22"/>
          <w:lang w:val="en-GB"/>
        </w:rPr>
        <w:t xml:space="preserve"> (see Table S1)</w:t>
      </w:r>
      <w:r w:rsidR="00BD6CEF" w:rsidRPr="0088248B">
        <w:rPr>
          <w:sz w:val="28"/>
          <w:szCs w:val="22"/>
          <w:lang w:val="en-GB"/>
        </w:rPr>
        <w:t xml:space="preserve"> and on average </w:t>
      </w:r>
      <w:r w:rsidR="008E723E" w:rsidRPr="0088248B">
        <w:rPr>
          <w:sz w:val="28"/>
          <w:szCs w:val="22"/>
          <w:lang w:val="en-GB"/>
        </w:rPr>
        <w:t>6</w:t>
      </w:r>
      <w:r w:rsidR="0088248B" w:rsidRPr="0088248B">
        <w:rPr>
          <w:sz w:val="28"/>
          <w:szCs w:val="22"/>
          <w:lang w:val="en-GB"/>
        </w:rPr>
        <w:t>0</w:t>
      </w:r>
      <w:r w:rsidR="008E723E" w:rsidRPr="0088248B">
        <w:rPr>
          <w:sz w:val="28"/>
          <w:szCs w:val="22"/>
          <w:lang w:val="en-GB"/>
        </w:rPr>
        <w:t>.</w:t>
      </w:r>
      <w:r w:rsidR="0088248B" w:rsidRPr="0088248B">
        <w:rPr>
          <w:sz w:val="28"/>
          <w:szCs w:val="22"/>
          <w:lang w:val="en-GB"/>
        </w:rPr>
        <w:t>46</w:t>
      </w:r>
      <w:r w:rsidR="008E723E" w:rsidRPr="0088248B">
        <w:rPr>
          <w:sz w:val="28"/>
          <w:szCs w:val="22"/>
          <w:lang w:val="en-GB"/>
        </w:rPr>
        <w:t>% (</w:t>
      </w:r>
      <w:r w:rsidR="008E723E" w:rsidRPr="0088248B">
        <w:rPr>
          <w:i/>
          <w:iCs/>
          <w:sz w:val="28"/>
          <w:szCs w:val="22"/>
          <w:lang w:val="en-GB"/>
        </w:rPr>
        <w:t>SE</w:t>
      </w:r>
      <w:r w:rsidR="008E723E" w:rsidRPr="0088248B">
        <w:rPr>
          <w:sz w:val="28"/>
          <w:szCs w:val="22"/>
          <w:lang w:val="en-GB"/>
        </w:rPr>
        <w:t xml:space="preserve"> = 3.</w:t>
      </w:r>
      <w:r w:rsidR="0088248B" w:rsidRPr="0088248B">
        <w:rPr>
          <w:sz w:val="28"/>
          <w:szCs w:val="22"/>
          <w:lang w:val="en-GB"/>
        </w:rPr>
        <w:t>97</w:t>
      </w:r>
      <w:r w:rsidR="008E723E" w:rsidRPr="0088248B">
        <w:rPr>
          <w:sz w:val="28"/>
          <w:szCs w:val="22"/>
          <w:lang w:val="en-GB"/>
        </w:rPr>
        <w:t>%) e</w:t>
      </w:r>
      <w:r w:rsidR="00BD6CEF" w:rsidRPr="0088248B">
        <w:rPr>
          <w:sz w:val="28"/>
          <w:szCs w:val="22"/>
          <w:lang w:val="en-GB"/>
        </w:rPr>
        <w:t>pisodes in the second experiment</w:t>
      </w:r>
      <w:r w:rsidR="008E723E" w:rsidRPr="0088248B">
        <w:rPr>
          <w:sz w:val="28"/>
          <w:szCs w:val="22"/>
          <w:lang w:val="en-GB"/>
        </w:rPr>
        <w:t xml:space="preserve"> (see Table S2)</w:t>
      </w:r>
      <w:r w:rsidRPr="0088248B">
        <w:rPr>
          <w:sz w:val="28"/>
          <w:szCs w:val="22"/>
          <w:lang w:val="en-GB"/>
        </w:rPr>
        <w:t>. This is substantially more than would be expected by chance (16.7%</w:t>
      </w:r>
      <w:r w:rsidR="00CD7861" w:rsidRPr="0088248B">
        <w:rPr>
          <w:sz w:val="28"/>
          <w:szCs w:val="22"/>
          <w:lang w:val="en-GB"/>
        </w:rPr>
        <w:t xml:space="preserve"> and 25% respectively</w:t>
      </w:r>
      <w:r w:rsidRPr="0088248B">
        <w:rPr>
          <w:sz w:val="28"/>
          <w:szCs w:val="22"/>
          <w:lang w:val="en-GB"/>
        </w:rPr>
        <w:t>).</w:t>
      </w:r>
    </w:p>
    <w:p w14:paraId="42AEA0A2" w14:textId="77777777" w:rsidR="00B9589E" w:rsidRPr="00B9589E" w:rsidRDefault="00B9589E" w:rsidP="00B9589E">
      <w:pPr>
        <w:pStyle w:val="SMText"/>
        <w:rPr>
          <w:sz w:val="28"/>
          <w:szCs w:val="22"/>
          <w:lang w:val="en-GB"/>
        </w:rPr>
      </w:pPr>
    </w:p>
    <w:p w14:paraId="40553633" w14:textId="77777777" w:rsidR="00B9589E" w:rsidRPr="00B9589E" w:rsidRDefault="00B9589E" w:rsidP="00B9589E">
      <w:pPr>
        <w:pStyle w:val="SMText"/>
        <w:ind w:firstLine="0"/>
        <w:rPr>
          <w:sz w:val="28"/>
          <w:szCs w:val="22"/>
          <w:u w:val="single"/>
          <w:lang w:val="en-GB"/>
        </w:rPr>
      </w:pPr>
      <w:r w:rsidRPr="00B9589E">
        <w:rPr>
          <w:sz w:val="28"/>
          <w:szCs w:val="22"/>
          <w:u w:val="single"/>
          <w:lang w:val="en-GB"/>
        </w:rPr>
        <w:t>Statistical analysis</w:t>
      </w:r>
    </w:p>
    <w:p w14:paraId="200D2A15" w14:textId="4BD09182" w:rsidR="00B9589E" w:rsidRPr="00B9589E" w:rsidRDefault="00B9589E" w:rsidP="00D92D9D">
      <w:pPr>
        <w:pStyle w:val="SMText"/>
        <w:jc w:val="both"/>
        <w:rPr>
          <w:sz w:val="28"/>
          <w:szCs w:val="22"/>
          <w:lang w:val="en-GB"/>
        </w:rPr>
      </w:pPr>
      <w:r w:rsidRPr="00B9589E">
        <w:rPr>
          <w:sz w:val="28"/>
          <w:szCs w:val="22"/>
          <w:lang w:val="en-GB"/>
        </w:rPr>
        <w:t>All statistical analyses were conducted using MATLAB R2020</w:t>
      </w:r>
      <w:r w:rsidR="006576FF">
        <w:rPr>
          <w:sz w:val="28"/>
          <w:szCs w:val="22"/>
          <w:lang w:val="en-GB"/>
        </w:rPr>
        <w:t>a</w:t>
      </w:r>
      <w:r w:rsidRPr="00B9589E">
        <w:rPr>
          <w:sz w:val="28"/>
          <w:szCs w:val="22"/>
          <w:lang w:val="en-GB"/>
        </w:rPr>
        <w:t xml:space="preserve"> on a computer running Windows 10 Enterprise. The significance threshold for all statistical tests was set at 0.05. All permutation tests were implemented with </w:t>
      </w:r>
      <w:r w:rsidRPr="008915A6">
        <w:rPr>
          <w:i/>
          <w:iCs/>
          <w:sz w:val="28"/>
          <w:szCs w:val="22"/>
          <w:lang w:val="en-GB"/>
        </w:rPr>
        <w:t>N</w:t>
      </w:r>
      <w:r w:rsidRPr="00B9589E">
        <w:rPr>
          <w:sz w:val="28"/>
          <w:szCs w:val="22"/>
          <w:lang w:val="en-GB"/>
        </w:rPr>
        <w:t xml:space="preserve"> = 10,000 random draws.</w:t>
      </w:r>
    </w:p>
    <w:p w14:paraId="34141C28" w14:textId="77777777" w:rsidR="00B9589E" w:rsidRPr="00B9589E" w:rsidRDefault="00B9589E" w:rsidP="00B9589E">
      <w:pPr>
        <w:pStyle w:val="SMText"/>
        <w:rPr>
          <w:sz w:val="28"/>
          <w:szCs w:val="22"/>
          <w:lang w:val="en-GB"/>
        </w:rPr>
      </w:pPr>
    </w:p>
    <w:p w14:paraId="0288EAAD" w14:textId="77777777" w:rsidR="00B9589E" w:rsidRPr="00B9589E" w:rsidRDefault="00B9589E" w:rsidP="00B9589E">
      <w:pPr>
        <w:pStyle w:val="SMText"/>
        <w:ind w:firstLine="0"/>
        <w:rPr>
          <w:sz w:val="28"/>
          <w:szCs w:val="22"/>
          <w:u w:val="single"/>
          <w:lang w:val="en-GB"/>
        </w:rPr>
      </w:pPr>
      <w:r w:rsidRPr="00B9589E">
        <w:rPr>
          <w:sz w:val="28"/>
          <w:szCs w:val="22"/>
          <w:u w:val="single"/>
          <w:lang w:val="en-GB"/>
        </w:rPr>
        <w:t>Co-Registering</w:t>
      </w:r>
    </w:p>
    <w:p w14:paraId="599F8E8B" w14:textId="0BE9CBEA" w:rsidR="00B9589E" w:rsidRPr="00B9589E" w:rsidRDefault="00B9589E" w:rsidP="00D92D9D">
      <w:pPr>
        <w:pStyle w:val="SMText"/>
        <w:jc w:val="both"/>
        <w:rPr>
          <w:sz w:val="28"/>
          <w:szCs w:val="22"/>
          <w:lang w:val="en-GB"/>
        </w:rPr>
      </w:pPr>
      <w:r w:rsidRPr="00B9589E">
        <w:rPr>
          <w:sz w:val="28"/>
          <w:szCs w:val="22"/>
          <w:lang w:val="en-GB"/>
        </w:rPr>
        <w:t xml:space="preserve">For </w:t>
      </w:r>
      <w:r w:rsidR="008E723E">
        <w:rPr>
          <w:sz w:val="28"/>
          <w:szCs w:val="22"/>
          <w:lang w:val="en-GB"/>
        </w:rPr>
        <w:t>all but one</w:t>
      </w:r>
      <w:r w:rsidRPr="00B9589E">
        <w:rPr>
          <w:sz w:val="28"/>
          <w:szCs w:val="22"/>
          <w:lang w:val="en-GB"/>
        </w:rPr>
        <w:t xml:space="preserve"> patient, a pre-operational T1-weighted MRI scan was co-registered with a post-operational scan and normalized in MNI space using SPM12. </w:t>
      </w:r>
      <w:r w:rsidR="008E723E">
        <w:rPr>
          <w:sz w:val="28"/>
          <w:szCs w:val="22"/>
          <w:lang w:val="en-GB"/>
        </w:rPr>
        <w:t>For one patient</w:t>
      </w:r>
      <w:r w:rsidR="00943614">
        <w:rPr>
          <w:sz w:val="28"/>
          <w:szCs w:val="22"/>
          <w:lang w:val="en-GB"/>
        </w:rPr>
        <w:t>,</w:t>
      </w:r>
      <w:r w:rsidR="008E723E">
        <w:rPr>
          <w:sz w:val="28"/>
          <w:szCs w:val="22"/>
          <w:lang w:val="en-GB"/>
        </w:rPr>
        <w:t xml:space="preserve"> a post-operational CT scan was used instead of a post-operational MR</w:t>
      </w:r>
      <w:r w:rsidR="0067160A">
        <w:rPr>
          <w:sz w:val="28"/>
          <w:szCs w:val="22"/>
          <w:lang w:val="en-GB"/>
        </w:rPr>
        <w:t>I</w:t>
      </w:r>
      <w:r w:rsidR="008E723E">
        <w:rPr>
          <w:sz w:val="28"/>
          <w:szCs w:val="22"/>
          <w:lang w:val="en-GB"/>
        </w:rPr>
        <w:t xml:space="preserve"> scan. </w:t>
      </w:r>
      <w:r w:rsidRPr="00B9589E">
        <w:rPr>
          <w:sz w:val="28"/>
          <w:szCs w:val="22"/>
          <w:lang w:val="en-GB"/>
        </w:rPr>
        <w:t>Each m</w:t>
      </w:r>
      <w:r w:rsidR="007320E4">
        <w:rPr>
          <w:sz w:val="28"/>
          <w:szCs w:val="22"/>
          <w:lang w:val="en-GB"/>
        </w:rPr>
        <w:t>i</w:t>
      </w:r>
      <w:r w:rsidRPr="00B9589E">
        <w:rPr>
          <w:sz w:val="28"/>
          <w:szCs w:val="22"/>
          <w:lang w:val="en-GB"/>
        </w:rPr>
        <w:t>croelectrode was localized either within the hippocampus or outside it through visual inspection</w:t>
      </w:r>
      <w:r w:rsidR="0010430B">
        <w:rPr>
          <w:sz w:val="28"/>
          <w:szCs w:val="22"/>
          <w:lang w:val="en-GB"/>
        </w:rPr>
        <w:t xml:space="preserve"> (see </w:t>
      </w:r>
      <w:r w:rsidR="008E723E">
        <w:rPr>
          <w:sz w:val="28"/>
          <w:szCs w:val="22"/>
          <w:lang w:val="en-GB"/>
        </w:rPr>
        <w:t>Figure</w:t>
      </w:r>
      <w:r w:rsidR="0010430B">
        <w:rPr>
          <w:sz w:val="28"/>
          <w:szCs w:val="22"/>
          <w:lang w:val="en-GB"/>
        </w:rPr>
        <w:t xml:space="preserve"> S1)</w:t>
      </w:r>
      <w:r w:rsidRPr="00B9589E">
        <w:rPr>
          <w:sz w:val="28"/>
          <w:szCs w:val="22"/>
          <w:lang w:val="en-GB"/>
        </w:rPr>
        <w:t xml:space="preserve">. Only activity from microwires in Behnke-Fried electrodes that were assigned to the hippocampus was </w:t>
      </w:r>
      <w:proofErr w:type="spellStart"/>
      <w:r w:rsidRPr="00B9589E">
        <w:rPr>
          <w:sz w:val="28"/>
          <w:szCs w:val="22"/>
          <w:lang w:val="en-GB"/>
        </w:rPr>
        <w:t>analyzed</w:t>
      </w:r>
      <w:proofErr w:type="spellEnd"/>
      <w:r w:rsidRPr="00B9589E">
        <w:rPr>
          <w:sz w:val="28"/>
          <w:szCs w:val="22"/>
          <w:lang w:val="en-GB"/>
        </w:rPr>
        <w:t xml:space="preserve"> in the current study.</w:t>
      </w:r>
    </w:p>
    <w:p w14:paraId="592C3DF8" w14:textId="77777777" w:rsidR="00B9589E" w:rsidRPr="00B9589E" w:rsidRDefault="00B9589E" w:rsidP="00B9589E">
      <w:pPr>
        <w:pStyle w:val="SMText"/>
        <w:rPr>
          <w:sz w:val="28"/>
          <w:szCs w:val="22"/>
          <w:lang w:val="en-GB"/>
        </w:rPr>
      </w:pPr>
    </w:p>
    <w:p w14:paraId="11522AEA" w14:textId="77777777" w:rsidR="00B9589E" w:rsidRPr="00B9589E" w:rsidRDefault="00B9589E" w:rsidP="00B9589E">
      <w:pPr>
        <w:pStyle w:val="SMText"/>
        <w:ind w:firstLine="0"/>
        <w:rPr>
          <w:sz w:val="28"/>
          <w:szCs w:val="22"/>
          <w:u w:val="single"/>
          <w:lang w:val="en-GB"/>
        </w:rPr>
      </w:pPr>
      <w:r w:rsidRPr="00B9589E">
        <w:rPr>
          <w:sz w:val="28"/>
          <w:szCs w:val="22"/>
          <w:u w:val="single"/>
          <w:lang w:val="en-GB"/>
        </w:rPr>
        <w:t>Recording System and Electrodes</w:t>
      </w:r>
    </w:p>
    <w:p w14:paraId="184501FE" w14:textId="4E43782A" w:rsidR="00B9589E" w:rsidRPr="00B9589E" w:rsidRDefault="00B9589E" w:rsidP="00D92D9D">
      <w:pPr>
        <w:pStyle w:val="SMText"/>
        <w:ind w:firstLine="482"/>
        <w:jc w:val="both"/>
        <w:rPr>
          <w:sz w:val="28"/>
          <w:szCs w:val="22"/>
          <w:lang w:val="en-GB"/>
        </w:rPr>
      </w:pPr>
      <w:r w:rsidRPr="00B9589E">
        <w:rPr>
          <w:sz w:val="28"/>
          <w:szCs w:val="22"/>
          <w:lang w:val="en-GB"/>
        </w:rPr>
        <w:t>Patients were implanted with one to eight (see Table S1</w:t>
      </w:r>
      <w:r w:rsidR="008E723E">
        <w:rPr>
          <w:sz w:val="28"/>
          <w:szCs w:val="22"/>
          <w:lang w:val="en-GB"/>
        </w:rPr>
        <w:t xml:space="preserve"> and S2</w:t>
      </w:r>
      <w:r w:rsidRPr="00B9589E">
        <w:rPr>
          <w:sz w:val="28"/>
          <w:szCs w:val="22"/>
          <w:lang w:val="en-GB"/>
        </w:rPr>
        <w:t xml:space="preserve"> for an overview) depth electrodes of the Behnke Fried type with microwire bundles (Ad-Tech Medical Instrument Corporation, USA) to localize epileptic foci. The electrode location was determined by clinical need. These single-use electrodes are made from platinum, have a diameter of 1.3mm and allow for simultaneous macro- and microcontact recordings. </w:t>
      </w:r>
      <w:r w:rsidRPr="00B9589E">
        <w:rPr>
          <w:iCs/>
          <w:sz w:val="28"/>
          <w:szCs w:val="22"/>
          <w:lang w:val="en-GB"/>
        </w:rPr>
        <w:t xml:space="preserve">Platinum has a high impedance for lower frequency and a </w:t>
      </w:r>
      <w:r w:rsidRPr="00B9589E">
        <w:rPr>
          <w:iCs/>
          <w:sz w:val="28"/>
          <w:szCs w:val="22"/>
          <w:lang w:val="en-GB"/>
        </w:rPr>
        <w:lastRenderedPageBreak/>
        <w:t xml:space="preserve">low impedance for higher frequency bands. As such it is suitable to pick up local </w:t>
      </w:r>
      <w:r w:rsidR="00216EBD">
        <w:rPr>
          <w:iCs/>
          <w:sz w:val="28"/>
          <w:szCs w:val="22"/>
          <w:lang w:val="en-GB"/>
        </w:rPr>
        <w:t xml:space="preserve">extra-cellular </w:t>
      </w:r>
      <w:r w:rsidRPr="00B9589E">
        <w:rPr>
          <w:iCs/>
          <w:sz w:val="28"/>
          <w:szCs w:val="22"/>
          <w:lang w:val="en-GB"/>
        </w:rPr>
        <w:t xml:space="preserve">action potentials. </w:t>
      </w:r>
      <w:r w:rsidRPr="00B9589E">
        <w:rPr>
          <w:sz w:val="28"/>
          <w:szCs w:val="22"/>
          <w:lang w:val="en-GB"/>
        </w:rPr>
        <w:t>The micro contacts extended radially past the endpoint of the macro depth electrode, and each contained eight high-impedance microwires (40-micron diameter) and one low-impedance microwire that is typically used for referencing.</w:t>
      </w:r>
    </w:p>
    <w:p w14:paraId="2A6A1C7B" w14:textId="77777777" w:rsidR="00B9589E" w:rsidRPr="00B9589E" w:rsidRDefault="00B9589E" w:rsidP="00D92D9D">
      <w:pPr>
        <w:pStyle w:val="SMText"/>
        <w:ind w:firstLine="0"/>
        <w:jc w:val="both"/>
        <w:rPr>
          <w:sz w:val="28"/>
          <w:szCs w:val="22"/>
          <w:lang w:val="en-GB"/>
        </w:rPr>
      </w:pPr>
      <w:r w:rsidRPr="00B9589E">
        <w:rPr>
          <w:sz w:val="28"/>
          <w:szCs w:val="22"/>
          <w:lang w:val="en-GB"/>
        </w:rPr>
        <w:t>The electrodes were connected to an ATLAS system (</w:t>
      </w:r>
      <w:proofErr w:type="spellStart"/>
      <w:r w:rsidRPr="00B9589E">
        <w:rPr>
          <w:sz w:val="28"/>
          <w:szCs w:val="22"/>
          <w:lang w:val="en-GB"/>
        </w:rPr>
        <w:t>Neuralynx</w:t>
      </w:r>
      <w:proofErr w:type="spellEnd"/>
      <w:r w:rsidRPr="00B9589E">
        <w:rPr>
          <w:sz w:val="28"/>
          <w:szCs w:val="22"/>
          <w:lang w:val="en-GB"/>
        </w:rPr>
        <w:t xml:space="preserve"> Inc, USA) consisting of CHET-10-A pre-amplifiers and a Digital Lynx NX amplifier and recorded with a sampling rate of either 32,000 Hz (Location: Birmingham) or 32,768 Hz (Location: Erlangen). Upon acquisition, an analogue bandpass filter from 0.1 Hz to 9,000 Hz was applied.</w:t>
      </w:r>
    </w:p>
    <w:p w14:paraId="43D35ECB" w14:textId="77777777" w:rsidR="00B9589E" w:rsidRPr="00B9589E" w:rsidRDefault="00B9589E" w:rsidP="00B9589E">
      <w:pPr>
        <w:pStyle w:val="SMText"/>
        <w:rPr>
          <w:sz w:val="28"/>
          <w:szCs w:val="22"/>
          <w:lang w:val="en-GB"/>
        </w:rPr>
      </w:pPr>
    </w:p>
    <w:p w14:paraId="1EE86FDC" w14:textId="77777777" w:rsidR="00B9589E" w:rsidRPr="00B9589E" w:rsidRDefault="00B9589E" w:rsidP="00B9589E">
      <w:pPr>
        <w:pStyle w:val="SMText"/>
        <w:ind w:firstLine="0"/>
        <w:rPr>
          <w:sz w:val="28"/>
          <w:szCs w:val="22"/>
          <w:u w:val="single"/>
          <w:lang w:val="en-GB"/>
        </w:rPr>
      </w:pPr>
      <w:r w:rsidRPr="00B9589E">
        <w:rPr>
          <w:sz w:val="28"/>
          <w:szCs w:val="22"/>
          <w:u w:val="single"/>
          <w:lang w:val="en-GB"/>
        </w:rPr>
        <w:t>Spike detection and spike sorting</w:t>
      </w:r>
    </w:p>
    <w:p w14:paraId="561803CB" w14:textId="29EE4929" w:rsidR="00B9589E" w:rsidRPr="00B9589E" w:rsidRDefault="00B9589E" w:rsidP="007320E4">
      <w:pPr>
        <w:pStyle w:val="SMText"/>
        <w:jc w:val="both"/>
        <w:rPr>
          <w:sz w:val="28"/>
          <w:szCs w:val="22"/>
          <w:lang w:val="en-GB"/>
        </w:rPr>
      </w:pPr>
      <w:r w:rsidRPr="00B9589E">
        <w:rPr>
          <w:sz w:val="28"/>
          <w:szCs w:val="22"/>
          <w:lang w:val="en-GB"/>
        </w:rPr>
        <w:t xml:space="preserve">In the following paragraph, we will outline the process used to filter the raw data, detect spike timestamps, extract features of the waveshape and cluster spike waveshapes into putative single neurons using the </w:t>
      </w:r>
      <w:proofErr w:type="spellStart"/>
      <w:r w:rsidRPr="00B9589E">
        <w:rPr>
          <w:sz w:val="28"/>
          <w:szCs w:val="22"/>
          <w:lang w:val="en-GB"/>
        </w:rPr>
        <w:t>wave_clus</w:t>
      </w:r>
      <w:proofErr w:type="spellEnd"/>
      <w:r w:rsidRPr="00B9589E">
        <w:rPr>
          <w:sz w:val="28"/>
          <w:szCs w:val="22"/>
          <w:lang w:val="en-GB"/>
        </w:rPr>
        <w:t xml:space="preserve"> toolbox. For a more in-depth description of the </w:t>
      </w:r>
      <w:proofErr w:type="spellStart"/>
      <w:r w:rsidRPr="00B9589E">
        <w:rPr>
          <w:sz w:val="28"/>
          <w:szCs w:val="22"/>
          <w:lang w:val="en-GB"/>
        </w:rPr>
        <w:t>wave_clus</w:t>
      </w:r>
      <w:proofErr w:type="spellEnd"/>
      <w:r w:rsidRPr="00B9589E">
        <w:rPr>
          <w:sz w:val="28"/>
          <w:szCs w:val="22"/>
          <w:lang w:val="en-GB"/>
        </w:rPr>
        <w:t xml:space="preserve"> algorithm, the reader is referred to </w:t>
      </w:r>
      <w:r w:rsidR="008E723E">
        <w:rPr>
          <w:sz w:val="28"/>
          <w:szCs w:val="22"/>
          <w:lang w:val="en-GB"/>
        </w:rPr>
        <w:fldChar w:fldCharType="begin"/>
      </w:r>
      <w:r w:rsidR="008E723E">
        <w:rPr>
          <w:sz w:val="28"/>
          <w:szCs w:val="22"/>
          <w:lang w:val="en-GB"/>
        </w:rPr>
        <w:instrText xml:space="preserve"> ADDIN EN.CITE &lt;EndNote&gt;&lt;Cite&gt;&lt;Author&gt;Chaure&lt;/Author&gt;&lt;Year&gt;2018&lt;/Year&gt;&lt;RecNum&gt;34&lt;/RecNum&gt;&lt;DisplayText&gt;(Chaure et al., 2018)&lt;/DisplayText&gt;&lt;record&gt;&lt;rec-number&gt;34&lt;/rec-number&gt;&lt;foreign-keys&gt;&lt;key app="EN" db-id="pvpx5wazhrvsd3e0ff3perwwwvrdppa005a2" timestamp="1643980778"&gt;34&lt;/key&gt;&lt;/foreign-keys&gt;&lt;ref-type name="Journal Article"&gt;17&lt;/ref-type&gt;&lt;contributors&gt;&lt;authors&gt;&lt;author&gt;Chaure, Fernando J&lt;/author&gt;&lt;author&gt;Rey, Hernan G&lt;/author&gt;&lt;author&gt;Quian Quiroga, Rodrigo&lt;/author&gt;&lt;/authors&gt;&lt;/contributors&gt;&lt;titles&gt;&lt;title&gt;A novel and fully automatic spike-sorting implementation with variable number of features&lt;/title&gt;&lt;secondary-title&gt;Journal of neurophysiology&lt;/secondary-title&gt;&lt;/titles&gt;&lt;periodical&gt;&lt;full-title&gt;Journal of neurophysiology&lt;/full-title&gt;&lt;/periodical&gt;&lt;pages&gt;1859-1871&lt;/pages&gt;&lt;volume&gt;120&lt;/volume&gt;&lt;number&gt;4&lt;/number&gt;&lt;dates&gt;&lt;year&gt;2018&lt;/year&gt;&lt;/dates&gt;&lt;isbn&gt;0022-3077&lt;/isbn&gt;&lt;urls&gt;&lt;/urls&gt;&lt;/record&gt;&lt;/Cite&gt;&lt;/EndNote&gt;</w:instrText>
      </w:r>
      <w:r w:rsidR="008E723E">
        <w:rPr>
          <w:sz w:val="28"/>
          <w:szCs w:val="22"/>
          <w:lang w:val="en-GB"/>
        </w:rPr>
        <w:fldChar w:fldCharType="separate"/>
      </w:r>
      <w:r w:rsidR="008E723E">
        <w:rPr>
          <w:noProof/>
          <w:sz w:val="28"/>
          <w:szCs w:val="22"/>
          <w:lang w:val="en-GB"/>
        </w:rPr>
        <w:t>(Chaure et al., 2018)</w:t>
      </w:r>
      <w:r w:rsidR="008E723E">
        <w:rPr>
          <w:sz w:val="28"/>
          <w:szCs w:val="22"/>
          <w:lang w:val="en-GB"/>
        </w:rPr>
        <w:fldChar w:fldCharType="end"/>
      </w:r>
      <w:r w:rsidRPr="00B9589E">
        <w:rPr>
          <w:sz w:val="28"/>
          <w:szCs w:val="22"/>
          <w:lang w:val="en-GB"/>
        </w:rPr>
        <w:t xml:space="preserve">. </w:t>
      </w:r>
    </w:p>
    <w:p w14:paraId="7256576A" w14:textId="77777777" w:rsidR="00B9589E" w:rsidRPr="00B9589E" w:rsidRDefault="00B9589E" w:rsidP="007320E4">
      <w:pPr>
        <w:pStyle w:val="SMText"/>
        <w:ind w:firstLine="0"/>
        <w:jc w:val="both"/>
        <w:rPr>
          <w:sz w:val="28"/>
          <w:szCs w:val="22"/>
          <w:lang w:val="en-GB"/>
        </w:rPr>
      </w:pPr>
      <w:r w:rsidRPr="00B9589E">
        <w:rPr>
          <w:sz w:val="28"/>
          <w:szCs w:val="22"/>
          <w:lang w:val="en-GB"/>
        </w:rPr>
        <w:t>The unfiltered signal included both the local field potential and the action potentials of individual neurons. Action potentials are characterized by a very steep and transient amplitude in the signal. To extract these spikes, we first applied zero-phase filtering using a second-order bandpass elliptic filter in the range of 300-3,000 Hz. The resulting signal contained the information of the so-called spike-band.</w:t>
      </w:r>
    </w:p>
    <w:p w14:paraId="75646116" w14:textId="23BADBA5" w:rsidR="00B9589E" w:rsidRPr="008E723E" w:rsidRDefault="00B9589E" w:rsidP="007320E4">
      <w:pPr>
        <w:pStyle w:val="SMText"/>
        <w:ind w:firstLine="0"/>
        <w:jc w:val="both"/>
        <w:rPr>
          <w:sz w:val="28"/>
          <w:szCs w:val="22"/>
          <w:lang w:val="en-GB"/>
        </w:rPr>
      </w:pPr>
      <w:r w:rsidRPr="00B9589E">
        <w:rPr>
          <w:sz w:val="28"/>
          <w:szCs w:val="22"/>
          <w:lang w:val="en-GB"/>
        </w:rPr>
        <w:t xml:space="preserve">Next, we segmented the continuous filtered data into epochs of five minutes. Segmenting the continuous data into smaller epochs had </w:t>
      </w:r>
      <w:r w:rsidRPr="008E723E">
        <w:rPr>
          <w:sz w:val="28"/>
          <w:szCs w:val="22"/>
          <w:lang w:val="en-GB"/>
        </w:rPr>
        <w:t xml:space="preserve">the advantage that noise in the signal did not increase the detection threshold for the whole recording and instead was limited to the segment in which it occurred </w:t>
      </w:r>
      <w:r w:rsidR="008E723E" w:rsidRPr="008E723E">
        <w:rPr>
          <w:sz w:val="28"/>
          <w:szCs w:val="22"/>
          <w:lang w:val="en-GB"/>
        </w:rPr>
        <w:fldChar w:fldCharType="begin"/>
      </w:r>
      <w:r w:rsidR="008E723E" w:rsidRPr="008E723E">
        <w:rPr>
          <w:sz w:val="28"/>
          <w:szCs w:val="22"/>
          <w:lang w:val="en-GB"/>
        </w:rPr>
        <w:instrText xml:space="preserve"> ADDIN EN.CITE &lt;EndNote&gt;&lt;Cite&gt;&lt;Author&gt;Chaure&lt;/Author&gt;&lt;Year&gt;2018&lt;/Year&gt;&lt;RecNum&gt;34&lt;/RecNum&gt;&lt;DisplayText&gt;(Chaure&lt;style face="italic"&gt; et al.&lt;/style&gt;, 2018)&lt;/DisplayText&gt;&lt;record&gt;&lt;rec-number&gt;34&lt;/rec-number&gt;&lt;foreign-keys&gt;&lt;key app="EN" db-id="pvpx5wazhrvsd3e0ff3perwwwvrdppa005a2" timestamp="1643980778"&gt;34&lt;/key&gt;&lt;/foreign-keys&gt;&lt;ref-type name="Journal Article"&gt;17&lt;/ref-type&gt;&lt;contributors&gt;&lt;authors&gt;&lt;author&gt;Chaure, Fernando J&lt;/author&gt;&lt;author&gt;Rey, Hernan G&lt;/author&gt;&lt;author&gt;Quian Quiroga, Rodrigo&lt;/author&gt;&lt;/authors&gt;&lt;/contributors&gt;&lt;titles&gt;&lt;title&gt;A novel and fully automatic spike-sorting implementation with variable number of features&lt;/title&gt;&lt;secondary-title&gt;Journal of neurophysiology&lt;/secondary-title&gt;&lt;/titles&gt;&lt;periodical&gt;&lt;full-title&gt;Journal of neurophysiology&lt;/full-title&gt;&lt;/periodical&gt;&lt;pages&gt;1859-1871&lt;/pages&gt;&lt;volume&gt;120&lt;/volume&gt;&lt;number&gt;4&lt;/number&gt;&lt;dates&gt;&lt;year&gt;2018&lt;/year&gt;&lt;/dates&gt;&lt;isbn&gt;0022-3077&lt;/isbn&gt;&lt;urls&gt;&lt;/urls&gt;&lt;/record&gt;&lt;/Cite&gt;&lt;/EndNote&gt;</w:instrText>
      </w:r>
      <w:r w:rsidR="008E723E" w:rsidRPr="008E723E">
        <w:rPr>
          <w:sz w:val="28"/>
          <w:szCs w:val="22"/>
          <w:lang w:val="en-GB"/>
        </w:rPr>
        <w:fldChar w:fldCharType="separate"/>
      </w:r>
      <w:r w:rsidR="008E723E" w:rsidRPr="008E723E">
        <w:rPr>
          <w:noProof/>
          <w:sz w:val="28"/>
          <w:szCs w:val="22"/>
          <w:lang w:val="en-GB"/>
        </w:rPr>
        <w:t>(Chaure et al., 2018)</w:t>
      </w:r>
      <w:r w:rsidR="008E723E" w:rsidRPr="008E723E">
        <w:rPr>
          <w:sz w:val="28"/>
          <w:szCs w:val="22"/>
          <w:lang w:val="en-GB"/>
        </w:rPr>
        <w:fldChar w:fldCharType="end"/>
      </w:r>
      <w:r w:rsidRPr="008E723E">
        <w:rPr>
          <w:sz w:val="28"/>
          <w:szCs w:val="22"/>
          <w:lang w:val="en-GB"/>
        </w:rPr>
        <w:t>.</w:t>
      </w:r>
    </w:p>
    <w:p w14:paraId="26ED7245" w14:textId="2D66DE30" w:rsidR="00B9589E" w:rsidRPr="008E723E" w:rsidRDefault="00B9589E" w:rsidP="007320E4">
      <w:pPr>
        <w:pStyle w:val="SMText"/>
        <w:ind w:firstLine="0"/>
        <w:jc w:val="both"/>
        <w:rPr>
          <w:sz w:val="28"/>
          <w:szCs w:val="22"/>
          <w:lang w:val="en-GB"/>
        </w:rPr>
      </w:pPr>
      <w:r w:rsidRPr="008E723E">
        <w:rPr>
          <w:sz w:val="28"/>
          <w:szCs w:val="22"/>
          <w:lang w:val="en-GB"/>
        </w:rPr>
        <w:t>Spike detection was performed separately for positive and negative deflections</w:t>
      </w:r>
      <w:r w:rsidRPr="00B9589E">
        <w:rPr>
          <w:sz w:val="28"/>
          <w:szCs w:val="22"/>
          <w:lang w:val="en-GB"/>
        </w:rPr>
        <w:t xml:space="preserve">. Once a spike was identified, 64 data points around the spike maximum were extracted. This corresponds to a 2 </w:t>
      </w:r>
      <w:proofErr w:type="spellStart"/>
      <w:r w:rsidRPr="00B9589E">
        <w:rPr>
          <w:sz w:val="28"/>
          <w:szCs w:val="22"/>
          <w:lang w:val="en-GB"/>
        </w:rPr>
        <w:t>ms</w:t>
      </w:r>
      <w:proofErr w:type="spellEnd"/>
      <w:r w:rsidRPr="00B9589E">
        <w:rPr>
          <w:sz w:val="28"/>
          <w:szCs w:val="22"/>
          <w:lang w:val="en-GB"/>
        </w:rPr>
        <w:t xml:space="preserve"> window at a sampling rate of 32,000 Hz. The spike peak was aligned to the 20</w:t>
      </w:r>
      <w:r w:rsidRPr="00B9589E">
        <w:rPr>
          <w:sz w:val="28"/>
          <w:szCs w:val="22"/>
          <w:vertAlign w:val="superscript"/>
          <w:lang w:val="en-GB"/>
        </w:rPr>
        <w:t>th</w:t>
      </w:r>
      <w:r w:rsidRPr="00B9589E">
        <w:rPr>
          <w:sz w:val="28"/>
          <w:szCs w:val="22"/>
          <w:lang w:val="en-GB"/>
        </w:rPr>
        <w:t xml:space="preserve"> sampling point. To avoid misalignment of the spike, the waveshape was first </w:t>
      </w:r>
      <w:r w:rsidR="004A2EF0" w:rsidRPr="00B9589E">
        <w:rPr>
          <w:sz w:val="28"/>
          <w:szCs w:val="22"/>
          <w:lang w:val="en-GB"/>
        </w:rPr>
        <w:t>up</w:t>
      </w:r>
      <w:r w:rsidR="004A2EF0">
        <w:rPr>
          <w:sz w:val="28"/>
          <w:szCs w:val="22"/>
          <w:lang w:val="en-GB"/>
        </w:rPr>
        <w:t>-</w:t>
      </w:r>
      <w:r w:rsidR="004A2EF0" w:rsidRPr="00B9589E">
        <w:rPr>
          <w:sz w:val="28"/>
          <w:szCs w:val="22"/>
          <w:lang w:val="en-GB"/>
        </w:rPr>
        <w:t>sampled</w:t>
      </w:r>
      <w:r w:rsidRPr="00B9589E">
        <w:rPr>
          <w:sz w:val="28"/>
          <w:szCs w:val="22"/>
          <w:lang w:val="en-GB"/>
        </w:rPr>
        <w:t xml:space="preserve"> to 320 data points using cubic spline-interpolated waveforms and then down</w:t>
      </w:r>
      <w:r w:rsidR="005300C5">
        <w:rPr>
          <w:sz w:val="28"/>
          <w:szCs w:val="22"/>
          <w:lang w:val="en-GB"/>
        </w:rPr>
        <w:t>-</w:t>
      </w:r>
      <w:r w:rsidRPr="00B9589E">
        <w:rPr>
          <w:sz w:val="28"/>
          <w:szCs w:val="22"/>
          <w:lang w:val="en-GB"/>
        </w:rPr>
        <w:t xml:space="preserve">sampled </w:t>
      </w:r>
      <w:r w:rsidRPr="008E723E">
        <w:rPr>
          <w:sz w:val="28"/>
          <w:szCs w:val="22"/>
          <w:lang w:val="en-GB"/>
        </w:rPr>
        <w:t xml:space="preserve">again </w:t>
      </w:r>
      <w:r w:rsidR="008E723E" w:rsidRPr="008E723E">
        <w:rPr>
          <w:sz w:val="28"/>
          <w:szCs w:val="22"/>
          <w:lang w:val="en-GB"/>
        </w:rPr>
        <w:fldChar w:fldCharType="begin"/>
      </w:r>
      <w:r w:rsidR="008E723E" w:rsidRPr="008E723E">
        <w:rPr>
          <w:sz w:val="28"/>
          <w:szCs w:val="22"/>
          <w:lang w:val="en-GB"/>
        </w:rPr>
        <w:instrText xml:space="preserve"> ADDIN EN.CITE &lt;EndNote&gt;&lt;Cite&gt;&lt;Author&gt;Chaure&lt;/Author&gt;&lt;Year&gt;2018&lt;/Year&gt;&lt;RecNum&gt;34&lt;/RecNum&gt;&lt;DisplayText&gt;(Chaure&lt;style face="italic"&gt; et al.&lt;/style&gt;, 2018)&lt;/DisplayText&gt;&lt;record&gt;&lt;rec-number&gt;34&lt;/rec-number&gt;&lt;foreign-keys&gt;&lt;key app="EN" db-id="pvpx5wazhrvsd3e0ff3perwwwvrdppa005a2" timestamp="1643980778"&gt;34&lt;/key&gt;&lt;/foreign-keys&gt;&lt;ref-type name="Journal Article"&gt;17&lt;/ref-type&gt;&lt;contributors&gt;&lt;authors&gt;&lt;author&gt;Chaure, Fernando J&lt;/author&gt;&lt;author&gt;Rey, Hernan G&lt;/author&gt;&lt;author&gt;Quian Quiroga, Rodrigo&lt;/author&gt;&lt;/authors&gt;&lt;/contributors&gt;&lt;titles&gt;&lt;title&gt;A novel and fully automatic spike-sorting implementation with variable number of features&lt;/title&gt;&lt;secondary-title&gt;Journal of neurophysiology&lt;/secondary-title&gt;&lt;/titles&gt;&lt;periodical&gt;&lt;full-title&gt;Journal of neurophysiology&lt;/full-title&gt;&lt;/periodical&gt;&lt;pages&gt;1859-1871&lt;/pages&gt;&lt;volume&gt;120&lt;/volume&gt;&lt;number&gt;4&lt;/number&gt;&lt;dates&gt;&lt;year&gt;2018&lt;/year&gt;&lt;/dates&gt;&lt;isbn&gt;0022-3077&lt;/isbn&gt;&lt;urls&gt;&lt;/urls&gt;&lt;/record&gt;&lt;/Cite&gt;&lt;/EndNote&gt;</w:instrText>
      </w:r>
      <w:r w:rsidR="008E723E" w:rsidRPr="008E723E">
        <w:rPr>
          <w:sz w:val="28"/>
          <w:szCs w:val="22"/>
          <w:lang w:val="en-GB"/>
        </w:rPr>
        <w:fldChar w:fldCharType="separate"/>
      </w:r>
      <w:r w:rsidR="008E723E" w:rsidRPr="008E723E">
        <w:rPr>
          <w:noProof/>
          <w:sz w:val="28"/>
          <w:szCs w:val="22"/>
          <w:lang w:val="en-GB"/>
        </w:rPr>
        <w:t>(Chaure et al., 2018)</w:t>
      </w:r>
      <w:r w:rsidR="008E723E" w:rsidRPr="008E723E">
        <w:rPr>
          <w:sz w:val="28"/>
          <w:szCs w:val="22"/>
          <w:lang w:val="en-GB"/>
        </w:rPr>
        <w:fldChar w:fldCharType="end"/>
      </w:r>
      <w:r w:rsidRPr="008E723E">
        <w:rPr>
          <w:sz w:val="28"/>
          <w:szCs w:val="22"/>
          <w:lang w:val="en-GB"/>
        </w:rPr>
        <w:t>.</w:t>
      </w:r>
    </w:p>
    <w:p w14:paraId="7E457C7B" w14:textId="36268521" w:rsidR="00B9589E" w:rsidRPr="008E723E" w:rsidRDefault="00B9589E" w:rsidP="007320E4">
      <w:pPr>
        <w:pStyle w:val="SMText"/>
        <w:ind w:firstLine="0"/>
        <w:jc w:val="both"/>
        <w:rPr>
          <w:sz w:val="28"/>
          <w:szCs w:val="22"/>
          <w:lang w:val="en-GB"/>
        </w:rPr>
      </w:pPr>
      <w:r w:rsidRPr="008E723E">
        <w:rPr>
          <w:sz w:val="28"/>
          <w:szCs w:val="22"/>
          <w:lang w:val="en-GB"/>
        </w:rPr>
        <w:t xml:space="preserve">Based on the extracted spike waveform, features were computed using a four-scale multiresolution decomposition with a </w:t>
      </w:r>
      <w:proofErr w:type="spellStart"/>
      <w:r w:rsidRPr="008E723E">
        <w:rPr>
          <w:sz w:val="28"/>
          <w:szCs w:val="22"/>
          <w:lang w:val="en-GB"/>
        </w:rPr>
        <w:t>Haar</w:t>
      </w:r>
      <w:proofErr w:type="spellEnd"/>
      <w:r w:rsidRPr="008E723E">
        <w:rPr>
          <w:sz w:val="28"/>
          <w:szCs w:val="22"/>
          <w:lang w:val="en-GB"/>
        </w:rPr>
        <w:t xml:space="preserve"> wavelet. This results in 64-wavelet coefficients for each spike. The 10 most significant coefficients were identified using a Lilliefors test and used for the clustering procedure </w:t>
      </w:r>
      <w:r w:rsidR="008E723E" w:rsidRPr="008E723E">
        <w:rPr>
          <w:sz w:val="28"/>
          <w:szCs w:val="22"/>
          <w:lang w:val="en-GB"/>
        </w:rPr>
        <w:fldChar w:fldCharType="begin"/>
      </w:r>
      <w:r w:rsidR="008E723E" w:rsidRPr="008E723E">
        <w:rPr>
          <w:sz w:val="28"/>
          <w:szCs w:val="22"/>
          <w:lang w:val="en-GB"/>
        </w:rPr>
        <w:instrText xml:space="preserve"> ADDIN EN.CITE &lt;EndNote&gt;&lt;Cite&gt;&lt;Author&gt;Chaure&lt;/Author&gt;&lt;Year&gt;2018&lt;/Year&gt;&lt;RecNum&gt;34&lt;/RecNum&gt;&lt;DisplayText&gt;(Chaure&lt;style face="italic"&gt; et al.&lt;/style&gt;, 2018)&lt;/DisplayText&gt;&lt;record&gt;&lt;rec-number&gt;34&lt;/rec-number&gt;&lt;foreign-keys&gt;&lt;key app="EN" db-id="pvpx5wazhrvsd3e0ff3perwwwvrdppa005a2" timestamp="1643980778"&gt;34&lt;/key&gt;&lt;/foreign-keys&gt;&lt;ref-type name="Journal Article"&gt;17&lt;/ref-type&gt;&lt;contributors&gt;&lt;authors&gt;&lt;author&gt;Chaure, Fernando J&lt;/author&gt;&lt;author&gt;Rey, Hernan G&lt;/author&gt;&lt;author&gt;Quian Quiroga, Rodrigo&lt;/author&gt;&lt;/authors&gt;&lt;/contributors&gt;&lt;titles&gt;&lt;title&gt;A novel and fully automatic spike-sorting implementation with variable number of features&lt;/title&gt;&lt;secondary-title&gt;Journal of neurophysiology&lt;/secondary-title&gt;&lt;/titles&gt;&lt;periodical&gt;&lt;full-title&gt;Journal of neurophysiology&lt;/full-title&gt;&lt;/periodical&gt;&lt;pages&gt;1859-1871&lt;/pages&gt;&lt;volume&gt;120&lt;/volume&gt;&lt;number&gt;4&lt;/number&gt;&lt;dates&gt;&lt;year&gt;2018&lt;/year&gt;&lt;/dates&gt;&lt;isbn&gt;0022-3077&lt;/isbn&gt;&lt;urls&gt;&lt;/urls&gt;&lt;/record&gt;&lt;/Cite&gt;&lt;/EndNote&gt;</w:instrText>
      </w:r>
      <w:r w:rsidR="008E723E" w:rsidRPr="008E723E">
        <w:rPr>
          <w:sz w:val="28"/>
          <w:szCs w:val="22"/>
          <w:lang w:val="en-GB"/>
        </w:rPr>
        <w:fldChar w:fldCharType="separate"/>
      </w:r>
      <w:r w:rsidR="008E723E" w:rsidRPr="008E723E">
        <w:rPr>
          <w:noProof/>
          <w:sz w:val="28"/>
          <w:szCs w:val="22"/>
          <w:lang w:val="en-GB"/>
        </w:rPr>
        <w:t>(Chaure et al., 2018)</w:t>
      </w:r>
      <w:r w:rsidR="008E723E" w:rsidRPr="008E723E">
        <w:rPr>
          <w:sz w:val="28"/>
          <w:szCs w:val="22"/>
          <w:lang w:val="en-GB"/>
        </w:rPr>
        <w:fldChar w:fldCharType="end"/>
      </w:r>
      <w:r w:rsidRPr="008E723E">
        <w:rPr>
          <w:sz w:val="28"/>
          <w:szCs w:val="22"/>
          <w:lang w:val="en-GB"/>
        </w:rPr>
        <w:t xml:space="preserve">. </w:t>
      </w:r>
    </w:p>
    <w:p w14:paraId="4AC57C76" w14:textId="5B5461A0" w:rsidR="00B9589E" w:rsidRDefault="00B9589E" w:rsidP="007320E4">
      <w:pPr>
        <w:pStyle w:val="SMText"/>
        <w:ind w:firstLine="0"/>
        <w:jc w:val="both"/>
        <w:rPr>
          <w:sz w:val="28"/>
          <w:szCs w:val="22"/>
          <w:lang w:val="en-GB"/>
        </w:rPr>
      </w:pPr>
      <w:r w:rsidRPr="008E723E">
        <w:rPr>
          <w:sz w:val="28"/>
          <w:szCs w:val="22"/>
          <w:lang w:val="en-GB"/>
        </w:rPr>
        <w:t>Nonparametric clustering in the feature space was performed using</w:t>
      </w:r>
      <w:r w:rsidRPr="00B9589E">
        <w:rPr>
          <w:sz w:val="28"/>
          <w:szCs w:val="22"/>
          <w:lang w:val="en-GB"/>
        </w:rPr>
        <w:t xml:space="preserve"> superparamagnetic clustering (SPC). SPC grouped spike waves into clusters based on nearest-neighbour interactions </w:t>
      </w:r>
      <w:r w:rsidR="008E723E">
        <w:rPr>
          <w:sz w:val="28"/>
          <w:szCs w:val="22"/>
          <w:lang w:val="en-GB"/>
        </w:rPr>
        <w:fldChar w:fldCharType="begin"/>
      </w:r>
      <w:r w:rsidR="008E723E">
        <w:rPr>
          <w:sz w:val="28"/>
          <w:szCs w:val="22"/>
          <w:lang w:val="en-GB"/>
        </w:rPr>
        <w:instrText xml:space="preserve"> ADDIN EN.CITE &lt;EndNote&gt;&lt;Cite&gt;&lt;Author&gt;Blatt&lt;/Author&gt;&lt;Year&gt;1996&lt;/Year&gt;&lt;RecNum&gt;35&lt;/RecNum&gt;&lt;DisplayText&gt;(Blatt et al., 1996)&lt;/DisplayText&gt;&lt;record&gt;&lt;rec-number&gt;35&lt;/rec-number&gt;&lt;foreign-keys&gt;&lt;key app="EN" db-id="pvpx5wazhrvsd3e0ff3perwwwvrdppa005a2" timestamp="1643980787"&gt;35&lt;/key&gt;&lt;/foreign-keys&gt;&lt;ref-type name="Journal Article"&gt;17&lt;/ref-type&gt;&lt;contributors&gt;&lt;authors&gt;&lt;author&gt;Blatt, Marcelo&lt;/author&gt;&lt;author&gt;Wiseman, Shai&lt;/author&gt;&lt;author&gt;Domany, Eytan&lt;/author&gt;&lt;/authors&gt;&lt;/contributors&gt;&lt;titles&gt;&lt;title&gt;Superparamagnetic clustering of data&lt;/title&gt;&lt;secondary-title&gt;Physical review letters&lt;/secondary-title&gt;&lt;/titles&gt;&lt;periodical&gt;&lt;full-title&gt;Physical review letters&lt;/full-title&gt;&lt;/periodical&gt;&lt;pages&gt;3251&lt;/pages&gt;&lt;volume&gt;76&lt;/volume&gt;&lt;number&gt;18&lt;/number&gt;&lt;dates&gt;&lt;year&gt;1996&lt;/year&gt;&lt;/dates&gt;&lt;urls&gt;&lt;/urls&gt;&lt;/record&gt;&lt;/Cite&gt;&lt;/EndNote&gt;</w:instrText>
      </w:r>
      <w:r w:rsidR="008E723E">
        <w:rPr>
          <w:sz w:val="28"/>
          <w:szCs w:val="22"/>
          <w:lang w:val="en-GB"/>
        </w:rPr>
        <w:fldChar w:fldCharType="separate"/>
      </w:r>
      <w:r w:rsidR="008E723E">
        <w:rPr>
          <w:noProof/>
          <w:sz w:val="28"/>
          <w:szCs w:val="22"/>
          <w:lang w:val="en-GB"/>
        </w:rPr>
        <w:t>(Blatt et al., 1996)</w:t>
      </w:r>
      <w:r w:rsidR="008E723E">
        <w:rPr>
          <w:sz w:val="28"/>
          <w:szCs w:val="22"/>
          <w:lang w:val="en-GB"/>
        </w:rPr>
        <w:fldChar w:fldCharType="end"/>
      </w:r>
      <w:r w:rsidRPr="00B9589E">
        <w:rPr>
          <w:sz w:val="28"/>
          <w:szCs w:val="22"/>
          <w:lang w:val="en-GB"/>
        </w:rPr>
        <w:t xml:space="preserve">. Template-matching in Euclidian space was performed to assign unclassified waveforms to one of the </w:t>
      </w:r>
      <w:r w:rsidRPr="00B9589E">
        <w:rPr>
          <w:sz w:val="28"/>
          <w:szCs w:val="22"/>
          <w:lang w:val="en-GB"/>
        </w:rPr>
        <w:lastRenderedPageBreak/>
        <w:t xml:space="preserve">identified clusters. The resulting clustering solution was then manually inspected and further optimized by rejecting artefact clusters, splitting clusters that represent multi-unit activity and merging clusters that likely stem from the same neural source. </w:t>
      </w:r>
      <w:r w:rsidRPr="000371AC">
        <w:rPr>
          <w:sz w:val="28"/>
          <w:szCs w:val="22"/>
          <w:lang w:val="en-GB"/>
        </w:rPr>
        <w:t xml:space="preserve">See </w:t>
      </w:r>
      <w:r w:rsidR="008E723E" w:rsidRPr="000371AC">
        <w:rPr>
          <w:sz w:val="28"/>
          <w:szCs w:val="22"/>
          <w:lang w:val="en-GB"/>
        </w:rPr>
        <w:t>Figures</w:t>
      </w:r>
      <w:r w:rsidRPr="000371AC">
        <w:rPr>
          <w:sz w:val="28"/>
          <w:szCs w:val="22"/>
          <w:lang w:val="en-GB"/>
        </w:rPr>
        <w:t xml:space="preserve"> S</w:t>
      </w:r>
      <w:r w:rsidR="00244C5A">
        <w:rPr>
          <w:sz w:val="28"/>
          <w:szCs w:val="22"/>
          <w:lang w:val="en-GB"/>
        </w:rPr>
        <w:t>3</w:t>
      </w:r>
      <w:r w:rsidRPr="000371AC">
        <w:rPr>
          <w:sz w:val="28"/>
          <w:szCs w:val="22"/>
          <w:lang w:val="en-GB"/>
        </w:rPr>
        <w:t xml:space="preserve"> to S</w:t>
      </w:r>
      <w:r w:rsidR="00244C5A">
        <w:rPr>
          <w:sz w:val="28"/>
          <w:szCs w:val="22"/>
          <w:lang w:val="en-GB"/>
        </w:rPr>
        <w:t>5</w:t>
      </w:r>
      <w:r w:rsidRPr="000371AC">
        <w:rPr>
          <w:sz w:val="28"/>
          <w:szCs w:val="22"/>
          <w:lang w:val="en-GB"/>
        </w:rPr>
        <w:t xml:space="preserve"> for an overview of the spike width, spike height, the Fano factor and the firing rate separately for ESNs and all other single units.</w:t>
      </w:r>
    </w:p>
    <w:p w14:paraId="704B5A04" w14:textId="77777777" w:rsidR="007320E4" w:rsidRPr="00B9589E" w:rsidRDefault="007320E4" w:rsidP="007320E4">
      <w:pPr>
        <w:pStyle w:val="SMText"/>
        <w:ind w:firstLine="0"/>
        <w:jc w:val="both"/>
        <w:rPr>
          <w:sz w:val="28"/>
          <w:szCs w:val="22"/>
          <w:lang w:val="en-GB"/>
        </w:rPr>
      </w:pPr>
    </w:p>
    <w:p w14:paraId="00BF4FD0" w14:textId="77777777" w:rsidR="00B9589E" w:rsidRPr="00B9589E" w:rsidRDefault="00B9589E" w:rsidP="00B9589E">
      <w:pPr>
        <w:pStyle w:val="SMText"/>
        <w:ind w:firstLine="0"/>
        <w:rPr>
          <w:sz w:val="28"/>
          <w:szCs w:val="22"/>
          <w:u w:val="single"/>
          <w:lang w:val="en-GB"/>
        </w:rPr>
      </w:pPr>
      <w:r w:rsidRPr="00B9589E">
        <w:rPr>
          <w:sz w:val="28"/>
          <w:szCs w:val="22"/>
          <w:u w:val="single"/>
          <w:lang w:val="en-GB"/>
        </w:rPr>
        <w:t>Identification of Episode Specific Neurons (ESNs)</w:t>
      </w:r>
    </w:p>
    <w:p w14:paraId="46658E4B" w14:textId="7D1A700B" w:rsidR="00B9589E" w:rsidRPr="00B9589E" w:rsidRDefault="00B9589E" w:rsidP="007320E4">
      <w:pPr>
        <w:pStyle w:val="SMText"/>
        <w:ind w:firstLine="482"/>
        <w:jc w:val="both"/>
        <w:rPr>
          <w:sz w:val="28"/>
          <w:szCs w:val="22"/>
          <w:lang w:val="en-GB"/>
        </w:rPr>
      </w:pPr>
      <w:r w:rsidRPr="00B9589E">
        <w:rPr>
          <w:sz w:val="28"/>
          <w:szCs w:val="22"/>
          <w:lang w:val="en-GB"/>
        </w:rPr>
        <w:t>For every single unit, we determined the number of spikes within each</w:t>
      </w:r>
      <w:r w:rsidR="008915A6">
        <w:rPr>
          <w:sz w:val="28"/>
          <w:szCs w:val="22"/>
          <w:lang w:val="en-GB"/>
        </w:rPr>
        <w:t xml:space="preserve"> </w:t>
      </w:r>
      <w:r w:rsidRPr="00B9589E">
        <w:rPr>
          <w:sz w:val="28"/>
          <w:szCs w:val="22"/>
          <w:lang w:val="en-GB"/>
        </w:rPr>
        <w:t>episode. During encoding, spikes from the onset of the associate images (two seconds after the cue onset i.e., when the whole information of the episode was present) until the end of the episode were considered. During the retrieval phase, spikes from cue onset until the time point at which participants indicated how many images they remembered were considered. We chose this time window because an episode could be reinstated following cue presentation, while after the response patients were presented with an array of images that could have potentially induced single</w:t>
      </w:r>
      <w:r w:rsidR="008E723E">
        <w:rPr>
          <w:sz w:val="28"/>
          <w:szCs w:val="22"/>
          <w:lang w:val="en-GB"/>
        </w:rPr>
        <w:t>-</w:t>
      </w:r>
      <w:r w:rsidRPr="00B9589E">
        <w:rPr>
          <w:sz w:val="28"/>
          <w:szCs w:val="22"/>
          <w:lang w:val="en-GB"/>
        </w:rPr>
        <w:t xml:space="preserve">unit firing. Because the experiment was self-paced and longer episodes trivially contained more spikes, the firing rate (in hertz) was computed for each episode and single unit. In the next step, </w:t>
      </w:r>
      <w:r w:rsidRPr="000100C9">
        <w:rPr>
          <w:sz w:val="28"/>
          <w:szCs w:val="22"/>
          <w:lang w:val="en-GB"/>
        </w:rPr>
        <w:t xml:space="preserve">we z-scored this firing rate per single unit within all encoding episodes and retrieval episodes </w:t>
      </w:r>
      <w:r w:rsidR="000100C9" w:rsidRPr="00DE6E7E">
        <w:rPr>
          <w:sz w:val="28"/>
          <w:szCs w:val="22"/>
          <w:lang w:val="en-GB"/>
        </w:rPr>
        <w:t>separately</w:t>
      </w:r>
      <w:r w:rsidRPr="000100C9">
        <w:rPr>
          <w:sz w:val="28"/>
          <w:szCs w:val="22"/>
          <w:lang w:val="en-GB"/>
        </w:rPr>
        <w:t>.</w:t>
      </w:r>
      <w:r w:rsidRPr="00B9589E">
        <w:rPr>
          <w:sz w:val="28"/>
          <w:szCs w:val="22"/>
          <w:lang w:val="en-GB"/>
        </w:rPr>
        <w:t xml:space="preserve"> </w:t>
      </w:r>
      <w:r w:rsidR="008915A6" w:rsidRPr="000100C9">
        <w:rPr>
          <w:sz w:val="28"/>
          <w:szCs w:val="22"/>
          <w:lang w:val="en-GB"/>
        </w:rPr>
        <w:t>Afterwards</w:t>
      </w:r>
      <w:r w:rsidR="008F5505" w:rsidRPr="000100C9">
        <w:rPr>
          <w:sz w:val="28"/>
          <w:szCs w:val="22"/>
          <w:lang w:val="en-GB"/>
        </w:rPr>
        <w:t>,</w:t>
      </w:r>
      <w:r w:rsidR="008915A6" w:rsidRPr="000100C9">
        <w:rPr>
          <w:sz w:val="28"/>
          <w:szCs w:val="22"/>
          <w:lang w:val="en-GB"/>
        </w:rPr>
        <w:t xml:space="preserve"> we excluded all episodes that were later forgotten (for hit-ESNs) or that were later remembered (for miss-ESNs).</w:t>
      </w:r>
      <w:r w:rsidR="008915A6">
        <w:rPr>
          <w:sz w:val="28"/>
          <w:szCs w:val="22"/>
          <w:lang w:val="en-GB"/>
        </w:rPr>
        <w:t xml:space="preserve"> </w:t>
      </w:r>
      <w:r w:rsidRPr="00B9589E">
        <w:rPr>
          <w:sz w:val="28"/>
          <w:szCs w:val="22"/>
          <w:lang w:val="en-GB"/>
        </w:rPr>
        <w:t>We then multiplied this standardized firing rate for encoding and retrieval episodes elementwise to gain an</w:t>
      </w:r>
      <w:r w:rsidR="005147A1">
        <w:rPr>
          <w:sz w:val="28"/>
          <w:szCs w:val="22"/>
          <w:lang w:val="en-GB"/>
        </w:rPr>
        <w:t xml:space="preserve"> </w:t>
      </w:r>
      <w:r w:rsidRPr="00B9589E">
        <w:rPr>
          <w:sz w:val="28"/>
          <w:szCs w:val="22"/>
          <w:lang w:val="en-GB"/>
        </w:rPr>
        <w:t xml:space="preserve">indicator for the reinstatement of firing </w:t>
      </w:r>
      <w:r w:rsidR="005147A1">
        <w:rPr>
          <w:sz w:val="28"/>
          <w:szCs w:val="22"/>
          <w:lang w:val="en-GB"/>
        </w:rPr>
        <w:t xml:space="preserve">for each episode </w:t>
      </w:r>
      <w:r w:rsidRPr="00B9589E">
        <w:rPr>
          <w:sz w:val="28"/>
          <w:szCs w:val="22"/>
          <w:lang w:val="en-GB"/>
        </w:rPr>
        <w:t xml:space="preserve">(Figure </w:t>
      </w:r>
      <w:r w:rsidR="00DE6E7E">
        <w:rPr>
          <w:sz w:val="28"/>
          <w:szCs w:val="22"/>
          <w:lang w:val="en-GB"/>
        </w:rPr>
        <w:t>2A</w:t>
      </w:r>
      <w:r w:rsidRPr="00B9589E">
        <w:rPr>
          <w:sz w:val="28"/>
          <w:szCs w:val="22"/>
          <w:lang w:val="en-GB"/>
        </w:rPr>
        <w:t xml:space="preserve">). </w:t>
      </w:r>
    </w:p>
    <w:p w14:paraId="4110A1C6" w14:textId="577A5E2B" w:rsidR="00B9589E" w:rsidRPr="00B9589E" w:rsidRDefault="00B9589E" w:rsidP="007320E4">
      <w:pPr>
        <w:pStyle w:val="SMText"/>
        <w:ind w:firstLine="0"/>
        <w:jc w:val="both"/>
        <w:rPr>
          <w:sz w:val="28"/>
          <w:szCs w:val="22"/>
          <w:lang w:val="en-GB"/>
        </w:rPr>
      </w:pPr>
      <w:r w:rsidRPr="00B9589E">
        <w:rPr>
          <w:sz w:val="28"/>
          <w:szCs w:val="22"/>
          <w:lang w:val="en-GB"/>
        </w:rPr>
        <w:t>To estimate a threshold at which episode-specific firing reinstatement occurs on a single</w:t>
      </w:r>
      <w:r w:rsidR="008E723E">
        <w:rPr>
          <w:sz w:val="28"/>
          <w:szCs w:val="22"/>
          <w:lang w:val="en-GB"/>
        </w:rPr>
        <w:t>-</w:t>
      </w:r>
      <w:r w:rsidRPr="00B9589E">
        <w:rPr>
          <w:sz w:val="28"/>
          <w:szCs w:val="22"/>
          <w:lang w:val="en-GB"/>
        </w:rPr>
        <w:t>unit level, we permuted the order of the encoding episodes and recomputed the elementwise product of the shuffled episode series. We repeated this permutation step 10,000 times and stored all output values. The 99</w:t>
      </w:r>
      <w:r w:rsidRPr="00B9589E">
        <w:rPr>
          <w:sz w:val="28"/>
          <w:szCs w:val="22"/>
          <w:vertAlign w:val="superscript"/>
          <w:lang w:val="en-GB"/>
        </w:rPr>
        <w:t>th</w:t>
      </w:r>
      <w:r w:rsidRPr="00B9589E">
        <w:rPr>
          <w:sz w:val="28"/>
          <w:szCs w:val="22"/>
          <w:lang w:val="en-GB"/>
        </w:rPr>
        <w:t xml:space="preserve"> percentile of these pooled values was then used as a threshold for firing reinstatement. As an additional constraint, z-scored firing during encoding and retrieval each had to exceed 1.645 (</w:t>
      </w:r>
      <w:r w:rsidRPr="00B9589E">
        <w:rPr>
          <w:rFonts w:ascii="Cambria Math" w:hAnsi="Cambria Math" w:cs="Cambria Math"/>
          <w:sz w:val="28"/>
          <w:szCs w:val="22"/>
          <w:lang w:val="en-GB"/>
        </w:rPr>
        <w:t>≙</w:t>
      </w:r>
      <w:r w:rsidRPr="00B9589E">
        <w:rPr>
          <w:sz w:val="28"/>
          <w:szCs w:val="22"/>
          <w:lang w:val="en-GB"/>
        </w:rPr>
        <w:t xml:space="preserve"> </w:t>
      </w:r>
      <w:proofErr w:type="spellStart"/>
      <w:r w:rsidRPr="00B9589E">
        <w:rPr>
          <w:sz w:val="28"/>
          <w:szCs w:val="22"/>
          <w:lang w:val="en-GB"/>
        </w:rPr>
        <w:t>p</w:t>
      </w:r>
      <w:r w:rsidRPr="00B9589E">
        <w:rPr>
          <w:sz w:val="28"/>
          <w:szCs w:val="22"/>
          <w:vertAlign w:val="subscript"/>
          <w:lang w:val="en-GB"/>
        </w:rPr>
        <w:t>right</w:t>
      </w:r>
      <w:proofErr w:type="spellEnd"/>
      <w:r w:rsidRPr="00B9589E">
        <w:rPr>
          <w:sz w:val="28"/>
          <w:szCs w:val="22"/>
          <w:vertAlign w:val="subscript"/>
          <w:lang w:val="en-GB"/>
        </w:rPr>
        <w:t>-tailed</w:t>
      </w:r>
      <w:r w:rsidRPr="00B9589E">
        <w:rPr>
          <w:sz w:val="28"/>
          <w:szCs w:val="22"/>
          <w:lang w:val="en-GB"/>
        </w:rPr>
        <w:t xml:space="preserve"> &lt; 0.05) to make sure the elementwise product was not predominantly driven by a high firing rate in one of the two phases alone (i.e., either encoding or retrieval). This procedure is allowing us to threshold, but we do not have family-wise error corrected statistical significance at the single</w:t>
      </w:r>
      <w:r w:rsidR="008E723E">
        <w:rPr>
          <w:sz w:val="28"/>
          <w:szCs w:val="22"/>
          <w:lang w:val="en-GB"/>
        </w:rPr>
        <w:t>-u</w:t>
      </w:r>
      <w:r w:rsidRPr="00B9589E">
        <w:rPr>
          <w:sz w:val="28"/>
          <w:szCs w:val="22"/>
          <w:lang w:val="en-GB"/>
        </w:rPr>
        <w:t xml:space="preserve">nit level. Furthermore, we assume that single </w:t>
      </w:r>
      <w:proofErr w:type="gramStart"/>
      <w:r w:rsidRPr="00B9589E">
        <w:rPr>
          <w:sz w:val="28"/>
          <w:szCs w:val="22"/>
          <w:lang w:val="en-GB"/>
        </w:rPr>
        <w:t>units</w:t>
      </w:r>
      <w:proofErr w:type="gramEnd"/>
      <w:r w:rsidRPr="00B9589E">
        <w:rPr>
          <w:sz w:val="28"/>
          <w:szCs w:val="22"/>
          <w:lang w:val="en-GB"/>
        </w:rPr>
        <w:t xml:space="preserve"> fire independently.</w:t>
      </w:r>
      <w:r w:rsidR="001C0D20" w:rsidRPr="001C0D20">
        <w:rPr>
          <w:sz w:val="28"/>
          <w:szCs w:val="28"/>
        </w:rPr>
        <w:t xml:space="preserve"> </w:t>
      </w:r>
      <w:r w:rsidR="001C0D20">
        <w:rPr>
          <w:sz w:val="28"/>
          <w:szCs w:val="28"/>
        </w:rPr>
        <w:t xml:space="preserve">To ensure </w:t>
      </w:r>
      <w:r w:rsidR="000008AD">
        <w:rPr>
          <w:sz w:val="28"/>
          <w:szCs w:val="28"/>
        </w:rPr>
        <w:t>C</w:t>
      </w:r>
      <w:r w:rsidR="001C0D20">
        <w:rPr>
          <w:sz w:val="28"/>
          <w:szCs w:val="28"/>
        </w:rPr>
        <w:t xml:space="preserve">oncept </w:t>
      </w:r>
      <w:r w:rsidR="000008AD">
        <w:rPr>
          <w:sz w:val="28"/>
          <w:szCs w:val="28"/>
        </w:rPr>
        <w:t>N</w:t>
      </w:r>
      <w:r w:rsidR="001C0D20">
        <w:rPr>
          <w:sz w:val="28"/>
          <w:szCs w:val="28"/>
        </w:rPr>
        <w:t xml:space="preserve">eurons tuned to the animal cue were not falsely interpreted as ESN activity, we excluded ESNs that showed a significant firing increase in response to the animal cue at encoding using the method described below under </w:t>
      </w:r>
      <w:r w:rsidR="001C0D20" w:rsidRPr="001C0D20">
        <w:rPr>
          <w:i/>
          <w:iCs/>
          <w:sz w:val="28"/>
          <w:szCs w:val="28"/>
        </w:rPr>
        <w:t>Identification of putative Concept Cells.</w:t>
      </w:r>
    </w:p>
    <w:p w14:paraId="361AF5A8" w14:textId="463AB732" w:rsidR="00B9589E" w:rsidRPr="00B9589E" w:rsidRDefault="00B9589E" w:rsidP="007320E4">
      <w:pPr>
        <w:pStyle w:val="SMText"/>
        <w:ind w:firstLine="0"/>
        <w:jc w:val="both"/>
        <w:rPr>
          <w:sz w:val="28"/>
          <w:szCs w:val="22"/>
          <w:lang w:val="en-GB"/>
        </w:rPr>
      </w:pPr>
      <w:r w:rsidRPr="00B9589E">
        <w:rPr>
          <w:sz w:val="28"/>
          <w:szCs w:val="22"/>
          <w:lang w:val="en-GB"/>
        </w:rPr>
        <w:t>In a second step, we calculated whether the number of ESNs (as identified in the above procedure) was above chance level. We did this by randomly choosing one of the permutations calculated in the first step for every single unit and check</w:t>
      </w:r>
      <w:r w:rsidR="008F5505">
        <w:rPr>
          <w:sz w:val="28"/>
          <w:szCs w:val="22"/>
          <w:lang w:val="en-GB"/>
        </w:rPr>
        <w:t>ing</w:t>
      </w:r>
      <w:r w:rsidRPr="00B9589E">
        <w:rPr>
          <w:sz w:val="28"/>
          <w:szCs w:val="22"/>
          <w:lang w:val="en-GB"/>
        </w:rPr>
        <w:t xml:space="preserve"> </w:t>
      </w:r>
      <w:r w:rsidRPr="00B9589E">
        <w:rPr>
          <w:sz w:val="28"/>
          <w:szCs w:val="22"/>
          <w:lang w:val="en-GB"/>
        </w:rPr>
        <w:lastRenderedPageBreak/>
        <w:t xml:space="preserve">whether it would be classified as an ESN under the same criteria outlined above. This approach is similar to a set-level effect in </w:t>
      </w:r>
      <w:r w:rsidRPr="008E723E">
        <w:rPr>
          <w:sz w:val="28"/>
          <w:szCs w:val="22"/>
          <w:lang w:val="en-GB"/>
        </w:rPr>
        <w:t xml:space="preserve">SPM </w:t>
      </w:r>
      <w:r w:rsidR="008E723E">
        <w:rPr>
          <w:sz w:val="28"/>
          <w:szCs w:val="22"/>
          <w:lang w:val="en-GB"/>
        </w:rPr>
        <w:fldChar w:fldCharType="begin"/>
      </w:r>
      <w:r w:rsidR="008E723E">
        <w:rPr>
          <w:sz w:val="28"/>
          <w:szCs w:val="22"/>
          <w:lang w:val="en-GB"/>
        </w:rPr>
        <w:instrText xml:space="preserve"> ADDIN EN.CITE &lt;EndNote&gt;&lt;Cite&gt;&lt;Author&gt;Penny&lt;/Author&gt;&lt;Year&gt;2011&lt;/Year&gt;&lt;RecNum&gt;36&lt;/RecNum&gt;&lt;DisplayText&gt;(Penny et al., 2011)&lt;/DisplayText&gt;&lt;record&gt;&lt;rec-number&gt;36&lt;/rec-number&gt;&lt;foreign-keys&gt;&lt;key app="EN" db-id="pvpx5wazhrvsd3e0ff3perwwwvrdppa005a2" timestamp="1643980796"&gt;36&lt;/key&gt;&lt;/foreign-keys&gt;&lt;ref-type name="Book"&gt;6&lt;/ref-type&gt;&lt;contributors&gt;&lt;authors&gt;&lt;author&gt;Penny, William D&lt;/author&gt;&lt;author&gt;Friston, Karl J&lt;/author&gt;&lt;author&gt;Ashburner, John T&lt;/author&gt;&lt;author&gt;Kiebel, Stefan J&lt;/author&gt;&lt;author&gt;Nichols, Thomas E&lt;/author&gt;&lt;/authors&gt;&lt;/contributors&gt;&lt;titles&gt;&lt;title&gt;Statistical parametric mapping: the analysis of functional brain images&lt;/title&gt;&lt;/titles&gt;&lt;dates&gt;&lt;year&gt;2011&lt;/year&gt;&lt;/dates&gt;&lt;publisher&gt;Elsevier&lt;/publisher&gt;&lt;isbn&gt;0080466508&lt;/isbn&gt;&lt;urls&gt;&lt;/urls&gt;&lt;/record&gt;&lt;/Cite&gt;&lt;/EndNote&gt;</w:instrText>
      </w:r>
      <w:r w:rsidR="008E723E">
        <w:rPr>
          <w:sz w:val="28"/>
          <w:szCs w:val="22"/>
          <w:lang w:val="en-GB"/>
        </w:rPr>
        <w:fldChar w:fldCharType="separate"/>
      </w:r>
      <w:r w:rsidR="008E723E">
        <w:rPr>
          <w:noProof/>
          <w:sz w:val="28"/>
          <w:szCs w:val="22"/>
          <w:lang w:val="en-GB"/>
        </w:rPr>
        <w:t>(Penny et al., 2011)</w:t>
      </w:r>
      <w:r w:rsidR="008E723E">
        <w:rPr>
          <w:sz w:val="28"/>
          <w:szCs w:val="22"/>
          <w:lang w:val="en-GB"/>
        </w:rPr>
        <w:fldChar w:fldCharType="end"/>
      </w:r>
      <w:r w:rsidRPr="008E723E">
        <w:rPr>
          <w:sz w:val="28"/>
          <w:szCs w:val="22"/>
          <w:lang w:val="en-GB"/>
        </w:rPr>
        <w:t>.</w:t>
      </w:r>
      <w:r w:rsidR="008915A6">
        <w:rPr>
          <w:sz w:val="28"/>
          <w:szCs w:val="22"/>
          <w:lang w:val="en-GB"/>
        </w:rPr>
        <w:t xml:space="preserve"> </w:t>
      </w:r>
      <w:r w:rsidRPr="00B9589E">
        <w:rPr>
          <w:sz w:val="28"/>
          <w:szCs w:val="22"/>
          <w:lang w:val="en-GB"/>
        </w:rPr>
        <w:t>This process was repeated 10,000 times and the total number of single units which would be classified as an ESN in every single iteration of this process was used to build a distribution against which we compared our empirically discovered number of ESNs.</w:t>
      </w:r>
    </w:p>
    <w:p w14:paraId="434F07DF" w14:textId="29BEFF19" w:rsidR="00B9589E" w:rsidRDefault="00B9589E" w:rsidP="00B9589E">
      <w:pPr>
        <w:pStyle w:val="SMText"/>
        <w:rPr>
          <w:sz w:val="28"/>
          <w:szCs w:val="22"/>
          <w:lang w:val="en-GB"/>
        </w:rPr>
      </w:pPr>
    </w:p>
    <w:p w14:paraId="1F4D2A64" w14:textId="31FB79B7" w:rsidR="008915A6" w:rsidRPr="00651A5F" w:rsidRDefault="008915A6" w:rsidP="00651A5F">
      <w:pPr>
        <w:pStyle w:val="SMText"/>
        <w:ind w:firstLine="0"/>
        <w:rPr>
          <w:sz w:val="28"/>
          <w:szCs w:val="22"/>
          <w:u w:val="single"/>
          <w:lang w:val="en-GB"/>
        </w:rPr>
      </w:pPr>
      <w:r w:rsidRPr="00651A5F">
        <w:rPr>
          <w:sz w:val="28"/>
          <w:szCs w:val="22"/>
          <w:u w:val="single"/>
          <w:lang w:val="en-GB"/>
        </w:rPr>
        <w:t xml:space="preserve">Identification of </w:t>
      </w:r>
      <w:r w:rsidR="00651A5F" w:rsidRPr="00651A5F">
        <w:rPr>
          <w:sz w:val="28"/>
          <w:szCs w:val="22"/>
          <w:u w:val="single"/>
          <w:lang w:val="en-GB"/>
        </w:rPr>
        <w:t xml:space="preserve">ESNs that </w:t>
      </w:r>
      <w:r w:rsidR="00651A5F">
        <w:rPr>
          <w:sz w:val="28"/>
          <w:szCs w:val="22"/>
          <w:u w:val="single"/>
          <w:lang w:val="en-GB"/>
        </w:rPr>
        <w:t>are not tuned to the stimulus category</w:t>
      </w:r>
    </w:p>
    <w:p w14:paraId="2BDBE005" w14:textId="77777777" w:rsidR="008915A6" w:rsidRPr="00B9589E" w:rsidRDefault="008915A6" w:rsidP="007320E4">
      <w:pPr>
        <w:pStyle w:val="SMText"/>
        <w:ind w:firstLine="482"/>
        <w:jc w:val="both"/>
        <w:rPr>
          <w:sz w:val="28"/>
          <w:szCs w:val="22"/>
          <w:lang w:val="en-GB"/>
        </w:rPr>
      </w:pPr>
      <w:r w:rsidRPr="00B9589E">
        <w:rPr>
          <w:sz w:val="28"/>
          <w:szCs w:val="22"/>
          <w:lang w:val="en-GB"/>
        </w:rPr>
        <w:t xml:space="preserve">We repeated the analysis under </w:t>
      </w:r>
      <w:r w:rsidRPr="00B9589E">
        <w:rPr>
          <w:i/>
          <w:iCs/>
          <w:sz w:val="28"/>
          <w:szCs w:val="22"/>
          <w:lang w:val="en-GB"/>
        </w:rPr>
        <w:t>Identification of Episode Specific Neurons (ESNs)</w:t>
      </w:r>
      <w:r w:rsidRPr="00B9589E">
        <w:rPr>
          <w:sz w:val="28"/>
          <w:szCs w:val="22"/>
          <w:lang w:val="en-GB"/>
        </w:rPr>
        <w:t xml:space="preserve"> using a more conservative definition of ESN to exclude units coding for a specific face/place or faces and places in general. Here, firing had to exceed the threshold for at least one episode in which two places were used as associate stimuli and at least one episode in which two faces were used as associate stimuli. This definition seeks to ensure that ESN firing did not merely reflect firing to a specific concept (e.g., a certain category of faces) or specific stimulus, as these concepts and stimuli were orthogonal between episodes in which two places were used as associate stimuli and the episodes in which two faces were used as associate stimuli.</w:t>
      </w:r>
    </w:p>
    <w:p w14:paraId="41D53841" w14:textId="77777777" w:rsidR="008915A6" w:rsidRPr="00B9589E" w:rsidRDefault="008915A6" w:rsidP="00B9589E">
      <w:pPr>
        <w:pStyle w:val="SMText"/>
        <w:rPr>
          <w:sz w:val="28"/>
          <w:szCs w:val="22"/>
          <w:lang w:val="en-GB"/>
        </w:rPr>
      </w:pPr>
    </w:p>
    <w:p w14:paraId="469E6835" w14:textId="77777777" w:rsidR="00CD7861" w:rsidRPr="00CD7861" w:rsidRDefault="00CD7861" w:rsidP="002F12B3">
      <w:pPr>
        <w:pStyle w:val="SMText"/>
        <w:ind w:firstLine="0"/>
        <w:rPr>
          <w:sz w:val="28"/>
          <w:szCs w:val="28"/>
          <w:u w:val="single"/>
          <w:lang w:val="en-GB"/>
        </w:rPr>
      </w:pPr>
      <w:r w:rsidRPr="00CD7861">
        <w:rPr>
          <w:sz w:val="28"/>
          <w:szCs w:val="28"/>
          <w:u w:val="single"/>
          <w:lang w:val="en-GB"/>
        </w:rPr>
        <w:t>Identification of putative Concept Cells</w:t>
      </w:r>
    </w:p>
    <w:p w14:paraId="5E9BE174" w14:textId="72AE5E83" w:rsidR="00CD7861" w:rsidRPr="002F12B3" w:rsidRDefault="002F12B3" w:rsidP="007320E4">
      <w:pPr>
        <w:autoSpaceDE w:val="0"/>
        <w:autoSpaceDN w:val="0"/>
        <w:adjustRightInd w:val="0"/>
        <w:ind w:firstLine="720"/>
        <w:jc w:val="both"/>
        <w:rPr>
          <w:sz w:val="40"/>
          <w:szCs w:val="32"/>
        </w:rPr>
      </w:pPr>
      <w:r>
        <w:rPr>
          <w:sz w:val="28"/>
          <w:szCs w:val="28"/>
        </w:rPr>
        <w:t xml:space="preserve">We have followed the method outlined in </w:t>
      </w:r>
      <w:proofErr w:type="spellStart"/>
      <w:r>
        <w:rPr>
          <w:sz w:val="28"/>
          <w:szCs w:val="28"/>
        </w:rPr>
        <w:t>Mormann</w:t>
      </w:r>
      <w:proofErr w:type="spellEnd"/>
      <w:r>
        <w:rPr>
          <w:sz w:val="28"/>
          <w:szCs w:val="28"/>
        </w:rPr>
        <w:t xml:space="preserve"> et al. </w:t>
      </w:r>
      <w:r w:rsidR="008E723E">
        <w:rPr>
          <w:sz w:val="28"/>
          <w:szCs w:val="28"/>
        </w:rPr>
        <w:fldChar w:fldCharType="begin">
          <w:fldData xml:space="preserve">PEVuZE5vdGU+PENpdGUgRXhjbHVkZUF1dGg9IjEiPjxBdXRob3I+TW9ybWFubjwvQXV0aG9yPjxZ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</w:fldData>
        </w:fldChar>
      </w:r>
      <w:r w:rsidR="008E723E">
        <w:rPr>
          <w:sz w:val="28"/>
          <w:szCs w:val="28"/>
        </w:rPr>
        <w:instrText xml:space="preserve"> ADDIN EN.CITE </w:instrText>
      </w:r>
      <w:r w:rsidR="008E723E">
        <w:rPr>
          <w:sz w:val="28"/>
          <w:szCs w:val="28"/>
        </w:rPr>
        <w:fldChar w:fldCharType="begin">
          <w:fldData xml:space="preserve">PEVuZE5vdGU+PENpdGUgRXhjbHVkZUF1dGg9IjEiPjxBdXRob3I+TW9ybWFubjwvQXV0aG9yPjxZ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</w:fldData>
        </w:fldChar>
      </w:r>
      <w:r w:rsidR="008E723E">
        <w:rPr>
          <w:sz w:val="28"/>
          <w:szCs w:val="28"/>
        </w:rPr>
        <w:instrText xml:space="preserve"> ADDIN EN.CITE.DATA </w:instrText>
      </w:r>
      <w:r w:rsidR="008E723E">
        <w:rPr>
          <w:sz w:val="28"/>
          <w:szCs w:val="28"/>
        </w:rPr>
      </w:r>
      <w:r w:rsidR="008E723E">
        <w:rPr>
          <w:sz w:val="28"/>
          <w:szCs w:val="28"/>
        </w:rPr>
        <w:fldChar w:fldCharType="end"/>
      </w:r>
      <w:r w:rsidR="008E723E">
        <w:rPr>
          <w:sz w:val="28"/>
          <w:szCs w:val="28"/>
        </w:rPr>
      </w:r>
      <w:r w:rsidR="008E723E">
        <w:rPr>
          <w:sz w:val="28"/>
          <w:szCs w:val="28"/>
        </w:rPr>
        <w:fldChar w:fldCharType="separate"/>
      </w:r>
      <w:r w:rsidR="008E723E">
        <w:rPr>
          <w:noProof/>
          <w:sz w:val="28"/>
          <w:szCs w:val="28"/>
        </w:rPr>
        <w:t>(2011; 2008)</w:t>
      </w:r>
      <w:r w:rsidR="008E723E">
        <w:rPr>
          <w:sz w:val="28"/>
          <w:szCs w:val="28"/>
        </w:rPr>
        <w:fldChar w:fldCharType="end"/>
      </w:r>
      <w:r>
        <w:rPr>
          <w:sz w:val="28"/>
          <w:szCs w:val="28"/>
        </w:rPr>
        <w:t xml:space="preserve"> t</w:t>
      </w:r>
      <w:r w:rsidR="00CD7861" w:rsidRPr="002F12B3">
        <w:rPr>
          <w:sz w:val="28"/>
          <w:szCs w:val="28"/>
        </w:rPr>
        <w:t>o detect significant</w:t>
      </w:r>
      <w:r w:rsidRPr="002F12B3">
        <w:rPr>
          <w:sz w:val="28"/>
          <w:szCs w:val="28"/>
        </w:rPr>
        <w:t xml:space="preserve"> single</w:t>
      </w:r>
      <w:r w:rsidR="008E723E">
        <w:rPr>
          <w:sz w:val="28"/>
          <w:szCs w:val="28"/>
        </w:rPr>
        <w:t>-</w:t>
      </w:r>
      <w:r w:rsidR="00CD7861" w:rsidRPr="002F12B3">
        <w:rPr>
          <w:sz w:val="28"/>
          <w:szCs w:val="28"/>
        </w:rPr>
        <w:t xml:space="preserve">unit responses towards </w:t>
      </w:r>
      <w:r>
        <w:rPr>
          <w:sz w:val="28"/>
          <w:szCs w:val="28"/>
        </w:rPr>
        <w:t>images</w:t>
      </w:r>
      <w:r w:rsidR="00CD7861" w:rsidRPr="002F12B3">
        <w:rPr>
          <w:sz w:val="28"/>
          <w:szCs w:val="28"/>
        </w:rPr>
        <w:t xml:space="preserve">. </w:t>
      </w:r>
      <w:r>
        <w:rPr>
          <w:sz w:val="28"/>
          <w:szCs w:val="28"/>
        </w:rPr>
        <w:t>To this end, t</w:t>
      </w:r>
      <w:r w:rsidR="00CD7861" w:rsidRPr="002F12B3">
        <w:rPr>
          <w:sz w:val="28"/>
          <w:szCs w:val="28"/>
        </w:rPr>
        <w:t xml:space="preserve">he 1000ms period after </w:t>
      </w:r>
      <w:r>
        <w:rPr>
          <w:sz w:val="28"/>
          <w:szCs w:val="28"/>
        </w:rPr>
        <w:t xml:space="preserve">the </w:t>
      </w:r>
      <w:r w:rsidR="00CD7861" w:rsidRPr="002F12B3">
        <w:rPr>
          <w:sz w:val="28"/>
          <w:szCs w:val="28"/>
        </w:rPr>
        <w:t>stimulus onset</w:t>
      </w:r>
      <w:r>
        <w:rPr>
          <w:sz w:val="28"/>
          <w:szCs w:val="28"/>
        </w:rPr>
        <w:t xml:space="preserve"> </w:t>
      </w:r>
      <w:r w:rsidR="00CD7861" w:rsidRPr="002F12B3">
        <w:rPr>
          <w:sz w:val="28"/>
          <w:szCs w:val="28"/>
        </w:rPr>
        <w:t>was divided into 19 overlapping 100ms bins. The spike counts of each bin over</w:t>
      </w:r>
      <w:r>
        <w:rPr>
          <w:sz w:val="28"/>
          <w:szCs w:val="28"/>
        </w:rPr>
        <w:t xml:space="preserve"> </w:t>
      </w:r>
      <w:r w:rsidR="00CD7861" w:rsidRPr="002F12B3">
        <w:rPr>
          <w:sz w:val="28"/>
          <w:szCs w:val="28"/>
        </w:rPr>
        <w:t xml:space="preserve">all presentations of an image </w:t>
      </w:r>
      <w:r w:rsidR="00AD1F4D">
        <w:rPr>
          <w:sz w:val="28"/>
          <w:szCs w:val="28"/>
        </w:rPr>
        <w:t>were</w:t>
      </w:r>
      <w:r w:rsidR="00CD7861" w:rsidRPr="002F12B3">
        <w:rPr>
          <w:sz w:val="28"/>
          <w:szCs w:val="28"/>
        </w:rPr>
        <w:t xml:space="preserve"> compared to the 500ms baseline periods before</w:t>
      </w:r>
      <w:r w:rsidR="00215B28">
        <w:rPr>
          <w:sz w:val="28"/>
          <w:szCs w:val="28"/>
        </w:rPr>
        <w:t xml:space="preserve"> </w:t>
      </w:r>
      <w:r w:rsidR="00CD7861" w:rsidRPr="002F12B3">
        <w:rPr>
          <w:sz w:val="28"/>
          <w:szCs w:val="28"/>
        </w:rPr>
        <w:t xml:space="preserve">stimulus onset for all images in the session </w:t>
      </w:r>
      <w:r w:rsidR="00215B28">
        <w:rPr>
          <w:sz w:val="28"/>
          <w:szCs w:val="28"/>
        </w:rPr>
        <w:t>using</w:t>
      </w:r>
      <w:r w:rsidR="00CD7861" w:rsidRPr="002F12B3">
        <w:rPr>
          <w:sz w:val="28"/>
          <w:szCs w:val="28"/>
        </w:rPr>
        <w:t xml:space="preserve"> a two-tailed Mann-Whitney U test</w:t>
      </w:r>
      <w:r w:rsidR="00215B28">
        <w:rPr>
          <w:sz w:val="28"/>
          <w:szCs w:val="28"/>
        </w:rPr>
        <w:t xml:space="preserve"> </w:t>
      </w:r>
      <w:r w:rsidR="00CD7861" w:rsidRPr="002F12B3">
        <w:rPr>
          <w:sz w:val="28"/>
          <w:szCs w:val="28"/>
        </w:rPr>
        <w:t>(p &lt; 0</w:t>
      </w:r>
      <w:r w:rsidR="00244197">
        <w:rPr>
          <w:sz w:val="28"/>
          <w:szCs w:val="28"/>
        </w:rPr>
        <w:t>.</w:t>
      </w:r>
      <w:r w:rsidR="00CD7861" w:rsidRPr="002F12B3">
        <w:rPr>
          <w:sz w:val="28"/>
          <w:szCs w:val="28"/>
        </w:rPr>
        <w:t>00</w:t>
      </w:r>
      <w:r w:rsidR="00215B28">
        <w:rPr>
          <w:sz w:val="28"/>
          <w:szCs w:val="28"/>
        </w:rPr>
        <w:t>05</w:t>
      </w:r>
      <w:r w:rsidR="00CD7861" w:rsidRPr="002F12B3">
        <w:rPr>
          <w:sz w:val="28"/>
          <w:szCs w:val="28"/>
        </w:rPr>
        <w:t xml:space="preserve">). </w:t>
      </w:r>
      <w:r w:rsidR="001D6FAC">
        <w:rPr>
          <w:sz w:val="28"/>
          <w:szCs w:val="28"/>
        </w:rPr>
        <w:t>We used the</w:t>
      </w:r>
      <w:r w:rsidR="00CD7861" w:rsidRPr="002F12B3">
        <w:rPr>
          <w:sz w:val="28"/>
          <w:szCs w:val="28"/>
        </w:rPr>
        <w:t xml:space="preserve"> </w:t>
      </w:r>
      <w:proofErr w:type="spellStart"/>
      <w:r w:rsidR="00CD7861" w:rsidRPr="002F12B3">
        <w:rPr>
          <w:sz w:val="28"/>
          <w:szCs w:val="28"/>
        </w:rPr>
        <w:t>Simes</w:t>
      </w:r>
      <w:proofErr w:type="spellEnd"/>
      <w:r w:rsidR="00215B28">
        <w:rPr>
          <w:sz w:val="28"/>
          <w:szCs w:val="28"/>
        </w:rPr>
        <w:t>’</w:t>
      </w:r>
      <w:r w:rsidR="00CD7861" w:rsidRPr="002F12B3">
        <w:rPr>
          <w:sz w:val="28"/>
          <w:szCs w:val="28"/>
        </w:rPr>
        <w:t xml:space="preserve"> procedure to correct for multiple comparisons</w:t>
      </w:r>
      <w:r w:rsidR="00215B28">
        <w:rPr>
          <w:sz w:val="28"/>
          <w:szCs w:val="28"/>
        </w:rPr>
        <w:t xml:space="preserve"> </w:t>
      </w:r>
      <w:r w:rsidR="008E723E">
        <w:rPr>
          <w:sz w:val="28"/>
          <w:szCs w:val="28"/>
        </w:rPr>
        <w:fldChar w:fldCharType="begin"/>
      </w:r>
      <w:r w:rsidR="008E723E">
        <w:rPr>
          <w:sz w:val="28"/>
          <w:szCs w:val="28"/>
        </w:rPr>
        <w:instrText xml:space="preserve"> ADDIN EN.CITE &lt;EndNote&gt;&lt;Cite&gt;&lt;Author&gt;Rødland&lt;/Author&gt;&lt;Year&gt;2006&lt;/Year&gt;&lt;RecNum&gt;72&lt;/RecNum&gt;&lt;DisplayText&gt;(Rødland, 2006)&lt;/DisplayText&gt;&lt;record&gt;&lt;rec-number&gt;72&lt;/rec-number&gt;&lt;foreign-keys&gt;&lt;key app="EN" db-id="pvpx5wazhrvsd3e0ff3perwwwvrdppa005a2" timestamp="1644233497"&gt;72&lt;/key&gt;&lt;/foreign-keys&gt;&lt;ref-type name="Journal Article"&gt;17&lt;/ref-type&gt;&lt;contributors&gt;&lt;authors&gt;&lt;author&gt;Rødland, Einar Andreas&lt;/author&gt;&lt;/authors&gt;&lt;/contributors&gt;&lt;titles&gt;&lt;title&gt;Simes&amp;apos; procedure is ‘valid on average’&lt;/title&gt;&lt;secondary-title&gt;Biometrika&lt;/secondary-title&gt;&lt;/titles&gt;&lt;periodical&gt;&lt;full-title&gt;Biometrika&lt;/full-title&gt;&lt;/periodical&gt;&lt;pages&gt;742-746&lt;/pages&gt;&lt;volume&gt;93&lt;/volume&gt;&lt;number&gt;3&lt;/number&gt;&lt;dates&gt;&lt;year&gt;2006&lt;/year&gt;&lt;/dates&gt;&lt;isbn&gt;1464-3510&lt;/isbn&gt;&lt;urls&gt;&lt;/urls&gt;&lt;/record&gt;&lt;/Cite&gt;&lt;/EndNote&gt;</w:instrText>
      </w:r>
      <w:r w:rsidR="008E723E">
        <w:rPr>
          <w:sz w:val="28"/>
          <w:szCs w:val="28"/>
        </w:rPr>
        <w:fldChar w:fldCharType="separate"/>
      </w:r>
      <w:r w:rsidR="008E723E">
        <w:rPr>
          <w:noProof/>
          <w:sz w:val="28"/>
          <w:szCs w:val="28"/>
        </w:rPr>
        <w:t>(Rødland, 2006)</w:t>
      </w:r>
      <w:r w:rsidR="008E723E">
        <w:rPr>
          <w:sz w:val="28"/>
          <w:szCs w:val="28"/>
        </w:rPr>
        <w:fldChar w:fldCharType="end"/>
      </w:r>
      <w:r w:rsidR="00CD7861" w:rsidRPr="00215B28">
        <w:rPr>
          <w:sz w:val="28"/>
          <w:szCs w:val="28"/>
        </w:rPr>
        <w:t>.</w:t>
      </w:r>
    </w:p>
    <w:p w14:paraId="336474C2" w14:textId="77777777" w:rsidR="00B9589E" w:rsidRPr="001D6FAC" w:rsidRDefault="00B9589E" w:rsidP="00B9589E">
      <w:pPr>
        <w:pStyle w:val="SMText"/>
        <w:rPr>
          <w:sz w:val="28"/>
          <w:szCs w:val="22"/>
        </w:rPr>
      </w:pPr>
    </w:p>
    <w:p w14:paraId="2FE00275" w14:textId="3FE36E50" w:rsidR="00B9589E" w:rsidRPr="00B9589E" w:rsidRDefault="00B9589E" w:rsidP="00B9589E">
      <w:pPr>
        <w:pStyle w:val="SMText"/>
        <w:ind w:firstLine="0"/>
        <w:rPr>
          <w:sz w:val="28"/>
          <w:szCs w:val="22"/>
          <w:u w:val="single"/>
          <w:lang w:val="en-GB"/>
        </w:rPr>
      </w:pPr>
      <w:r w:rsidRPr="00B9589E">
        <w:rPr>
          <w:sz w:val="28"/>
          <w:szCs w:val="22"/>
          <w:u w:val="single"/>
          <w:lang w:val="en-GB"/>
        </w:rPr>
        <w:t>Firing</w:t>
      </w:r>
      <w:r w:rsidR="009B78C9">
        <w:rPr>
          <w:sz w:val="28"/>
          <w:szCs w:val="22"/>
          <w:u w:val="single"/>
          <w:lang w:val="en-GB"/>
        </w:rPr>
        <w:t xml:space="preserve"> </w:t>
      </w:r>
      <w:r w:rsidRPr="00B9589E">
        <w:rPr>
          <w:sz w:val="28"/>
          <w:szCs w:val="22"/>
          <w:u w:val="single"/>
          <w:lang w:val="en-GB"/>
        </w:rPr>
        <w:t>rate spike convolution</w:t>
      </w:r>
    </w:p>
    <w:p w14:paraId="3FCAFD06" w14:textId="7A7F8236" w:rsidR="00B9589E" w:rsidRPr="00B9589E" w:rsidRDefault="00B9589E" w:rsidP="007320E4">
      <w:pPr>
        <w:pStyle w:val="SMText"/>
        <w:jc w:val="both"/>
        <w:rPr>
          <w:sz w:val="28"/>
          <w:szCs w:val="22"/>
          <w:lang w:val="en-GB"/>
        </w:rPr>
      </w:pPr>
      <w:r w:rsidRPr="00B9589E">
        <w:rPr>
          <w:sz w:val="28"/>
          <w:szCs w:val="22"/>
          <w:lang w:val="en-GB"/>
        </w:rPr>
        <w:t xml:space="preserve">To produce the visualisations in Figure </w:t>
      </w:r>
      <w:r w:rsidR="007276A4">
        <w:rPr>
          <w:sz w:val="28"/>
          <w:szCs w:val="22"/>
          <w:lang w:val="en-GB"/>
        </w:rPr>
        <w:t>4</w:t>
      </w:r>
      <w:r w:rsidRPr="00B9589E">
        <w:rPr>
          <w:sz w:val="28"/>
          <w:szCs w:val="22"/>
          <w:lang w:val="en-GB"/>
        </w:rPr>
        <w:t xml:space="preserve">, we extracted spikes from one second before the cue onset until five seconds after cue onset for each episode. Binary spike times were convolved with a 251 </w:t>
      </w:r>
      <w:proofErr w:type="spellStart"/>
      <w:r w:rsidRPr="00B9589E">
        <w:rPr>
          <w:sz w:val="28"/>
          <w:szCs w:val="22"/>
          <w:lang w:val="en-GB"/>
        </w:rPr>
        <w:t>ms</w:t>
      </w:r>
      <w:proofErr w:type="spellEnd"/>
      <w:r w:rsidRPr="00B9589E">
        <w:rPr>
          <w:sz w:val="28"/>
          <w:szCs w:val="22"/>
          <w:lang w:val="en-GB"/>
        </w:rPr>
        <w:t xml:space="preserve"> </w:t>
      </w:r>
      <w:r w:rsidR="008E723E">
        <w:rPr>
          <w:sz w:val="28"/>
          <w:szCs w:val="22"/>
          <w:lang w:val="en-GB"/>
        </w:rPr>
        <w:t>G</w:t>
      </w:r>
      <w:r w:rsidRPr="00B9589E">
        <w:rPr>
          <w:sz w:val="28"/>
          <w:szCs w:val="22"/>
          <w:lang w:val="en-GB"/>
        </w:rPr>
        <w:t>aussian kernel (width factor: 2.5) to create a time-resolved signal of spike activity. We computed the average firing rate over time for all episodes (</w:t>
      </w:r>
      <w:r w:rsidRPr="00B9589E">
        <w:rPr>
          <w:i/>
          <w:iCs/>
          <w:sz w:val="28"/>
          <w:szCs w:val="22"/>
          <w:lang w:val="en-GB"/>
        </w:rPr>
        <w:t>ep</w:t>
      </w:r>
      <w:r w:rsidRPr="00B9589E">
        <w:rPr>
          <w:sz w:val="28"/>
          <w:szCs w:val="22"/>
          <w:lang w:val="en-GB"/>
        </w:rPr>
        <w:t>) during the baseline (</w:t>
      </w:r>
      <w:r w:rsidRPr="00B9589E">
        <w:rPr>
          <w:i/>
          <w:iCs/>
          <w:sz w:val="28"/>
          <w:szCs w:val="22"/>
          <w:lang w:val="en-GB"/>
        </w:rPr>
        <w:t>BL</w:t>
      </w:r>
      <w:r w:rsidRPr="00B9589E">
        <w:rPr>
          <w:sz w:val="28"/>
          <w:szCs w:val="22"/>
          <w:lang w:val="en-GB"/>
        </w:rPr>
        <w:t xml:space="preserve">) period 1,000 </w:t>
      </w:r>
      <w:proofErr w:type="spellStart"/>
      <w:r w:rsidRPr="00B9589E">
        <w:rPr>
          <w:sz w:val="28"/>
          <w:szCs w:val="22"/>
          <w:lang w:val="en-GB"/>
        </w:rPr>
        <w:t>ms</w:t>
      </w:r>
      <w:proofErr w:type="spellEnd"/>
      <w:r w:rsidRPr="00B9589E">
        <w:rPr>
          <w:sz w:val="28"/>
          <w:szCs w:val="22"/>
          <w:lang w:val="en-GB"/>
        </w:rPr>
        <w:t xml:space="preserve"> preceding the animal cue </w:t>
      </w:r>
      <m:oMath>
        <m:d>
          <m:dPr>
            <m:ctrlPr>
              <w:rPr>
                <w:rFonts w:ascii="Cambria Math" w:hAnsi="Cambria Math"/>
                <w:i/>
                <w:sz w:val="28"/>
                <w:szCs w:val="22"/>
                <w:lang w:val="en-GB"/>
              </w:rPr>
            </m:ctrlPr>
          </m:dPr>
          <m:e>
            <m:sSub>
              <m:sSubPr>
                <m:ctrlPr>
                  <w:rPr>
                    <w:rFonts w:ascii="Cambria Math" w:hAnsi="Cambria Math"/>
                    <w:i/>
                    <w:sz w:val="28"/>
                    <w:szCs w:val="22"/>
                    <w:lang w:val="en-GB"/>
                  </w:rPr>
                </m:ctrlPr>
              </m:sSubPr>
              <m:e>
                <m:bar>
                  <m:barPr>
                    <m:pos m:val="top"/>
                    <m:ctrlPr>
                      <w:rPr>
                        <w:rFonts w:ascii="Cambria Math" w:hAnsi="Cambria Math"/>
                        <w:sz w:val="28"/>
                        <w:szCs w:val="22"/>
                        <w:lang w:val="en-GB"/>
                      </w:rPr>
                    </m:ctrlPr>
                  </m:barPr>
                  <m:e>
                    <m:r>
                      <w:rPr>
                        <w:rFonts w:ascii="Cambria Math" w:hAnsi="Cambria Math"/>
                        <w:sz w:val="28"/>
                        <w:szCs w:val="22"/>
                        <w:lang w:val="en-GB"/>
                      </w:rPr>
                      <m:t>x</m:t>
                    </m:r>
                  </m:e>
                </m:bar>
              </m:e>
              <m:sub>
                <m:r>
                  <w:rPr>
                    <w:rFonts w:ascii="Cambria Math" w:hAnsi="Cambria Math"/>
                    <w:sz w:val="28"/>
                    <w:szCs w:val="22"/>
                    <w:lang w:val="en-GB"/>
                  </w:rPr>
                  <m:t>BL</m:t>
                </m:r>
              </m:sub>
            </m:sSub>
          </m:e>
        </m:d>
      </m:oMath>
      <w:r w:rsidRPr="00B9589E">
        <w:rPr>
          <w:sz w:val="28"/>
          <w:szCs w:val="22"/>
          <w:lang w:val="en-GB"/>
        </w:rPr>
        <w:t>. We then z-scored the spike activity during the episode (</w:t>
      </w:r>
      <m:oMath>
        <m:sSub>
          <m:sSubPr>
            <m:ctrlPr>
              <w:rPr>
                <w:rFonts w:ascii="Cambria Math" w:hAnsi="Cambria Math"/>
                <w:i/>
                <w:sz w:val="28"/>
                <w:szCs w:val="22"/>
                <w:lang w:val="en-GB"/>
              </w:rPr>
            </m:ctrlPr>
          </m:sSubPr>
          <m:e>
            <m:r>
              <w:rPr>
                <w:rFonts w:ascii="Cambria Math" w:hAnsi="Cambria Math"/>
                <w:sz w:val="28"/>
                <w:szCs w:val="22"/>
                <w:lang w:val="en-GB"/>
              </w:rPr>
              <m:t>x</m:t>
            </m:r>
          </m:e>
          <m:sub>
            <m:r>
              <w:rPr>
                <w:rFonts w:ascii="Cambria Math" w:hAnsi="Cambria Math"/>
                <w:sz w:val="28"/>
                <w:szCs w:val="22"/>
                <w:lang w:val="en-GB"/>
              </w:rPr>
              <m:t>ep,t</m:t>
            </m:r>
          </m:sub>
        </m:sSub>
      </m:oMath>
      <w:r w:rsidRPr="00B9589E">
        <w:rPr>
          <w:sz w:val="28"/>
          <w:szCs w:val="22"/>
          <w:lang w:val="en-GB"/>
        </w:rPr>
        <w:t>) using the standard deviation (</w:t>
      </w:r>
      <m:oMath>
        <m:r>
          <w:rPr>
            <w:rFonts w:ascii="Cambria Math" w:hAnsi="Cambria Math"/>
            <w:sz w:val="28"/>
            <w:szCs w:val="22"/>
            <w:lang w:val="en-GB"/>
          </w:rPr>
          <m:t>std</m:t>
        </m:r>
        <m:d>
          <m:dPr>
            <m:ctrlPr>
              <w:rPr>
                <w:rFonts w:ascii="Cambria Math" w:hAnsi="Cambria Math"/>
                <w:i/>
                <w:sz w:val="28"/>
                <w:szCs w:val="22"/>
                <w:lang w:val="en-GB"/>
              </w:rPr>
            </m:ctrlPr>
          </m:dPr>
          <m:e>
            <m:sSub>
              <m:sSubPr>
                <m:ctrlPr>
                  <w:rPr>
                    <w:rFonts w:ascii="Cambria Math" w:hAnsi="Cambria Math"/>
                    <w:i/>
                    <w:sz w:val="28"/>
                    <w:szCs w:val="22"/>
                    <w:lang w:val="en-GB"/>
                  </w:rPr>
                </m:ctrlPr>
              </m:sSubPr>
              <m:e>
                <m:bar>
                  <m:barPr>
                    <m:pos m:val="top"/>
                    <m:ctrlPr>
                      <w:rPr>
                        <w:rFonts w:ascii="Cambria Math" w:hAnsi="Cambria Math"/>
                        <w:sz w:val="28"/>
                        <w:szCs w:val="22"/>
                        <w:lang w:val="en-GB"/>
                      </w:rPr>
                    </m:ctrlPr>
                  </m:barPr>
                  <m:e>
                    <m:r>
                      <w:rPr>
                        <w:rFonts w:ascii="Cambria Math" w:hAnsi="Cambria Math"/>
                        <w:sz w:val="28"/>
                        <w:szCs w:val="22"/>
                        <w:lang w:val="en-GB"/>
                      </w:rPr>
                      <m:t>x</m:t>
                    </m:r>
                  </m:e>
                </m:bar>
              </m:e>
              <m:sub>
                <m:r>
                  <w:rPr>
                    <w:rFonts w:ascii="Cambria Math" w:hAnsi="Cambria Math"/>
                    <w:sz w:val="28"/>
                    <w:szCs w:val="22"/>
                    <w:lang w:val="en-GB"/>
                  </w:rPr>
                  <m:t>BL</m:t>
                </m:r>
              </m:sub>
            </m:sSub>
          </m:e>
        </m:d>
      </m:oMath>
      <w:r w:rsidRPr="00B9589E">
        <w:rPr>
          <w:sz w:val="28"/>
          <w:szCs w:val="22"/>
          <w:lang w:val="en-GB"/>
        </w:rPr>
        <w:t>) and mean (</w:t>
      </w:r>
      <m:oMath>
        <m:sSub>
          <m:sSubPr>
            <m:ctrlPr>
              <w:rPr>
                <w:rFonts w:ascii="Cambria Math" w:hAnsi="Cambria Math"/>
                <w:i/>
                <w:sz w:val="28"/>
                <w:szCs w:val="22"/>
                <w:lang w:val="en-GB"/>
              </w:rPr>
            </m:ctrlPr>
          </m:sSubPr>
          <m:e>
            <m:bar>
              <m:barPr>
                <m:pos m:val="top"/>
                <m:ctrlPr>
                  <w:rPr>
                    <w:rFonts w:ascii="Cambria Math" w:hAnsi="Cambria Math"/>
                    <w:sz w:val="28"/>
                    <w:szCs w:val="22"/>
                    <w:lang w:val="en-GB"/>
                  </w:rPr>
                </m:ctrlPr>
              </m:barPr>
              <m:e>
                <m:bar>
                  <m:barPr>
                    <m:pos m:val="top"/>
                    <m:ctrlPr>
                      <w:rPr>
                        <w:rFonts w:ascii="Cambria Math" w:hAnsi="Cambria Math"/>
                        <w:sz w:val="28"/>
                        <w:szCs w:val="22"/>
                        <w:lang w:val="en-GB"/>
                      </w:rPr>
                    </m:ctrlPr>
                  </m:barPr>
                  <m:e>
                    <m:r>
                      <w:rPr>
                        <w:rFonts w:ascii="Cambria Math" w:hAnsi="Cambria Math"/>
                        <w:sz w:val="28"/>
                        <w:szCs w:val="22"/>
                        <w:lang w:val="en-GB"/>
                      </w:rPr>
                      <m:t>x</m:t>
                    </m:r>
                  </m:e>
                </m:bar>
              </m:e>
            </m:bar>
          </m:e>
          <m:sub>
            <m:r>
              <w:rPr>
                <w:rFonts w:ascii="Cambria Math" w:hAnsi="Cambria Math"/>
                <w:sz w:val="28"/>
                <w:szCs w:val="22"/>
                <w:lang w:val="en-GB"/>
              </w:rPr>
              <m:t>BL</m:t>
            </m:r>
          </m:sub>
        </m:sSub>
      </m:oMath>
      <w:r w:rsidRPr="00B9589E">
        <w:rPr>
          <w:sz w:val="28"/>
          <w:szCs w:val="22"/>
          <w:lang w:val="en-GB"/>
        </w:rPr>
        <w:t xml:space="preserve">) across all pre-cue baseline periods (see equation (1)). To account for instances where no spiking activity occurred during the baseline period, 0.1 (see </w:t>
      </w:r>
      <w:r w:rsidR="00152362">
        <w:rPr>
          <w:sz w:val="28"/>
          <w:szCs w:val="22"/>
          <w:lang w:val="en-GB"/>
        </w:rPr>
        <w:fldChar w:fldCharType="begin"/>
      </w:r>
      <w:r w:rsidR="00BE14F2">
        <w:rPr>
          <w:sz w:val="28"/>
          <w:szCs w:val="22"/>
          <w:lang w:val="en-GB"/>
        </w:rPr>
        <w:instrText xml:space="preserve"> ADDIN EN.CITE &lt;EndNote&gt;&lt;Cite&gt;&lt;Author&gt;Ison&lt;/Author&gt;&lt;Year&gt;2015&lt;/Year&gt;&lt;RecNum&gt;37&lt;/RecNum&gt;&lt;DisplayText&gt;(Ison et al., 2015)&lt;/DisplayText&gt;&lt;record&gt;&lt;rec-number&gt;37&lt;/rec-number&gt;&lt;foreign-keys&gt;&lt;key app="EN" db-id="pvpx5wazhrvsd3e0ff3perwwwvrdppa005a2" timestamp="1643980803"&gt;37&lt;/key&gt;&lt;/foreign-keys&gt;&lt;ref-type name="Journal Article"&gt;17&lt;/ref-type&gt;&lt;contributors&gt;&lt;authors&gt;&lt;author&gt;Ison, Matias J&lt;/author&gt;&lt;author&gt;Quiroga, Rodrigo Quian&lt;/author&gt;&lt;author&gt;Fried, Itzhak&lt;/author&gt;&lt;/authors&gt;&lt;/contributors&gt;&lt;titles&gt;&lt;title&gt;Rapid encoding of new memories by individual neurons in the human brain&lt;/title&gt;&lt;secondary-title&gt;Neuron&lt;/secondary-title&gt;&lt;/titles&gt;&lt;periodical&gt;&lt;full-title&gt;Neuron&lt;/full-title&gt;&lt;/periodical&gt;&lt;pages&gt;220-230&lt;/pages&gt;&lt;volume&gt;87&lt;/volume&gt;&lt;number&gt;1&lt;/number&gt;&lt;dates&gt;&lt;year&gt;2015&lt;/year&gt;&lt;/dates&gt;&lt;isbn&gt;0896-6273&lt;/isbn&gt;&lt;urls&gt;&lt;/urls&gt;&lt;/record&gt;&lt;/Cite&gt;&lt;/EndNote&gt;</w:instrText>
      </w:r>
      <w:r w:rsidR="00152362">
        <w:rPr>
          <w:sz w:val="28"/>
          <w:szCs w:val="22"/>
          <w:lang w:val="en-GB"/>
        </w:rPr>
        <w:fldChar w:fldCharType="separate"/>
      </w:r>
      <w:r w:rsidR="00BE14F2">
        <w:rPr>
          <w:noProof/>
          <w:sz w:val="28"/>
          <w:szCs w:val="22"/>
          <w:lang w:val="en-GB"/>
        </w:rPr>
        <w:t>(Ison et al., 2015)</w:t>
      </w:r>
      <w:r w:rsidR="00152362">
        <w:rPr>
          <w:sz w:val="28"/>
          <w:szCs w:val="22"/>
          <w:lang w:val="en-GB"/>
        </w:rPr>
        <w:fldChar w:fldCharType="end"/>
      </w:r>
      <w:r w:rsidRPr="00B9589E">
        <w:rPr>
          <w:sz w:val="28"/>
          <w:szCs w:val="22"/>
          <w:lang w:val="en-GB"/>
        </w:rPr>
        <w:t>) was added to the standard deviation (</w:t>
      </w:r>
      <m:oMath>
        <m:r>
          <w:rPr>
            <w:rFonts w:ascii="Cambria Math" w:hAnsi="Cambria Math"/>
            <w:sz w:val="28"/>
            <w:szCs w:val="22"/>
            <w:lang w:val="en-GB"/>
          </w:rPr>
          <m:t>std</m:t>
        </m:r>
        <m:d>
          <m:dPr>
            <m:ctrlPr>
              <w:rPr>
                <w:rFonts w:ascii="Cambria Math" w:hAnsi="Cambria Math"/>
                <w:i/>
                <w:sz w:val="28"/>
                <w:szCs w:val="22"/>
                <w:lang w:val="en-GB"/>
              </w:rPr>
            </m:ctrlPr>
          </m:dPr>
          <m:e>
            <m:sSub>
              <m:sSubPr>
                <m:ctrlPr>
                  <w:rPr>
                    <w:rFonts w:ascii="Cambria Math" w:hAnsi="Cambria Math"/>
                    <w:i/>
                    <w:sz w:val="28"/>
                    <w:szCs w:val="22"/>
                    <w:lang w:val="en-GB"/>
                  </w:rPr>
                </m:ctrlPr>
              </m:sSubPr>
              <m:e>
                <m:bar>
                  <m:barPr>
                    <m:pos m:val="top"/>
                    <m:ctrlPr>
                      <w:rPr>
                        <w:rFonts w:ascii="Cambria Math" w:hAnsi="Cambria Math"/>
                        <w:sz w:val="28"/>
                        <w:szCs w:val="22"/>
                        <w:lang w:val="en-GB"/>
                      </w:rPr>
                    </m:ctrlPr>
                  </m:barPr>
                  <m:e>
                    <m:r>
                      <w:rPr>
                        <w:rFonts w:ascii="Cambria Math" w:hAnsi="Cambria Math"/>
                        <w:sz w:val="28"/>
                        <w:szCs w:val="22"/>
                        <w:lang w:val="en-GB"/>
                      </w:rPr>
                      <m:t>x</m:t>
                    </m:r>
                  </m:e>
                </m:bar>
              </m:e>
              <m:sub>
                <m:r>
                  <w:rPr>
                    <w:rFonts w:ascii="Cambria Math" w:hAnsi="Cambria Math"/>
                    <w:sz w:val="28"/>
                    <w:szCs w:val="22"/>
                    <w:lang w:val="en-GB"/>
                  </w:rPr>
                  <m:t>BL</m:t>
                </m:r>
              </m:sub>
            </m:sSub>
          </m:e>
        </m:d>
      </m:oMath>
      <w:r w:rsidRPr="00B9589E">
        <w:rPr>
          <w:sz w:val="28"/>
          <w:szCs w:val="22"/>
          <w:lang w:val="en-GB"/>
        </w:rPr>
        <w:t xml:space="preserve">). Episodes were then split into reinstated and non-reinstated </w:t>
      </w:r>
      <w:r w:rsidRPr="00B9589E">
        <w:rPr>
          <w:sz w:val="28"/>
          <w:szCs w:val="22"/>
          <w:lang w:val="en-GB"/>
        </w:rPr>
        <w:lastRenderedPageBreak/>
        <w:t>episodes. Firing rates for each episode type (reinstated/non-reinstated) were then averaged over ESNs.</w:t>
      </w:r>
    </w:p>
    <w:p w14:paraId="6959A3B2" w14:textId="77777777" w:rsidR="00B9589E" w:rsidRPr="00B9589E" w:rsidRDefault="00B9589E" w:rsidP="00B9589E">
      <w:pPr>
        <w:pStyle w:val="SMText"/>
        <w:rPr>
          <w:sz w:val="28"/>
          <w:szCs w:val="22"/>
          <w:lang w:val="en-GB"/>
        </w:rPr>
      </w:pPr>
    </w:p>
    <w:p w14:paraId="2EE9DFAC" w14:textId="226FD7B3" w:rsidR="00B9589E" w:rsidRPr="00B9589E" w:rsidRDefault="009B78C9" w:rsidP="00B9589E">
      <w:pPr>
        <w:pStyle w:val="SMText"/>
        <w:rPr>
          <w:sz w:val="28"/>
          <w:szCs w:val="22"/>
          <w:lang w:val="en-GB"/>
        </w:rPr>
      </w:pPr>
      <m:oMath>
        <m:sSub>
          <m:sSubPr>
            <m:ctrlPr>
              <w:rPr>
                <w:rFonts w:ascii="Cambria Math" w:hAnsi="Cambria Math"/>
                <w:i/>
                <w:sz w:val="28"/>
                <w:szCs w:val="22"/>
                <w:lang w:val="en-GB"/>
              </w:rPr>
            </m:ctrlPr>
          </m:sSubPr>
          <m:e>
            <m:r>
              <w:rPr>
                <w:rFonts w:ascii="Cambria Math" w:hAnsi="Cambria Math"/>
                <w:sz w:val="28"/>
                <w:szCs w:val="22"/>
                <w:lang w:val="en-GB"/>
              </w:rPr>
              <m:t>z</m:t>
            </m:r>
          </m:e>
          <m:sub>
            <m:r>
              <w:rPr>
                <w:rFonts w:ascii="Cambria Math" w:hAnsi="Cambria Math"/>
                <w:sz w:val="28"/>
                <w:szCs w:val="22"/>
                <w:lang w:val="en-GB"/>
              </w:rPr>
              <m:t>ep,t</m:t>
            </m:r>
          </m:sub>
        </m:sSub>
        <m:r>
          <w:rPr>
            <w:rFonts w:ascii="Cambria Math" w:hAnsi="Cambria Math"/>
            <w:sz w:val="28"/>
            <w:szCs w:val="22"/>
            <w:lang w:val="en-GB"/>
          </w:rPr>
          <m:t>=</m:t>
        </m:r>
        <m:f>
          <m:fPr>
            <m:ctrlPr>
              <w:rPr>
                <w:rFonts w:ascii="Cambria Math" w:hAnsi="Cambria Math"/>
                <w:i/>
                <w:sz w:val="28"/>
                <w:szCs w:val="22"/>
                <w:lang w:val="en-GB"/>
              </w:rPr>
            </m:ctrlPr>
          </m:fPr>
          <m:num>
            <m:sSub>
              <m:sSubPr>
                <m:ctrlPr>
                  <w:rPr>
                    <w:rFonts w:ascii="Cambria Math" w:hAnsi="Cambria Math"/>
                    <w:i/>
                    <w:sz w:val="28"/>
                    <w:szCs w:val="22"/>
                    <w:lang w:val="en-GB"/>
                  </w:rPr>
                </m:ctrlPr>
              </m:sSubPr>
              <m:e>
                <m:r>
                  <w:rPr>
                    <w:rFonts w:ascii="Cambria Math" w:hAnsi="Cambria Math"/>
                    <w:sz w:val="28"/>
                    <w:szCs w:val="22"/>
                    <w:lang w:val="en-GB"/>
                  </w:rPr>
                  <m:t>x</m:t>
                </m:r>
              </m:e>
              <m:sub>
                <m:r>
                  <w:rPr>
                    <w:rFonts w:ascii="Cambria Math" w:hAnsi="Cambria Math"/>
                    <w:sz w:val="28"/>
                    <w:szCs w:val="22"/>
                    <w:lang w:val="en-GB"/>
                  </w:rPr>
                  <m:t>ep,t</m:t>
                </m:r>
              </m:sub>
            </m:sSub>
            <m:r>
              <w:rPr>
                <w:rFonts w:ascii="Cambria Math" w:hAnsi="Cambria Math"/>
                <w:sz w:val="28"/>
                <w:szCs w:val="22"/>
                <w:lang w:val="en-GB"/>
              </w:rPr>
              <m:t>-</m:t>
            </m:r>
            <m:sSub>
              <m:sSubPr>
                <m:ctrlPr>
                  <w:rPr>
                    <w:rFonts w:ascii="Cambria Math" w:hAnsi="Cambria Math"/>
                    <w:i/>
                    <w:sz w:val="28"/>
                    <w:szCs w:val="22"/>
                    <w:lang w:val="en-GB"/>
                  </w:rPr>
                </m:ctrlPr>
              </m:sSubPr>
              <m:e>
                <m:bar>
                  <m:barPr>
                    <m:pos m:val="top"/>
                    <m:ctrlPr>
                      <w:rPr>
                        <w:rFonts w:ascii="Cambria Math" w:hAnsi="Cambria Math"/>
                        <w:sz w:val="28"/>
                        <w:szCs w:val="22"/>
                        <w:lang w:val="en-GB"/>
                      </w:rPr>
                    </m:ctrlPr>
                  </m:barPr>
                  <m:e>
                    <m:bar>
                      <m:barPr>
                        <m:pos m:val="top"/>
                        <m:ctrlPr>
                          <w:rPr>
                            <w:rFonts w:ascii="Cambria Math" w:hAnsi="Cambria Math"/>
                            <w:sz w:val="28"/>
                            <w:szCs w:val="22"/>
                            <w:lang w:val="en-GB"/>
                          </w:rPr>
                        </m:ctrlPr>
                      </m:barPr>
                      <m:e>
                        <m:r>
                          <w:rPr>
                            <w:rFonts w:ascii="Cambria Math" w:hAnsi="Cambria Math"/>
                            <w:sz w:val="28"/>
                            <w:szCs w:val="22"/>
                            <w:lang w:val="en-GB"/>
                          </w:rPr>
                          <m:t>x</m:t>
                        </m:r>
                      </m:e>
                    </m:bar>
                  </m:e>
                </m:bar>
              </m:e>
              <m:sub>
                <m:r>
                  <w:rPr>
                    <w:rFonts w:ascii="Cambria Math" w:hAnsi="Cambria Math"/>
                    <w:sz w:val="28"/>
                    <w:szCs w:val="22"/>
                    <w:lang w:val="en-GB"/>
                  </w:rPr>
                  <m:t>BL</m:t>
                </m:r>
              </m:sub>
            </m:sSub>
          </m:num>
          <m:den>
            <m:r>
              <w:rPr>
                <w:rFonts w:ascii="Cambria Math" w:hAnsi="Cambria Math"/>
                <w:sz w:val="28"/>
                <w:szCs w:val="22"/>
                <w:lang w:val="en-GB"/>
              </w:rPr>
              <m:t>std</m:t>
            </m:r>
            <m:d>
              <m:dPr>
                <m:ctrlPr>
                  <w:rPr>
                    <w:rFonts w:ascii="Cambria Math" w:hAnsi="Cambria Math"/>
                    <w:i/>
                    <w:sz w:val="28"/>
                    <w:szCs w:val="22"/>
                    <w:lang w:val="en-GB"/>
                  </w:rPr>
                </m:ctrlPr>
              </m:dPr>
              <m:e>
                <m:sSub>
                  <m:sSubPr>
                    <m:ctrlPr>
                      <w:rPr>
                        <w:rFonts w:ascii="Cambria Math" w:hAnsi="Cambria Math"/>
                        <w:i/>
                        <w:sz w:val="28"/>
                        <w:szCs w:val="22"/>
                        <w:lang w:val="en-GB"/>
                      </w:rPr>
                    </m:ctrlPr>
                  </m:sSubPr>
                  <m:e>
                    <m:bar>
                      <m:barPr>
                        <m:pos m:val="top"/>
                        <m:ctrlPr>
                          <w:rPr>
                            <w:rFonts w:ascii="Cambria Math" w:hAnsi="Cambria Math"/>
                            <w:sz w:val="28"/>
                            <w:szCs w:val="22"/>
                            <w:lang w:val="en-GB"/>
                          </w:rPr>
                        </m:ctrlPr>
                      </m:barPr>
                      <m:e>
                        <m:r>
                          <w:rPr>
                            <w:rFonts w:ascii="Cambria Math" w:hAnsi="Cambria Math"/>
                            <w:sz w:val="28"/>
                            <w:szCs w:val="22"/>
                            <w:lang w:val="en-GB"/>
                          </w:rPr>
                          <m:t>x</m:t>
                        </m:r>
                      </m:e>
                    </m:bar>
                  </m:e>
                  <m:sub>
                    <m:r>
                      <w:rPr>
                        <w:rFonts w:ascii="Cambria Math" w:hAnsi="Cambria Math"/>
                        <w:sz w:val="28"/>
                        <w:szCs w:val="22"/>
                        <w:lang w:val="en-GB"/>
                      </w:rPr>
                      <m:t>BL</m:t>
                    </m:r>
                  </m:sub>
                </m:sSub>
              </m:e>
            </m:d>
            <m:r>
              <w:rPr>
                <w:rFonts w:ascii="Cambria Math" w:hAnsi="Cambria Math"/>
                <w:sz w:val="28"/>
                <w:szCs w:val="22"/>
                <w:lang w:val="en-GB"/>
              </w:rPr>
              <m:t>+0.1</m:t>
            </m:r>
          </m:den>
        </m:f>
      </m:oMath>
      <w:r w:rsidR="00B9589E" w:rsidRPr="00B9589E">
        <w:rPr>
          <w:sz w:val="28"/>
          <w:szCs w:val="22"/>
          <w:lang w:val="en-GB"/>
        </w:rPr>
        <w:t xml:space="preserve">     (1)</w:t>
      </w:r>
      <m:oMath>
        <m:r>
          <m:rPr>
            <m:sty m:val="p"/>
          </m:rPr>
          <w:rPr>
            <w:rFonts w:ascii="Cambria Math" w:hAnsi="Cambria Math"/>
            <w:sz w:val="28"/>
            <w:szCs w:val="22"/>
            <w:lang w:val="en-GB"/>
          </w:rPr>
          <w:br/>
        </m:r>
      </m:oMath>
    </w:p>
    <w:p w14:paraId="5D369490" w14:textId="77777777" w:rsidR="00B9589E" w:rsidRPr="00B9589E" w:rsidRDefault="00B9589E" w:rsidP="00B9589E">
      <w:pPr>
        <w:pStyle w:val="SMText"/>
        <w:rPr>
          <w:sz w:val="28"/>
          <w:szCs w:val="22"/>
          <w:lang w:val="en-GB"/>
        </w:rPr>
      </w:pPr>
    </w:p>
    <w:p w14:paraId="11EE324E" w14:textId="77777777" w:rsidR="00B9589E" w:rsidRPr="00B9589E" w:rsidRDefault="00B9589E" w:rsidP="00B9589E">
      <w:pPr>
        <w:pStyle w:val="SMText"/>
        <w:ind w:firstLine="0"/>
        <w:rPr>
          <w:sz w:val="28"/>
          <w:szCs w:val="22"/>
          <w:u w:val="single"/>
          <w:lang w:val="en-GB"/>
        </w:rPr>
      </w:pPr>
      <w:r w:rsidRPr="00B9589E">
        <w:rPr>
          <w:sz w:val="28"/>
          <w:szCs w:val="22"/>
          <w:u w:val="single"/>
          <w:lang w:val="en-GB"/>
        </w:rPr>
        <w:t>Identification of Time Cells</w:t>
      </w:r>
    </w:p>
    <w:p w14:paraId="7A0C9394" w14:textId="682804C4" w:rsidR="00B9589E" w:rsidRPr="00B9589E" w:rsidRDefault="00B9589E" w:rsidP="007320E4">
      <w:pPr>
        <w:pStyle w:val="SMText"/>
        <w:jc w:val="both"/>
        <w:rPr>
          <w:sz w:val="28"/>
          <w:szCs w:val="22"/>
          <w:lang w:val="en-GB"/>
        </w:rPr>
      </w:pPr>
      <w:r w:rsidRPr="00B9589E">
        <w:rPr>
          <w:sz w:val="28"/>
          <w:szCs w:val="22"/>
          <w:lang w:val="en-GB"/>
        </w:rPr>
        <w:t xml:space="preserve">We defined the beginning of an encoding block as the most salient event. Based on </w:t>
      </w:r>
      <w:proofErr w:type="spellStart"/>
      <w:r w:rsidRPr="00B9589E">
        <w:rPr>
          <w:sz w:val="28"/>
          <w:szCs w:val="22"/>
          <w:lang w:val="en-GB"/>
        </w:rPr>
        <w:t>Umbach</w:t>
      </w:r>
      <w:proofErr w:type="spellEnd"/>
      <w:r w:rsidRPr="00B9589E">
        <w:rPr>
          <w:sz w:val="28"/>
          <w:szCs w:val="22"/>
          <w:lang w:val="en-GB"/>
        </w:rPr>
        <w:t xml:space="preserve"> and colleagues </w:t>
      </w:r>
      <w:r w:rsidR="008E723E">
        <w:rPr>
          <w:sz w:val="28"/>
          <w:szCs w:val="22"/>
          <w:lang w:val="en-GB"/>
        </w:rPr>
        <w:fldChar w:fldCharType="begin"/>
      </w:r>
      <w:r w:rsidR="008E723E">
        <w:rPr>
          <w:sz w:val="28"/>
          <w:szCs w:val="22"/>
          <w:lang w:val="en-GB"/>
        </w:rPr>
        <w:instrText xml:space="preserve"> ADDIN EN.CITE &lt;EndNote&gt;&lt;Cite&gt;&lt;Author&gt;Umbach&lt;/Author&gt;&lt;Year&gt;2020&lt;/Year&gt;&lt;RecNum&gt;31&lt;/RecNum&gt;&lt;DisplayText&gt;(Umbach et al., 2020)&lt;/DisplayText&gt;&lt;record&gt;&lt;rec-number&gt;31&lt;/rec-number&gt;&lt;foreign-keys&gt;&lt;key app="EN" db-id="pvpx5wazhrvsd3e0ff3perwwwvrdppa005a2" timestamp="1643980743"&gt;31&lt;/key&gt;&lt;/foreign-keys&gt;&lt;ref-type name="Journal Article"&gt;17&lt;/ref-type&gt;&lt;contributors&gt;&lt;authors&gt;&lt;author&gt;Umbach, Gray&lt;/author&gt;&lt;author&gt;Kantak, Pranish&lt;/author&gt;&lt;author&gt;Jacobs, Joshua&lt;/author&gt;&lt;author&gt;Kahana, Michael&lt;/author&gt;&lt;author&gt;Pfeiffer, Brad E&lt;/author&gt;&lt;author&gt;Sperling, Michael&lt;/author&gt;&lt;author&gt;Lega, Bradley&lt;/author&gt;&lt;/authors&gt;&lt;/contributors&gt;&lt;titles&gt;&lt;title&gt;Time cells in the human hippocampus and entorhinal cortex support episodic memory&lt;/title&gt;&lt;secondary-title&gt;Proceedings of the National Academy of Sciences&lt;/secondary-title&gt;&lt;/titles&gt;&lt;periodical&gt;&lt;full-title&gt;Proceedings of the National Academy of Sciences&lt;/full-title&gt;&lt;/periodical&gt;&lt;pages&gt;28463-28474&lt;/pages&gt;&lt;volume&gt;117&lt;/volume&gt;&lt;number&gt;45&lt;/number&gt;&lt;dates&gt;&lt;year&gt;2020&lt;/year&gt;&lt;/dates&gt;&lt;isbn&gt;0027-8424&lt;/isbn&gt;&lt;urls&gt;&lt;/urls&gt;&lt;/record&gt;&lt;/Cite&gt;&lt;/EndNote&gt;</w:instrText>
      </w:r>
      <w:r w:rsidR="008E723E">
        <w:rPr>
          <w:sz w:val="28"/>
          <w:szCs w:val="22"/>
          <w:lang w:val="en-GB"/>
        </w:rPr>
        <w:fldChar w:fldCharType="separate"/>
      </w:r>
      <w:r w:rsidR="008E723E">
        <w:rPr>
          <w:noProof/>
          <w:sz w:val="28"/>
          <w:szCs w:val="22"/>
          <w:lang w:val="en-GB"/>
        </w:rPr>
        <w:t>(Umbach et al., 2020)</w:t>
      </w:r>
      <w:r w:rsidR="008E723E">
        <w:rPr>
          <w:sz w:val="28"/>
          <w:szCs w:val="22"/>
          <w:lang w:val="en-GB"/>
        </w:rPr>
        <w:fldChar w:fldCharType="end"/>
      </w:r>
      <w:r w:rsidRPr="00B9589E">
        <w:rPr>
          <w:sz w:val="28"/>
          <w:szCs w:val="22"/>
          <w:lang w:val="en-GB"/>
        </w:rPr>
        <w:t xml:space="preserve">, we then extracted all spikes within each block and convolved them with a 251 </w:t>
      </w:r>
      <w:proofErr w:type="spellStart"/>
      <w:r w:rsidRPr="00B9589E">
        <w:rPr>
          <w:sz w:val="28"/>
          <w:szCs w:val="22"/>
          <w:lang w:val="en-GB"/>
        </w:rPr>
        <w:t>ms</w:t>
      </w:r>
      <w:proofErr w:type="spellEnd"/>
      <w:r w:rsidRPr="00B9589E">
        <w:rPr>
          <w:sz w:val="28"/>
          <w:szCs w:val="22"/>
          <w:lang w:val="en-GB"/>
        </w:rPr>
        <w:t xml:space="preserve"> </w:t>
      </w:r>
      <w:r w:rsidR="008E723E">
        <w:rPr>
          <w:sz w:val="28"/>
          <w:szCs w:val="22"/>
          <w:lang w:val="en-GB"/>
        </w:rPr>
        <w:t>G</w:t>
      </w:r>
      <w:r w:rsidRPr="00B9589E">
        <w:rPr>
          <w:sz w:val="28"/>
          <w:szCs w:val="22"/>
          <w:lang w:val="en-GB"/>
        </w:rPr>
        <w:t xml:space="preserve">aussian kernel (width factor: 2.5). This created a block </w:t>
      </w:r>
      <w:proofErr w:type="gramStart"/>
      <w:r w:rsidRPr="00B9589E">
        <w:rPr>
          <w:sz w:val="28"/>
          <w:szCs w:val="22"/>
          <w:lang w:val="en-GB"/>
        </w:rPr>
        <w:t>number</w:t>
      </w:r>
      <w:proofErr w:type="gramEnd"/>
      <w:r w:rsidRPr="00B9589E">
        <w:rPr>
          <w:sz w:val="28"/>
          <w:szCs w:val="22"/>
          <w:lang w:val="en-GB"/>
        </w:rPr>
        <w:t xml:space="preserve"> x time points matrix. For our first analysis, we cut each encoding block into 40 equally sized bins, thereby normalizing block duration. We then used a Kruskal-</w:t>
      </w:r>
      <w:proofErr w:type="gramStart"/>
      <w:r w:rsidRPr="00B9589E">
        <w:rPr>
          <w:sz w:val="28"/>
          <w:szCs w:val="22"/>
          <w:lang w:val="en-GB"/>
        </w:rPr>
        <w:t>Wallis</w:t>
      </w:r>
      <w:proofErr w:type="gramEnd"/>
      <w:r w:rsidRPr="00B9589E">
        <w:rPr>
          <w:sz w:val="28"/>
          <w:szCs w:val="22"/>
          <w:lang w:val="en-GB"/>
        </w:rPr>
        <w:t xml:space="preserve"> test to determine whether any of the 40 bins significantly differed from each other. </w:t>
      </w:r>
    </w:p>
    <w:p w14:paraId="4F868C47" w14:textId="77777777" w:rsidR="00B9589E" w:rsidRPr="00B9589E" w:rsidRDefault="00B9589E" w:rsidP="007320E4">
      <w:pPr>
        <w:pStyle w:val="SMText"/>
        <w:ind w:firstLine="0"/>
        <w:jc w:val="both"/>
        <w:rPr>
          <w:sz w:val="28"/>
          <w:szCs w:val="22"/>
          <w:lang w:val="en-GB"/>
        </w:rPr>
      </w:pPr>
      <w:r w:rsidRPr="00B9589E">
        <w:rPr>
          <w:sz w:val="28"/>
          <w:szCs w:val="22"/>
          <w:lang w:val="en-GB"/>
        </w:rPr>
        <w:t xml:space="preserve">We then performed a circular shifting permutation test to calculate whether we found a significant </w:t>
      </w:r>
      <w:proofErr w:type="gramStart"/>
      <w:r w:rsidRPr="00B9589E">
        <w:rPr>
          <w:sz w:val="28"/>
          <w:szCs w:val="22"/>
          <w:lang w:val="en-GB"/>
        </w:rPr>
        <w:t>number</w:t>
      </w:r>
      <w:proofErr w:type="gramEnd"/>
      <w:r w:rsidRPr="00B9589E">
        <w:rPr>
          <w:sz w:val="28"/>
          <w:szCs w:val="22"/>
          <w:lang w:val="en-GB"/>
        </w:rPr>
        <w:t xml:space="preserve"> of Time Cells. This is done by shifting a random number of values from the beginning of the vector to the end. This shifting was imposed on each block separately and repeated N = 10,000 times for every single unit. </w:t>
      </w:r>
      <w:r w:rsidRPr="00B9589E">
        <w:rPr>
          <w:sz w:val="28"/>
          <w:szCs w:val="22"/>
          <w:lang w:val="en-GB"/>
        </w:rPr>
        <w:br/>
        <w:t xml:space="preserve">In a second test, the block length was determined by the longest block and shorter blocks were filled up with </w:t>
      </w:r>
      <w:proofErr w:type="spellStart"/>
      <w:r w:rsidRPr="00B9589E">
        <w:rPr>
          <w:sz w:val="28"/>
          <w:szCs w:val="22"/>
          <w:lang w:val="en-GB"/>
        </w:rPr>
        <w:t>NaN</w:t>
      </w:r>
      <w:proofErr w:type="spellEnd"/>
      <w:r w:rsidRPr="00B9589E">
        <w:rPr>
          <w:sz w:val="28"/>
          <w:szCs w:val="22"/>
          <w:lang w:val="en-GB"/>
        </w:rPr>
        <w:t xml:space="preserve"> values. This resulted in no normalization of time between blocks. The rest of the procedure is the same as described in the above paragraph. </w:t>
      </w:r>
    </w:p>
    <w:p w14:paraId="29D453A1" w14:textId="6FB978EF" w:rsidR="002B6FA2" w:rsidRPr="00702825" w:rsidRDefault="002B6FA2">
      <w:pPr>
        <w:rPr>
          <w:sz w:val="28"/>
          <w:szCs w:val="22"/>
          <w:lang w:val="en-GB"/>
        </w:rPr>
      </w:pPr>
      <w:r w:rsidRPr="00702825">
        <w:rPr>
          <w:sz w:val="28"/>
          <w:szCs w:val="22"/>
          <w:lang w:val="en-GB"/>
        </w:rPr>
        <w:br w:type="page"/>
      </w:r>
    </w:p>
    <w:p w14:paraId="65801944" w14:textId="77777777" w:rsidR="002B6FA2" w:rsidRDefault="002B6FA2" w:rsidP="00B9440A">
      <w:pPr>
        <w:pStyle w:val="SMHeading"/>
      </w:pPr>
    </w:p>
    <w:p w14:paraId="24D93D66" w14:textId="26877773" w:rsidR="002B6FA2" w:rsidRDefault="0064613C" w:rsidP="008E723E">
      <w:pPr>
        <w:pStyle w:val="SMHeading"/>
        <w:rPr>
          <w:b w:val="0"/>
          <w:bCs w:val="0"/>
          <w:sz w:val="28"/>
          <w:szCs w:val="22"/>
          <w:lang w:val="en-GB"/>
        </w:rPr>
      </w:pPr>
      <w:r>
        <w:rPr>
          <w:noProof/>
        </w:rPr>
        <w:drawing>
          <wp:inline distT="0" distB="0" distL="0" distR="0" wp14:anchorId="35FE405C" wp14:editId="1BCD229F">
            <wp:extent cx="5943600" cy="200215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2002155"/>
                    </a:xfrm>
                    <a:prstGeom prst="rect">
                      <a:avLst/>
                    </a:prstGeom>
                    <a:noFill/>
                    <a:ln>
                      <a:noFill/>
                    </a:ln>
                  </pic:spPr>
                </pic:pic>
              </a:graphicData>
            </a:graphic>
          </wp:inline>
        </w:drawing>
      </w:r>
      <w:r w:rsidR="008E723E" w:rsidRPr="0088248B">
        <w:rPr>
          <w:sz w:val="28"/>
          <w:szCs w:val="28"/>
        </w:rPr>
        <w:t xml:space="preserve">Figure S1. </w:t>
      </w:r>
      <w:r w:rsidR="002B6FA2" w:rsidRPr="0088248B">
        <w:rPr>
          <w:sz w:val="28"/>
          <w:szCs w:val="22"/>
          <w:lang w:val="en-GB"/>
        </w:rPr>
        <w:t>Visualisation of the hippocampus and electrode positions</w:t>
      </w:r>
      <w:r w:rsidR="008E723E" w:rsidRPr="0088248B">
        <w:rPr>
          <w:sz w:val="28"/>
          <w:szCs w:val="22"/>
          <w:lang w:val="en-GB"/>
        </w:rPr>
        <w:t xml:space="preserve"> for experiment </w:t>
      </w:r>
      <w:r w:rsidR="00DF1981" w:rsidRPr="0088248B">
        <w:rPr>
          <w:sz w:val="28"/>
          <w:szCs w:val="22"/>
          <w:lang w:val="en-GB"/>
        </w:rPr>
        <w:t>1</w:t>
      </w:r>
      <w:r w:rsidR="007D6CD2" w:rsidRPr="0088248B">
        <w:rPr>
          <w:sz w:val="28"/>
          <w:szCs w:val="22"/>
          <w:lang w:val="en-GB"/>
        </w:rPr>
        <w:t xml:space="preserve"> and</w:t>
      </w:r>
      <w:r w:rsidR="007D6CD2">
        <w:rPr>
          <w:sz w:val="28"/>
          <w:szCs w:val="22"/>
          <w:lang w:val="en-GB"/>
        </w:rPr>
        <w:t xml:space="preserve"> experiment 2</w:t>
      </w:r>
      <w:r w:rsidR="002B6FA2" w:rsidRPr="008E723E">
        <w:rPr>
          <w:sz w:val="28"/>
          <w:szCs w:val="22"/>
          <w:lang w:val="en-GB"/>
        </w:rPr>
        <w:t>.</w:t>
      </w:r>
      <w:r w:rsidR="002B6FA2" w:rsidRPr="008E723E">
        <w:rPr>
          <w:b w:val="0"/>
          <w:bCs w:val="0"/>
          <w:sz w:val="28"/>
          <w:szCs w:val="22"/>
          <w:lang w:val="en-GB"/>
        </w:rPr>
        <w:t xml:space="preserve"> </w:t>
      </w:r>
      <w:r w:rsidR="008E723E">
        <w:rPr>
          <w:b w:val="0"/>
          <w:bCs w:val="0"/>
          <w:sz w:val="28"/>
          <w:szCs w:val="22"/>
          <w:lang w:val="en-GB"/>
        </w:rPr>
        <w:br/>
      </w:r>
      <w:r w:rsidR="002B6FA2" w:rsidRPr="008E723E">
        <w:rPr>
          <w:b w:val="0"/>
          <w:bCs w:val="0"/>
          <w:sz w:val="28"/>
          <w:szCs w:val="22"/>
          <w:lang w:val="en-GB"/>
        </w:rPr>
        <w:t>(</w:t>
      </w:r>
      <w:r w:rsidR="008E723E" w:rsidRPr="008E723E">
        <w:rPr>
          <w:b w:val="0"/>
          <w:bCs w:val="0"/>
          <w:sz w:val="28"/>
          <w:szCs w:val="22"/>
          <w:lang w:val="en-GB"/>
        </w:rPr>
        <w:t>A</w:t>
      </w:r>
      <w:r w:rsidR="002B6FA2" w:rsidRPr="008E723E">
        <w:rPr>
          <w:b w:val="0"/>
          <w:bCs w:val="0"/>
          <w:sz w:val="28"/>
          <w:szCs w:val="22"/>
          <w:lang w:val="en-GB"/>
        </w:rPr>
        <w:t xml:space="preserve">) Outline of the hippocampus within a whole brain mesh. </w:t>
      </w:r>
      <w:r w:rsidR="008E723E">
        <w:rPr>
          <w:b w:val="0"/>
          <w:bCs w:val="0"/>
          <w:sz w:val="28"/>
          <w:szCs w:val="22"/>
          <w:lang w:val="en-GB"/>
        </w:rPr>
        <w:br/>
      </w:r>
      <w:r w:rsidR="002B6FA2" w:rsidRPr="008E723E">
        <w:rPr>
          <w:b w:val="0"/>
          <w:bCs w:val="0"/>
          <w:sz w:val="28"/>
          <w:szCs w:val="22"/>
          <w:lang w:val="en-GB"/>
        </w:rPr>
        <w:t>(</w:t>
      </w:r>
      <w:r w:rsidR="008E723E" w:rsidRPr="008E723E">
        <w:rPr>
          <w:b w:val="0"/>
          <w:bCs w:val="0"/>
          <w:sz w:val="28"/>
          <w:szCs w:val="22"/>
          <w:lang w:val="en-GB"/>
        </w:rPr>
        <w:t xml:space="preserve">B). </w:t>
      </w:r>
      <w:r w:rsidR="002B6FA2" w:rsidRPr="008E723E">
        <w:rPr>
          <w:b w:val="0"/>
          <w:bCs w:val="0"/>
          <w:sz w:val="28"/>
          <w:szCs w:val="22"/>
          <w:lang w:val="en-GB"/>
        </w:rPr>
        <w:t>Normalized right hippocampus. The yellow spheres represent the estimated position of microwire bundles that contain ESNs. The green spheres represent the estimated position of microwire bundles that do not contain ESNs. Only bundles where single</w:t>
      </w:r>
      <w:r w:rsidR="008E723E">
        <w:rPr>
          <w:b w:val="0"/>
          <w:bCs w:val="0"/>
          <w:sz w:val="28"/>
          <w:szCs w:val="22"/>
          <w:lang w:val="en-GB"/>
        </w:rPr>
        <w:t>-u</w:t>
      </w:r>
      <w:r w:rsidR="002B6FA2" w:rsidRPr="008E723E">
        <w:rPr>
          <w:b w:val="0"/>
          <w:bCs w:val="0"/>
          <w:sz w:val="28"/>
          <w:szCs w:val="22"/>
          <w:lang w:val="en-GB"/>
        </w:rPr>
        <w:t xml:space="preserve">nit activity was recorded are shown. </w:t>
      </w:r>
      <w:r w:rsidR="008E723E">
        <w:rPr>
          <w:b w:val="0"/>
          <w:bCs w:val="0"/>
          <w:sz w:val="28"/>
          <w:szCs w:val="22"/>
          <w:lang w:val="en-GB"/>
        </w:rPr>
        <w:br/>
      </w:r>
      <w:r w:rsidR="002B6FA2" w:rsidRPr="008E723E">
        <w:rPr>
          <w:b w:val="0"/>
          <w:bCs w:val="0"/>
          <w:sz w:val="28"/>
          <w:szCs w:val="22"/>
          <w:lang w:val="en-GB"/>
        </w:rPr>
        <w:t>(</w:t>
      </w:r>
      <w:r w:rsidR="008E723E" w:rsidRPr="008E723E">
        <w:rPr>
          <w:b w:val="0"/>
          <w:bCs w:val="0"/>
          <w:sz w:val="28"/>
          <w:szCs w:val="22"/>
          <w:lang w:val="en-GB"/>
        </w:rPr>
        <w:t>C</w:t>
      </w:r>
      <w:r w:rsidR="002B6FA2" w:rsidRPr="008E723E">
        <w:rPr>
          <w:b w:val="0"/>
          <w:bCs w:val="0"/>
          <w:sz w:val="28"/>
          <w:szCs w:val="22"/>
          <w:lang w:val="en-GB"/>
        </w:rPr>
        <w:t>) Same as (</w:t>
      </w:r>
      <w:r w:rsidR="008E723E" w:rsidRPr="008E723E">
        <w:rPr>
          <w:b w:val="0"/>
          <w:bCs w:val="0"/>
          <w:sz w:val="28"/>
          <w:szCs w:val="22"/>
          <w:lang w:val="en-GB"/>
        </w:rPr>
        <w:t>B</w:t>
      </w:r>
      <w:r w:rsidR="002B6FA2" w:rsidRPr="008E723E">
        <w:rPr>
          <w:b w:val="0"/>
          <w:bCs w:val="0"/>
          <w:sz w:val="28"/>
          <w:szCs w:val="22"/>
          <w:lang w:val="en-GB"/>
        </w:rPr>
        <w:t>), but for the left hippocampus.</w:t>
      </w:r>
    </w:p>
    <w:p w14:paraId="32FADC3D" w14:textId="2AD54097" w:rsidR="00510BE0" w:rsidRDefault="00510BE0">
      <w:pPr>
        <w:rPr>
          <w:kern w:val="32"/>
          <w:sz w:val="28"/>
          <w:szCs w:val="22"/>
          <w:lang w:val="en-GB"/>
        </w:rPr>
      </w:pPr>
      <w:r>
        <w:rPr>
          <w:b/>
          <w:bCs/>
          <w:sz w:val="28"/>
          <w:szCs w:val="22"/>
          <w:lang w:val="en-GB"/>
        </w:rPr>
        <w:br w:type="page"/>
      </w:r>
    </w:p>
    <w:p w14:paraId="521B98AD" w14:textId="4D60E689" w:rsidR="00F82249" w:rsidRDefault="00510BE0" w:rsidP="008E723E">
      <w:pPr>
        <w:pStyle w:val="SMHeading"/>
        <w:rPr>
          <w:b w:val="0"/>
          <w:bCs w:val="0"/>
          <w:sz w:val="28"/>
          <w:szCs w:val="22"/>
          <w:lang w:val="en-GB"/>
        </w:rPr>
      </w:pPr>
      <w:r>
        <w:rPr>
          <w:b w:val="0"/>
          <w:bCs w:val="0"/>
          <w:noProof/>
          <w:sz w:val="28"/>
          <w:szCs w:val="22"/>
          <w:lang w:val="en-GB"/>
        </w:rPr>
        <w:lastRenderedPageBreak/>
        <w:drawing>
          <wp:inline distT="0" distB="0" distL="0" distR="0" wp14:anchorId="1978FDEC" wp14:editId="02993F76">
            <wp:extent cx="5202000" cy="5209200"/>
            <wp:effectExtent l="0" t="0" r="0" b="0"/>
            <wp:docPr id="2" name="Picture 2"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02000" cy="5209200"/>
                    </a:xfrm>
                    <a:prstGeom prst="rect">
                      <a:avLst/>
                    </a:prstGeom>
                    <a:noFill/>
                    <a:ln>
                      <a:noFill/>
                    </a:ln>
                  </pic:spPr>
                </pic:pic>
              </a:graphicData>
            </a:graphic>
          </wp:inline>
        </w:drawing>
      </w:r>
      <w:r>
        <w:rPr>
          <w:b w:val="0"/>
          <w:bCs w:val="0"/>
          <w:noProof/>
          <w:sz w:val="28"/>
          <w:szCs w:val="22"/>
          <w:lang w:val="en-GB"/>
        </w:rPr>
        <w:lastRenderedPageBreak/>
        <w:drawing>
          <wp:inline distT="0" distB="0" distL="0" distR="0" wp14:anchorId="6ADC8EA0" wp14:editId="4C245215">
            <wp:extent cx="5194800" cy="5202000"/>
            <wp:effectExtent l="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194800" cy="5202000"/>
                    </a:xfrm>
                    <a:prstGeom prst="rect">
                      <a:avLst/>
                    </a:prstGeom>
                    <a:noFill/>
                    <a:ln>
                      <a:noFill/>
                    </a:ln>
                  </pic:spPr>
                </pic:pic>
              </a:graphicData>
            </a:graphic>
          </wp:inline>
        </w:drawing>
      </w:r>
    </w:p>
    <w:p w14:paraId="1924D2D7" w14:textId="29AA3AA9" w:rsidR="00510BE0" w:rsidRPr="00510BE0" w:rsidRDefault="00510BE0" w:rsidP="00510BE0">
      <w:pPr>
        <w:pStyle w:val="SMHeading"/>
        <w:rPr>
          <w:sz w:val="28"/>
          <w:szCs w:val="28"/>
        </w:rPr>
      </w:pPr>
      <w:r w:rsidRPr="00510BE0">
        <w:rPr>
          <w:sz w:val="28"/>
          <w:szCs w:val="28"/>
        </w:rPr>
        <w:t>Figure S2. Firing patterns for two example putative Concept Neurons that were identified using a visual tuning task in experiment 2.</w:t>
      </w:r>
    </w:p>
    <w:p w14:paraId="34B9446B" w14:textId="77777777" w:rsidR="00510BE0" w:rsidRPr="00510BE0" w:rsidRDefault="00510BE0" w:rsidP="00510BE0">
      <w:pPr>
        <w:pStyle w:val="SMHeading"/>
        <w:spacing w:before="0" w:after="0"/>
        <w:rPr>
          <w:b w:val="0"/>
          <w:bCs w:val="0"/>
          <w:sz w:val="28"/>
          <w:szCs w:val="28"/>
        </w:rPr>
      </w:pPr>
      <w:r w:rsidRPr="00510BE0">
        <w:rPr>
          <w:b w:val="0"/>
          <w:bCs w:val="0"/>
          <w:sz w:val="28"/>
          <w:szCs w:val="28"/>
        </w:rPr>
        <w:t xml:space="preserve">(A) Each during the memory task previously shown image (either an animal, a </w:t>
      </w:r>
      <w:proofErr w:type="gramStart"/>
      <w:r w:rsidRPr="00510BE0">
        <w:rPr>
          <w:b w:val="0"/>
          <w:bCs w:val="0"/>
          <w:sz w:val="28"/>
          <w:szCs w:val="28"/>
        </w:rPr>
        <w:t>face</w:t>
      </w:r>
      <w:proofErr w:type="gramEnd"/>
      <w:r w:rsidRPr="00510BE0">
        <w:rPr>
          <w:b w:val="0"/>
          <w:bCs w:val="0"/>
          <w:sz w:val="28"/>
          <w:szCs w:val="28"/>
        </w:rPr>
        <w:t xml:space="preserve"> or a place) is shown six times during the visual tuning task.</w:t>
      </w:r>
    </w:p>
    <w:p w14:paraId="42828D32" w14:textId="77777777" w:rsidR="00510BE0" w:rsidRPr="00510BE0" w:rsidRDefault="00510BE0" w:rsidP="00510BE0">
      <w:pPr>
        <w:pStyle w:val="SMHeading"/>
        <w:spacing w:before="0" w:after="0"/>
        <w:rPr>
          <w:b w:val="0"/>
          <w:bCs w:val="0"/>
          <w:sz w:val="28"/>
          <w:szCs w:val="28"/>
        </w:rPr>
      </w:pPr>
      <w:r w:rsidRPr="00510BE0">
        <w:rPr>
          <w:b w:val="0"/>
          <w:bCs w:val="0"/>
          <w:sz w:val="28"/>
          <w:szCs w:val="28"/>
        </w:rPr>
        <w:t>(B) Spike raster plot. Each line indicates a spike. On the x-axis is time (locked to image presentation) and on the y-axis are the six trials during which the above image is shown on the screen. Color-coded in purple for tuned images and green for non-tuned images. The grey area indicates the activation period that is considered for identifying Concept Neurons.</w:t>
      </w:r>
    </w:p>
    <w:p w14:paraId="256F8637" w14:textId="0F0FBEFB" w:rsidR="00510BE0" w:rsidRPr="00510BE0" w:rsidRDefault="00510BE0" w:rsidP="00510BE0">
      <w:pPr>
        <w:pStyle w:val="SMHeading"/>
        <w:spacing w:before="0" w:after="0"/>
        <w:rPr>
          <w:b w:val="0"/>
          <w:bCs w:val="0"/>
          <w:sz w:val="28"/>
          <w:szCs w:val="28"/>
        </w:rPr>
      </w:pPr>
      <w:r w:rsidRPr="00510BE0">
        <w:rPr>
          <w:b w:val="0"/>
          <w:bCs w:val="0"/>
          <w:sz w:val="28"/>
          <w:szCs w:val="28"/>
        </w:rPr>
        <w:t>(C) Spike density plot (mean instantaneous firing rate over all six trials).</w:t>
      </w:r>
    </w:p>
    <w:p w14:paraId="427CB7A9" w14:textId="77777777" w:rsidR="00510BE0" w:rsidRPr="00510BE0" w:rsidRDefault="00510BE0" w:rsidP="00510BE0">
      <w:pPr>
        <w:pStyle w:val="SMHeading"/>
        <w:spacing w:before="0" w:after="0"/>
        <w:rPr>
          <w:b w:val="0"/>
          <w:bCs w:val="0"/>
          <w:sz w:val="28"/>
          <w:szCs w:val="28"/>
        </w:rPr>
      </w:pPr>
      <w:r w:rsidRPr="00510BE0">
        <w:rPr>
          <w:b w:val="0"/>
          <w:bCs w:val="0"/>
          <w:sz w:val="28"/>
          <w:szCs w:val="28"/>
        </w:rPr>
        <w:t xml:space="preserve">(D) 2D histogram of the waveshape of that </w:t>
      </w:r>
      <w:proofErr w:type="gramStart"/>
      <w:r w:rsidRPr="00510BE0">
        <w:rPr>
          <w:b w:val="0"/>
          <w:bCs w:val="0"/>
          <w:sz w:val="28"/>
          <w:szCs w:val="28"/>
        </w:rPr>
        <w:t>particular unit</w:t>
      </w:r>
      <w:proofErr w:type="gramEnd"/>
      <w:r w:rsidRPr="00510BE0">
        <w:rPr>
          <w:b w:val="0"/>
          <w:bCs w:val="0"/>
          <w:sz w:val="28"/>
          <w:szCs w:val="28"/>
        </w:rPr>
        <w:t xml:space="preserve"> (</w:t>
      </w:r>
      <w:proofErr w:type="spellStart"/>
      <w:r w:rsidRPr="00510BE0">
        <w:rPr>
          <w:b w:val="0"/>
          <w:bCs w:val="0"/>
          <w:sz w:val="28"/>
          <w:szCs w:val="28"/>
        </w:rPr>
        <w:t>Niediek</w:t>
      </w:r>
      <w:proofErr w:type="spellEnd"/>
      <w:r w:rsidRPr="00510BE0">
        <w:rPr>
          <w:b w:val="0"/>
          <w:bCs w:val="0"/>
          <w:sz w:val="28"/>
          <w:szCs w:val="28"/>
        </w:rPr>
        <w:t xml:space="preserve"> et al., 2016).</w:t>
      </w:r>
    </w:p>
    <w:p w14:paraId="189AE911" w14:textId="459E9367" w:rsidR="00F82249" w:rsidRPr="008E723E" w:rsidRDefault="00510BE0" w:rsidP="00510BE0">
      <w:pPr>
        <w:pStyle w:val="SMHeading"/>
        <w:spacing w:before="0" w:after="0"/>
        <w:rPr>
          <w:b w:val="0"/>
          <w:bCs w:val="0"/>
          <w:sz w:val="28"/>
          <w:szCs w:val="28"/>
        </w:rPr>
      </w:pPr>
      <w:r w:rsidRPr="00510BE0">
        <w:rPr>
          <w:b w:val="0"/>
          <w:bCs w:val="0"/>
          <w:sz w:val="28"/>
          <w:szCs w:val="28"/>
        </w:rPr>
        <w:t>(E-H) same as (A-D) but for a different example ESN.</w:t>
      </w:r>
    </w:p>
    <w:p w14:paraId="4B9A0B6C" w14:textId="77777777" w:rsidR="002B6FA2" w:rsidRDefault="002B6FA2">
      <w:r>
        <w:rPr>
          <w:b/>
          <w:bCs/>
        </w:rPr>
        <w:br w:type="page"/>
      </w:r>
    </w:p>
    <w:p w14:paraId="54F005D2" w14:textId="42F944FA" w:rsidR="002B6FA2" w:rsidRPr="00702825" w:rsidRDefault="00DF4F1F" w:rsidP="002B6FA2">
      <w:pPr>
        <w:rPr>
          <w:sz w:val="28"/>
          <w:szCs w:val="22"/>
        </w:rPr>
      </w:pPr>
      <w:r>
        <w:rPr>
          <w:noProof/>
        </w:rPr>
        <w:lastRenderedPageBreak/>
        <w:drawing>
          <wp:inline distT="0" distB="0" distL="0" distR="0" wp14:anchorId="65589083" wp14:editId="6FD7F632">
            <wp:extent cx="5943600" cy="29813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3600" cy="2981325"/>
                    </a:xfrm>
                    <a:prstGeom prst="rect">
                      <a:avLst/>
                    </a:prstGeom>
                    <a:noFill/>
                    <a:ln>
                      <a:noFill/>
                    </a:ln>
                  </pic:spPr>
                </pic:pic>
              </a:graphicData>
            </a:graphic>
          </wp:inline>
        </w:drawing>
      </w:r>
    </w:p>
    <w:p w14:paraId="66CA349C" w14:textId="46B863B0" w:rsidR="008E723E" w:rsidRPr="00702825" w:rsidRDefault="008E723E" w:rsidP="008E723E">
      <w:pPr>
        <w:pStyle w:val="SMHeading"/>
        <w:rPr>
          <w:sz w:val="28"/>
          <w:szCs w:val="28"/>
        </w:rPr>
      </w:pPr>
      <w:r w:rsidRPr="00702825">
        <w:rPr>
          <w:sz w:val="28"/>
          <w:szCs w:val="28"/>
        </w:rPr>
        <w:t>Fig</w:t>
      </w:r>
      <w:r>
        <w:rPr>
          <w:sz w:val="28"/>
          <w:szCs w:val="28"/>
        </w:rPr>
        <w:t>ure</w:t>
      </w:r>
      <w:r w:rsidRPr="00702825">
        <w:rPr>
          <w:sz w:val="28"/>
          <w:szCs w:val="28"/>
        </w:rPr>
        <w:t xml:space="preserve"> S</w:t>
      </w:r>
      <w:r w:rsidR="00510BE0">
        <w:rPr>
          <w:sz w:val="28"/>
          <w:szCs w:val="28"/>
        </w:rPr>
        <w:t>3</w:t>
      </w:r>
      <w:r w:rsidRPr="00702825">
        <w:rPr>
          <w:sz w:val="28"/>
          <w:szCs w:val="28"/>
        </w:rPr>
        <w:t>.</w:t>
      </w:r>
    </w:p>
    <w:p w14:paraId="171C1BCA" w14:textId="1ECDA4E6" w:rsidR="002B6FA2" w:rsidRPr="00702825" w:rsidRDefault="002B6FA2" w:rsidP="002B6FA2">
      <w:pPr>
        <w:rPr>
          <w:sz w:val="28"/>
          <w:szCs w:val="22"/>
          <w:lang w:val="en-GB"/>
        </w:rPr>
      </w:pPr>
      <w:r w:rsidRPr="008E723E">
        <w:rPr>
          <w:sz w:val="28"/>
          <w:szCs w:val="22"/>
          <w:lang w:val="en-GB"/>
        </w:rPr>
        <w:t>(</w:t>
      </w:r>
      <w:r w:rsidR="008E723E" w:rsidRPr="008E723E">
        <w:rPr>
          <w:sz w:val="28"/>
          <w:szCs w:val="22"/>
          <w:lang w:val="en-GB"/>
        </w:rPr>
        <w:t>A</w:t>
      </w:r>
      <w:r w:rsidRPr="008E723E">
        <w:rPr>
          <w:sz w:val="28"/>
          <w:szCs w:val="22"/>
          <w:lang w:val="en-GB"/>
        </w:rPr>
        <w:t>) Distribution of spike widths</w:t>
      </w:r>
      <w:r w:rsidR="008E723E">
        <w:rPr>
          <w:sz w:val="28"/>
          <w:szCs w:val="22"/>
          <w:lang w:val="en-GB"/>
        </w:rPr>
        <w:t xml:space="preserve"> and</w:t>
      </w:r>
      <w:r w:rsidR="008E723E" w:rsidRPr="008E723E">
        <w:rPr>
          <w:sz w:val="28"/>
          <w:szCs w:val="22"/>
          <w:lang w:val="en-GB"/>
        </w:rPr>
        <w:br/>
      </w:r>
      <w:r w:rsidRPr="008E723E">
        <w:rPr>
          <w:sz w:val="28"/>
          <w:szCs w:val="22"/>
          <w:lang w:val="en-GB"/>
        </w:rPr>
        <w:t>(</w:t>
      </w:r>
      <w:r w:rsidR="008E723E" w:rsidRPr="008E723E">
        <w:rPr>
          <w:sz w:val="28"/>
          <w:szCs w:val="22"/>
          <w:lang w:val="en-GB"/>
        </w:rPr>
        <w:t>B</w:t>
      </w:r>
      <w:r w:rsidRPr="008E723E">
        <w:rPr>
          <w:sz w:val="28"/>
          <w:szCs w:val="22"/>
          <w:lang w:val="en-GB"/>
        </w:rPr>
        <w:t xml:space="preserve">) </w:t>
      </w:r>
      <w:r w:rsidR="008E723E">
        <w:rPr>
          <w:sz w:val="28"/>
          <w:szCs w:val="22"/>
          <w:lang w:val="en-GB"/>
        </w:rPr>
        <w:t xml:space="preserve">distribution </w:t>
      </w:r>
      <w:r w:rsidRPr="008E723E">
        <w:rPr>
          <w:sz w:val="28"/>
          <w:szCs w:val="22"/>
          <w:lang w:val="en-GB"/>
        </w:rPr>
        <w:t>of</w:t>
      </w:r>
      <w:r w:rsidRPr="00702825">
        <w:rPr>
          <w:sz w:val="28"/>
          <w:szCs w:val="22"/>
          <w:lang w:val="en-GB"/>
        </w:rPr>
        <w:t xml:space="preserve"> spike height of ESNs (purple) and single units (green).</w:t>
      </w:r>
    </w:p>
    <w:p w14:paraId="2507BD7C" w14:textId="77777777" w:rsidR="00670299" w:rsidRPr="002B6FA2" w:rsidRDefault="00670299" w:rsidP="00670299">
      <w:pPr>
        <w:pStyle w:val="SMcaption"/>
        <w:rPr>
          <w:lang w:val="en-GB"/>
        </w:rPr>
      </w:pPr>
    </w:p>
    <w:p w14:paraId="49EAA587" w14:textId="77777777" w:rsidR="002B6FA2" w:rsidRPr="002B6FA2" w:rsidRDefault="002B6FA2">
      <w:pPr>
        <w:rPr>
          <w:b/>
          <w:bCs/>
          <w:kern w:val="32"/>
          <w:szCs w:val="24"/>
        </w:rPr>
      </w:pPr>
      <w:r w:rsidRPr="002B6FA2">
        <w:br w:type="page"/>
      </w:r>
    </w:p>
    <w:p w14:paraId="72C5D6B4" w14:textId="440ACA29" w:rsidR="002B6FA2" w:rsidRPr="00702825" w:rsidRDefault="00DF4F1F" w:rsidP="002B6FA2">
      <w:pPr>
        <w:rPr>
          <w:sz w:val="28"/>
          <w:szCs w:val="22"/>
          <w:lang w:val="en-GB"/>
        </w:rPr>
      </w:pPr>
      <w:r>
        <w:rPr>
          <w:noProof/>
        </w:rPr>
        <w:lastRenderedPageBreak/>
        <w:drawing>
          <wp:inline distT="0" distB="0" distL="0" distR="0" wp14:anchorId="0A342759" wp14:editId="6CFA5C76">
            <wp:extent cx="5943600" cy="29813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2981325"/>
                    </a:xfrm>
                    <a:prstGeom prst="rect">
                      <a:avLst/>
                    </a:prstGeom>
                    <a:noFill/>
                    <a:ln>
                      <a:noFill/>
                    </a:ln>
                  </pic:spPr>
                </pic:pic>
              </a:graphicData>
            </a:graphic>
          </wp:inline>
        </w:drawing>
      </w:r>
    </w:p>
    <w:p w14:paraId="2ACABCFD" w14:textId="452C875A" w:rsidR="002B6FA2" w:rsidRPr="008E723E" w:rsidRDefault="008E723E" w:rsidP="008E723E">
      <w:pPr>
        <w:pStyle w:val="SMHeading"/>
        <w:rPr>
          <w:sz w:val="28"/>
          <w:szCs w:val="28"/>
        </w:rPr>
      </w:pPr>
      <w:r w:rsidRPr="00702825">
        <w:rPr>
          <w:sz w:val="28"/>
          <w:szCs w:val="28"/>
        </w:rPr>
        <w:t>Fig</w:t>
      </w:r>
      <w:r>
        <w:rPr>
          <w:sz w:val="28"/>
          <w:szCs w:val="28"/>
        </w:rPr>
        <w:t>ure</w:t>
      </w:r>
      <w:r w:rsidRPr="00702825">
        <w:rPr>
          <w:sz w:val="28"/>
          <w:szCs w:val="28"/>
        </w:rPr>
        <w:t xml:space="preserve"> S</w:t>
      </w:r>
      <w:r w:rsidR="00510BE0">
        <w:rPr>
          <w:sz w:val="28"/>
          <w:szCs w:val="28"/>
        </w:rPr>
        <w:t>4</w:t>
      </w:r>
      <w:r w:rsidRPr="00702825">
        <w:rPr>
          <w:sz w:val="28"/>
          <w:szCs w:val="28"/>
        </w:rPr>
        <w:t>.</w:t>
      </w:r>
      <w:r>
        <w:rPr>
          <w:sz w:val="28"/>
          <w:szCs w:val="28"/>
        </w:rPr>
        <w:t xml:space="preserve"> </w:t>
      </w:r>
      <w:r>
        <w:rPr>
          <w:sz w:val="28"/>
          <w:szCs w:val="28"/>
        </w:rPr>
        <w:br/>
      </w:r>
      <w:r w:rsidRPr="008E723E">
        <w:rPr>
          <w:b w:val="0"/>
          <w:bCs w:val="0"/>
          <w:sz w:val="28"/>
          <w:szCs w:val="22"/>
          <w:lang w:val="en-GB"/>
        </w:rPr>
        <w:t xml:space="preserve">(A) </w:t>
      </w:r>
      <w:r w:rsidR="002B6FA2" w:rsidRPr="008E723E">
        <w:rPr>
          <w:b w:val="0"/>
          <w:bCs w:val="0"/>
          <w:sz w:val="28"/>
          <w:szCs w:val="22"/>
          <w:lang w:val="en-GB"/>
        </w:rPr>
        <w:t>Distribution of Fano factors of ESNs (purple) and single units (green) during</w:t>
      </w:r>
      <w:r w:rsidR="002B6FA2" w:rsidRPr="008E723E">
        <w:rPr>
          <w:sz w:val="28"/>
          <w:szCs w:val="22"/>
          <w:lang w:val="en-GB"/>
        </w:rPr>
        <w:t xml:space="preserve"> </w:t>
      </w:r>
      <w:r>
        <w:rPr>
          <w:sz w:val="28"/>
          <w:szCs w:val="22"/>
          <w:lang w:val="en-GB"/>
        </w:rPr>
        <w:br/>
      </w:r>
      <w:r w:rsidR="002B6FA2" w:rsidRPr="008E723E">
        <w:rPr>
          <w:b w:val="0"/>
          <w:bCs w:val="0"/>
          <w:sz w:val="28"/>
          <w:szCs w:val="22"/>
          <w:lang w:val="en-GB"/>
        </w:rPr>
        <w:t xml:space="preserve">encoding and during </w:t>
      </w:r>
      <w:r>
        <w:rPr>
          <w:b w:val="0"/>
          <w:bCs w:val="0"/>
          <w:sz w:val="28"/>
          <w:szCs w:val="22"/>
          <w:lang w:val="en-GB"/>
        </w:rPr>
        <w:br/>
      </w:r>
      <w:r w:rsidR="002B6FA2" w:rsidRPr="008E723E">
        <w:rPr>
          <w:b w:val="0"/>
          <w:bCs w:val="0"/>
          <w:sz w:val="28"/>
          <w:szCs w:val="22"/>
          <w:lang w:val="en-GB"/>
        </w:rPr>
        <w:t>(</w:t>
      </w:r>
      <w:r w:rsidRPr="008E723E">
        <w:rPr>
          <w:b w:val="0"/>
          <w:bCs w:val="0"/>
          <w:sz w:val="28"/>
          <w:szCs w:val="22"/>
          <w:lang w:val="en-GB"/>
        </w:rPr>
        <w:t>B</w:t>
      </w:r>
      <w:r w:rsidR="002B6FA2" w:rsidRPr="008E723E">
        <w:rPr>
          <w:b w:val="0"/>
          <w:bCs w:val="0"/>
          <w:sz w:val="28"/>
          <w:szCs w:val="22"/>
          <w:lang w:val="en-GB"/>
        </w:rPr>
        <w:t>) retrieval.</w:t>
      </w:r>
    </w:p>
    <w:p w14:paraId="0F24B1DF" w14:textId="77777777" w:rsidR="002B6FA2" w:rsidRPr="00702825" w:rsidRDefault="002B6FA2">
      <w:pPr>
        <w:rPr>
          <w:rFonts w:ascii="Arial" w:hAnsi="Arial" w:cs="Arial"/>
          <w:sz w:val="28"/>
          <w:szCs w:val="22"/>
          <w:lang w:val="en-GB"/>
        </w:rPr>
      </w:pPr>
      <w:r w:rsidRPr="00702825">
        <w:rPr>
          <w:rFonts w:ascii="Arial" w:hAnsi="Arial" w:cs="Arial"/>
          <w:sz w:val="28"/>
          <w:szCs w:val="22"/>
          <w:lang w:val="en-GB"/>
        </w:rPr>
        <w:br w:type="page"/>
      </w:r>
    </w:p>
    <w:p w14:paraId="590CF06A" w14:textId="5F2F1CA5" w:rsidR="002B6FA2" w:rsidRPr="00702825" w:rsidRDefault="00DF4F1F" w:rsidP="002B6FA2">
      <w:pPr>
        <w:rPr>
          <w:rFonts w:ascii="Arial" w:hAnsi="Arial" w:cs="Arial"/>
          <w:sz w:val="28"/>
          <w:szCs w:val="22"/>
        </w:rPr>
      </w:pPr>
      <w:r>
        <w:rPr>
          <w:noProof/>
        </w:rPr>
        <w:lastRenderedPageBreak/>
        <w:drawing>
          <wp:inline distT="0" distB="0" distL="0" distR="0" wp14:anchorId="5F9F620A" wp14:editId="2D6AD3B6">
            <wp:extent cx="5943600" cy="298132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3600" cy="2981325"/>
                    </a:xfrm>
                    <a:prstGeom prst="rect">
                      <a:avLst/>
                    </a:prstGeom>
                    <a:noFill/>
                    <a:ln>
                      <a:noFill/>
                    </a:ln>
                  </pic:spPr>
                </pic:pic>
              </a:graphicData>
            </a:graphic>
          </wp:inline>
        </w:drawing>
      </w:r>
    </w:p>
    <w:p w14:paraId="606FFA6F" w14:textId="44DDA151" w:rsidR="002B6FA2" w:rsidRPr="00702825" w:rsidRDefault="008E723E" w:rsidP="002B6FA2">
      <w:pPr>
        <w:rPr>
          <w:sz w:val="28"/>
          <w:szCs w:val="22"/>
          <w:lang w:val="en-GB"/>
        </w:rPr>
      </w:pPr>
      <w:r w:rsidRPr="008E723E">
        <w:rPr>
          <w:b/>
          <w:bCs/>
          <w:sz w:val="28"/>
          <w:szCs w:val="22"/>
          <w:lang w:val="en-GB"/>
        </w:rPr>
        <w:t>Figure S</w:t>
      </w:r>
      <w:r w:rsidR="00510BE0">
        <w:rPr>
          <w:b/>
          <w:bCs/>
          <w:sz w:val="28"/>
          <w:szCs w:val="22"/>
          <w:lang w:val="en-GB"/>
        </w:rPr>
        <w:t>5</w:t>
      </w:r>
      <w:r w:rsidRPr="008E723E">
        <w:rPr>
          <w:b/>
          <w:bCs/>
          <w:sz w:val="28"/>
          <w:szCs w:val="22"/>
          <w:lang w:val="en-GB"/>
        </w:rPr>
        <w:t>.</w:t>
      </w:r>
      <w:r w:rsidRPr="008E723E">
        <w:rPr>
          <w:sz w:val="28"/>
          <w:szCs w:val="22"/>
          <w:lang w:val="en-GB"/>
        </w:rPr>
        <w:br/>
      </w:r>
      <w:r w:rsidR="002B6FA2" w:rsidRPr="00702825">
        <w:rPr>
          <w:sz w:val="28"/>
          <w:szCs w:val="22"/>
          <w:lang w:val="en-GB"/>
        </w:rPr>
        <w:t>Firing</w:t>
      </w:r>
      <w:r w:rsidR="009B78C9">
        <w:rPr>
          <w:sz w:val="28"/>
          <w:szCs w:val="22"/>
          <w:lang w:val="en-GB"/>
        </w:rPr>
        <w:t xml:space="preserve"> </w:t>
      </w:r>
      <w:r w:rsidR="002B6FA2" w:rsidRPr="00702825">
        <w:rPr>
          <w:sz w:val="28"/>
          <w:szCs w:val="22"/>
          <w:lang w:val="en-GB"/>
        </w:rPr>
        <w:t xml:space="preserve">rate in hertz </w:t>
      </w:r>
      <w:r w:rsidR="002B6FA2" w:rsidRPr="008E723E">
        <w:rPr>
          <w:sz w:val="28"/>
          <w:szCs w:val="22"/>
          <w:lang w:val="en-GB"/>
        </w:rPr>
        <w:t xml:space="preserve">of ESNs (purple) during </w:t>
      </w:r>
      <w:r>
        <w:rPr>
          <w:sz w:val="28"/>
          <w:szCs w:val="22"/>
          <w:lang w:val="en-GB"/>
        </w:rPr>
        <w:br/>
      </w:r>
      <w:r w:rsidR="002B6FA2" w:rsidRPr="008E723E">
        <w:rPr>
          <w:sz w:val="28"/>
          <w:szCs w:val="22"/>
          <w:lang w:val="en-GB"/>
        </w:rPr>
        <w:t>(</w:t>
      </w:r>
      <w:r w:rsidRPr="008E723E">
        <w:rPr>
          <w:sz w:val="28"/>
          <w:szCs w:val="22"/>
          <w:lang w:val="en-GB"/>
        </w:rPr>
        <w:t>A</w:t>
      </w:r>
      <w:r w:rsidR="002B6FA2" w:rsidRPr="008E723E">
        <w:rPr>
          <w:sz w:val="28"/>
          <w:szCs w:val="22"/>
          <w:lang w:val="en-GB"/>
        </w:rPr>
        <w:t xml:space="preserve">) encoding and </w:t>
      </w:r>
      <w:r>
        <w:rPr>
          <w:sz w:val="28"/>
          <w:szCs w:val="22"/>
          <w:lang w:val="en-GB"/>
        </w:rPr>
        <w:br/>
      </w:r>
      <w:r w:rsidR="002B6FA2" w:rsidRPr="008E723E">
        <w:rPr>
          <w:sz w:val="28"/>
          <w:szCs w:val="22"/>
          <w:lang w:val="en-GB"/>
        </w:rPr>
        <w:t>(</w:t>
      </w:r>
      <w:r w:rsidRPr="008E723E">
        <w:rPr>
          <w:sz w:val="28"/>
          <w:szCs w:val="22"/>
          <w:lang w:val="en-GB"/>
        </w:rPr>
        <w:t>B</w:t>
      </w:r>
      <w:r w:rsidR="002B6FA2" w:rsidRPr="008E723E">
        <w:rPr>
          <w:sz w:val="28"/>
          <w:szCs w:val="22"/>
          <w:lang w:val="en-GB"/>
        </w:rPr>
        <w:t xml:space="preserve">) retrieval of reinstated episodes. Firing rate of ESNs and other single units (green) during </w:t>
      </w:r>
      <w:r>
        <w:rPr>
          <w:sz w:val="28"/>
          <w:szCs w:val="22"/>
          <w:lang w:val="en-GB"/>
        </w:rPr>
        <w:br/>
      </w:r>
      <w:r w:rsidR="002B6FA2" w:rsidRPr="008E723E">
        <w:rPr>
          <w:sz w:val="28"/>
          <w:szCs w:val="22"/>
          <w:lang w:val="en-GB"/>
        </w:rPr>
        <w:t>(</w:t>
      </w:r>
      <w:r w:rsidRPr="008E723E">
        <w:rPr>
          <w:sz w:val="28"/>
          <w:szCs w:val="22"/>
          <w:lang w:val="en-GB"/>
        </w:rPr>
        <w:t>C</w:t>
      </w:r>
      <w:r w:rsidR="002B6FA2" w:rsidRPr="008E723E">
        <w:rPr>
          <w:sz w:val="28"/>
          <w:szCs w:val="22"/>
          <w:lang w:val="en-GB"/>
        </w:rPr>
        <w:t xml:space="preserve">) encoding and </w:t>
      </w:r>
      <w:r>
        <w:rPr>
          <w:sz w:val="28"/>
          <w:szCs w:val="22"/>
          <w:lang w:val="en-GB"/>
        </w:rPr>
        <w:br/>
      </w:r>
      <w:r w:rsidR="002B6FA2" w:rsidRPr="008E723E">
        <w:rPr>
          <w:sz w:val="28"/>
          <w:szCs w:val="22"/>
          <w:lang w:val="en-GB"/>
        </w:rPr>
        <w:t>(</w:t>
      </w:r>
      <w:r w:rsidRPr="008E723E">
        <w:rPr>
          <w:sz w:val="28"/>
          <w:szCs w:val="22"/>
          <w:lang w:val="en-GB"/>
        </w:rPr>
        <w:t>D</w:t>
      </w:r>
      <w:r w:rsidR="002B6FA2" w:rsidRPr="008E723E">
        <w:rPr>
          <w:sz w:val="28"/>
          <w:szCs w:val="22"/>
          <w:lang w:val="en-GB"/>
        </w:rPr>
        <w:t>) retrieval</w:t>
      </w:r>
      <w:r w:rsidR="002B6FA2" w:rsidRPr="00702825">
        <w:rPr>
          <w:sz w:val="28"/>
          <w:szCs w:val="22"/>
          <w:lang w:val="en-GB"/>
        </w:rPr>
        <w:t xml:space="preserve"> of non-reinstated episodes.</w:t>
      </w:r>
    </w:p>
    <w:p w14:paraId="26B9675D" w14:textId="77777777" w:rsidR="002B6FA2" w:rsidRPr="00702825" w:rsidRDefault="002B6FA2" w:rsidP="002B6FA2">
      <w:pPr>
        <w:rPr>
          <w:rFonts w:ascii="Arial" w:hAnsi="Arial" w:cs="Arial"/>
          <w:sz w:val="28"/>
          <w:szCs w:val="22"/>
          <w:lang w:val="en-GB"/>
        </w:rPr>
      </w:pPr>
    </w:p>
    <w:p w14:paraId="0B35D29F" w14:textId="77777777" w:rsidR="009A5287" w:rsidRPr="002B6FA2" w:rsidRDefault="009A5287" w:rsidP="00477182">
      <w:pPr>
        <w:pStyle w:val="SMcaption"/>
        <w:rPr>
          <w:lang w:val="en-GB"/>
        </w:rPr>
      </w:pPr>
    </w:p>
    <w:p w14:paraId="2ADDDC07" w14:textId="0DE54D1E" w:rsidR="002B6FA2" w:rsidRDefault="002B6FA2">
      <w:r>
        <w:br w:type="page"/>
      </w:r>
    </w:p>
    <w:p w14:paraId="242E16FE" w14:textId="5E9FB7B8" w:rsidR="009A5287" w:rsidRPr="001C0D20" w:rsidRDefault="00015F74" w:rsidP="002B6FA2">
      <w:pPr>
        <w:pStyle w:val="SMHeading"/>
        <w:rPr>
          <w:sz w:val="28"/>
          <w:szCs w:val="28"/>
        </w:rPr>
      </w:pPr>
      <w:r w:rsidRPr="001C0D20">
        <w:rPr>
          <w:sz w:val="28"/>
          <w:szCs w:val="28"/>
        </w:rPr>
        <w:lastRenderedPageBreak/>
        <w:t>Table S1.</w:t>
      </w:r>
    </w:p>
    <w:tbl>
      <w:tblPr>
        <w:tblStyle w:val="TableGrid"/>
        <w:tblpPr w:leftFromText="180" w:rightFromText="180" w:vertAnchor="page" w:horzAnchor="page" w:tblpX="916" w:tblpY="2206"/>
        <w:tblW w:w="11038" w:type="dxa"/>
        <w:tblBorders>
          <w:left w:val="none" w:sz="0" w:space="0" w:color="auto"/>
          <w:right w:val="none" w:sz="0" w:space="0" w:color="auto"/>
          <w:insideV w:val="none" w:sz="0" w:space="0" w:color="auto"/>
        </w:tblBorders>
        <w:tblLook w:val="04A0" w:firstRow="1" w:lastRow="0" w:firstColumn="1" w:lastColumn="0" w:noHBand="0" w:noVBand="1"/>
      </w:tblPr>
      <w:tblGrid>
        <w:gridCol w:w="1017"/>
        <w:gridCol w:w="1244"/>
        <w:gridCol w:w="1137"/>
        <w:gridCol w:w="1777"/>
        <w:gridCol w:w="1204"/>
        <w:gridCol w:w="234"/>
        <w:gridCol w:w="798"/>
        <w:gridCol w:w="150"/>
        <w:gridCol w:w="1219"/>
        <w:gridCol w:w="1123"/>
        <w:gridCol w:w="1135"/>
      </w:tblGrid>
      <w:tr w:rsidR="000008AD" w:rsidRPr="001C0D20" w14:paraId="2067AA86" w14:textId="77777777" w:rsidTr="000008AD">
        <w:trPr>
          <w:trHeight w:val="1266"/>
        </w:trPr>
        <w:tc>
          <w:tcPr>
            <w:tcW w:w="1017" w:type="dxa"/>
          </w:tcPr>
          <w:p w14:paraId="2E606AD5" w14:textId="77777777" w:rsidR="000008AD" w:rsidRPr="001C0D20" w:rsidRDefault="000008AD" w:rsidP="000008AD">
            <w:pPr>
              <w:jc w:val="center"/>
              <w:rPr>
                <w:rFonts w:ascii="Arial" w:hAnsi="Arial" w:cs="Arial"/>
                <w:b/>
                <w:bCs/>
              </w:rPr>
            </w:pPr>
            <w:r w:rsidRPr="001C0D20">
              <w:rPr>
                <w:rFonts w:ascii="Arial" w:hAnsi="Arial" w:cs="Arial"/>
                <w:b/>
                <w:bCs/>
              </w:rPr>
              <w:t>Patient ID</w:t>
            </w:r>
          </w:p>
        </w:tc>
        <w:tc>
          <w:tcPr>
            <w:tcW w:w="1244" w:type="dxa"/>
          </w:tcPr>
          <w:p w14:paraId="43EF43C5" w14:textId="77777777" w:rsidR="000008AD" w:rsidRPr="001C0D20" w:rsidRDefault="000008AD" w:rsidP="000008AD">
            <w:pPr>
              <w:jc w:val="center"/>
              <w:rPr>
                <w:rFonts w:ascii="Arial" w:hAnsi="Arial" w:cs="Arial"/>
                <w:b/>
                <w:bCs/>
              </w:rPr>
            </w:pPr>
            <w:r w:rsidRPr="001C0D20">
              <w:rPr>
                <w:rFonts w:ascii="Arial" w:hAnsi="Arial" w:cs="Arial"/>
                <w:b/>
                <w:bCs/>
              </w:rPr>
              <w:t>Number of sessions</w:t>
            </w:r>
          </w:p>
        </w:tc>
        <w:tc>
          <w:tcPr>
            <w:tcW w:w="1137" w:type="dxa"/>
          </w:tcPr>
          <w:p w14:paraId="4D07C6F7" w14:textId="77777777" w:rsidR="000008AD" w:rsidRPr="001C0D20" w:rsidRDefault="000008AD" w:rsidP="000008AD">
            <w:pPr>
              <w:jc w:val="center"/>
              <w:rPr>
                <w:rFonts w:ascii="Arial" w:hAnsi="Arial" w:cs="Arial"/>
                <w:b/>
                <w:bCs/>
              </w:rPr>
            </w:pPr>
            <w:r w:rsidRPr="001C0D20">
              <w:rPr>
                <w:rFonts w:ascii="Arial" w:hAnsi="Arial" w:cs="Arial"/>
                <w:b/>
                <w:bCs/>
              </w:rPr>
              <w:t>Number of bundles</w:t>
            </w:r>
          </w:p>
        </w:tc>
        <w:tc>
          <w:tcPr>
            <w:tcW w:w="1777" w:type="dxa"/>
          </w:tcPr>
          <w:p w14:paraId="3E68C8DF" w14:textId="77777777" w:rsidR="000008AD" w:rsidRPr="001C0D20" w:rsidRDefault="000008AD" w:rsidP="000008AD">
            <w:pPr>
              <w:jc w:val="center"/>
              <w:rPr>
                <w:rFonts w:ascii="Arial" w:hAnsi="Arial" w:cs="Arial"/>
                <w:b/>
                <w:bCs/>
                <w:lang w:val="en-GB"/>
              </w:rPr>
            </w:pPr>
            <w:r w:rsidRPr="001C0D20">
              <w:rPr>
                <w:rFonts w:ascii="Arial" w:hAnsi="Arial" w:cs="Arial"/>
                <w:b/>
                <w:bCs/>
                <w:lang w:val="en-GB"/>
              </w:rPr>
              <w:t>Number of bundles in hippocampus</w:t>
            </w:r>
          </w:p>
        </w:tc>
        <w:tc>
          <w:tcPr>
            <w:tcW w:w="1438" w:type="dxa"/>
            <w:gridSpan w:val="2"/>
          </w:tcPr>
          <w:p w14:paraId="54EEF65E" w14:textId="77777777" w:rsidR="000008AD" w:rsidRPr="001C0D20" w:rsidRDefault="000008AD" w:rsidP="000008AD">
            <w:pPr>
              <w:jc w:val="center"/>
              <w:rPr>
                <w:rFonts w:ascii="Arial" w:hAnsi="Arial" w:cs="Arial"/>
                <w:b/>
                <w:bCs/>
              </w:rPr>
            </w:pPr>
            <w:r w:rsidRPr="001C0D20">
              <w:rPr>
                <w:rFonts w:ascii="Arial" w:hAnsi="Arial" w:cs="Arial"/>
                <w:b/>
                <w:bCs/>
              </w:rPr>
              <w:t>Trial number</w:t>
            </w:r>
            <w:r w:rsidRPr="001C0D20">
              <w:rPr>
                <w:rFonts w:ascii="Arial" w:hAnsi="Arial" w:cs="Arial"/>
                <w:vertAlign w:val="superscript"/>
              </w:rPr>
              <w:t>a</w:t>
            </w:r>
          </w:p>
          <w:p w14:paraId="6E6E4871" w14:textId="77777777" w:rsidR="000008AD" w:rsidRPr="001C0D20" w:rsidRDefault="000008AD" w:rsidP="000008AD">
            <w:pPr>
              <w:jc w:val="center"/>
              <w:rPr>
                <w:rFonts w:ascii="Arial" w:hAnsi="Arial" w:cs="Arial"/>
                <w:b/>
                <w:bCs/>
              </w:rPr>
            </w:pPr>
          </w:p>
        </w:tc>
        <w:tc>
          <w:tcPr>
            <w:tcW w:w="798" w:type="dxa"/>
          </w:tcPr>
          <w:p w14:paraId="17DDFE28" w14:textId="77777777" w:rsidR="000008AD" w:rsidRPr="001C0D20" w:rsidRDefault="000008AD" w:rsidP="000008AD">
            <w:pPr>
              <w:jc w:val="center"/>
              <w:rPr>
                <w:rFonts w:ascii="Arial" w:hAnsi="Arial" w:cs="Arial"/>
                <w:b/>
                <w:bCs/>
              </w:rPr>
            </w:pPr>
            <w:r w:rsidRPr="001C0D20">
              <w:rPr>
                <w:rFonts w:ascii="Arial" w:hAnsi="Arial" w:cs="Arial"/>
                <w:b/>
                <w:bCs/>
              </w:rPr>
              <w:t>Hits</w:t>
            </w:r>
            <w:r w:rsidRPr="001C0D20">
              <w:rPr>
                <w:rFonts w:ascii="Arial" w:hAnsi="Arial" w:cs="Arial"/>
                <w:vertAlign w:val="superscript"/>
              </w:rPr>
              <w:t>a</w:t>
            </w:r>
          </w:p>
        </w:tc>
        <w:tc>
          <w:tcPr>
            <w:tcW w:w="1369" w:type="dxa"/>
            <w:gridSpan w:val="2"/>
          </w:tcPr>
          <w:p w14:paraId="3A6BF59C" w14:textId="77777777" w:rsidR="000008AD" w:rsidRPr="001C0D20" w:rsidRDefault="000008AD" w:rsidP="000008AD">
            <w:pPr>
              <w:jc w:val="center"/>
              <w:rPr>
                <w:rFonts w:ascii="Arial" w:hAnsi="Arial" w:cs="Arial"/>
                <w:b/>
                <w:bCs/>
                <w:lang w:val="en-GB"/>
              </w:rPr>
            </w:pPr>
            <w:proofErr w:type="spellStart"/>
            <w:r w:rsidRPr="001C0D20">
              <w:rPr>
                <w:rFonts w:ascii="Arial" w:hAnsi="Arial" w:cs="Arial"/>
                <w:b/>
                <w:bCs/>
                <w:lang w:val="en-GB"/>
              </w:rPr>
              <w:t>Hipp</w:t>
            </w:r>
            <w:proofErr w:type="spellEnd"/>
            <w:r w:rsidRPr="001C0D20">
              <w:rPr>
                <w:rFonts w:ascii="Arial" w:hAnsi="Arial" w:cs="Arial"/>
                <w:b/>
                <w:bCs/>
                <w:lang w:val="en-GB"/>
              </w:rPr>
              <w:t>.</w:t>
            </w:r>
          </w:p>
          <w:p w14:paraId="5ABA3A89" w14:textId="77777777" w:rsidR="000008AD" w:rsidRPr="001C0D20" w:rsidRDefault="000008AD" w:rsidP="000008AD">
            <w:pPr>
              <w:jc w:val="center"/>
              <w:rPr>
                <w:rFonts w:ascii="Arial" w:hAnsi="Arial" w:cs="Arial"/>
                <w:b/>
                <w:bCs/>
                <w:lang w:val="en-GB"/>
              </w:rPr>
            </w:pPr>
            <w:r w:rsidRPr="001C0D20">
              <w:rPr>
                <w:rFonts w:ascii="Arial" w:hAnsi="Arial" w:cs="Arial"/>
                <w:b/>
                <w:bCs/>
                <w:lang w:val="en-GB"/>
              </w:rPr>
              <w:t xml:space="preserve">bundles with </w:t>
            </w:r>
            <w:proofErr w:type="spellStart"/>
            <w:proofErr w:type="gramStart"/>
            <w:r w:rsidRPr="001C0D20">
              <w:rPr>
                <w:rFonts w:ascii="Arial" w:hAnsi="Arial" w:cs="Arial"/>
                <w:b/>
                <w:bCs/>
                <w:lang w:val="en-GB"/>
              </w:rPr>
              <w:t>SUs</w:t>
            </w:r>
            <w:r w:rsidRPr="001C0D20">
              <w:rPr>
                <w:rFonts w:ascii="Arial" w:hAnsi="Arial" w:cs="Arial"/>
                <w:b/>
                <w:bCs/>
                <w:vertAlign w:val="superscript"/>
                <w:lang w:val="en-GB"/>
              </w:rPr>
              <w:t>a,b</w:t>
            </w:r>
            <w:proofErr w:type="spellEnd"/>
            <w:proofErr w:type="gramEnd"/>
          </w:p>
        </w:tc>
        <w:tc>
          <w:tcPr>
            <w:tcW w:w="1123" w:type="dxa"/>
          </w:tcPr>
          <w:p w14:paraId="356483F2" w14:textId="77777777" w:rsidR="000008AD" w:rsidRPr="001C0D20" w:rsidRDefault="000008AD" w:rsidP="000008AD">
            <w:pPr>
              <w:jc w:val="center"/>
              <w:rPr>
                <w:rFonts w:ascii="Arial" w:hAnsi="Arial" w:cs="Arial"/>
                <w:b/>
                <w:bCs/>
                <w:lang w:val="en-GB"/>
              </w:rPr>
            </w:pPr>
            <w:r w:rsidRPr="001C0D20">
              <w:rPr>
                <w:rFonts w:ascii="Arial" w:hAnsi="Arial" w:cs="Arial"/>
                <w:b/>
                <w:bCs/>
                <w:lang w:val="en-GB"/>
              </w:rPr>
              <w:t xml:space="preserve">Number of </w:t>
            </w:r>
            <w:proofErr w:type="spellStart"/>
            <w:r w:rsidRPr="001C0D20">
              <w:rPr>
                <w:rFonts w:ascii="Arial" w:hAnsi="Arial" w:cs="Arial"/>
                <w:b/>
                <w:bCs/>
                <w:lang w:val="en-GB"/>
              </w:rPr>
              <w:t>hipp</w:t>
            </w:r>
            <w:proofErr w:type="spellEnd"/>
            <w:r w:rsidRPr="001C0D20">
              <w:rPr>
                <w:rFonts w:ascii="Arial" w:hAnsi="Arial" w:cs="Arial"/>
                <w:b/>
                <w:bCs/>
                <w:lang w:val="en-GB"/>
              </w:rPr>
              <w:t xml:space="preserve">. </w:t>
            </w:r>
            <w:proofErr w:type="spellStart"/>
            <w:proofErr w:type="gramStart"/>
            <w:r w:rsidRPr="001C0D20">
              <w:rPr>
                <w:rFonts w:ascii="Arial" w:hAnsi="Arial" w:cs="Arial"/>
                <w:b/>
                <w:bCs/>
                <w:lang w:val="en-GB"/>
              </w:rPr>
              <w:t>SUs</w:t>
            </w:r>
            <w:r w:rsidRPr="001C0D20">
              <w:rPr>
                <w:rFonts w:ascii="Arial" w:hAnsi="Arial" w:cs="Arial"/>
                <w:b/>
                <w:bCs/>
                <w:vertAlign w:val="superscript"/>
                <w:lang w:val="en-GB"/>
              </w:rPr>
              <w:t>a,b</w:t>
            </w:r>
            <w:proofErr w:type="spellEnd"/>
            <w:proofErr w:type="gramEnd"/>
          </w:p>
        </w:tc>
        <w:tc>
          <w:tcPr>
            <w:tcW w:w="1135" w:type="dxa"/>
          </w:tcPr>
          <w:p w14:paraId="6C269D26" w14:textId="77777777" w:rsidR="000008AD" w:rsidRPr="001C0D20" w:rsidRDefault="000008AD" w:rsidP="000008AD">
            <w:pPr>
              <w:jc w:val="center"/>
              <w:rPr>
                <w:rFonts w:ascii="Arial" w:hAnsi="Arial" w:cs="Arial"/>
                <w:b/>
                <w:bCs/>
              </w:rPr>
            </w:pPr>
            <w:r w:rsidRPr="001C0D20">
              <w:rPr>
                <w:rFonts w:ascii="Arial" w:hAnsi="Arial" w:cs="Arial"/>
                <w:b/>
                <w:bCs/>
              </w:rPr>
              <w:t>Number of ESNs</w:t>
            </w:r>
            <w:r w:rsidRPr="001C0D20">
              <w:rPr>
                <w:rFonts w:ascii="Arial" w:hAnsi="Arial" w:cs="Arial"/>
                <w:b/>
                <w:bCs/>
                <w:vertAlign w:val="superscript"/>
              </w:rPr>
              <w:t>a,c</w:t>
            </w:r>
          </w:p>
        </w:tc>
      </w:tr>
      <w:tr w:rsidR="000008AD" w:rsidRPr="001C0D20" w14:paraId="0F35D444" w14:textId="77777777" w:rsidTr="000008AD">
        <w:trPr>
          <w:trHeight w:val="301"/>
        </w:trPr>
        <w:tc>
          <w:tcPr>
            <w:tcW w:w="1017" w:type="dxa"/>
            <w:vAlign w:val="bottom"/>
          </w:tcPr>
          <w:p w14:paraId="4405A9ED" w14:textId="77777777" w:rsidR="000008AD" w:rsidRPr="001C0D20" w:rsidRDefault="000008AD" w:rsidP="000008AD">
            <w:pPr>
              <w:jc w:val="center"/>
              <w:rPr>
                <w:rFonts w:ascii="Arial" w:hAnsi="Arial" w:cs="Arial"/>
                <w:sz w:val="20"/>
              </w:rPr>
            </w:pPr>
            <w:r w:rsidRPr="001C0D20">
              <w:rPr>
                <w:rFonts w:cs="Calibri"/>
                <w:color w:val="000000"/>
                <w:sz w:val="20"/>
              </w:rPr>
              <w:t>0002</w:t>
            </w:r>
          </w:p>
        </w:tc>
        <w:tc>
          <w:tcPr>
            <w:tcW w:w="1244" w:type="dxa"/>
            <w:vAlign w:val="bottom"/>
          </w:tcPr>
          <w:p w14:paraId="2854BB5F" w14:textId="77777777" w:rsidR="000008AD" w:rsidRPr="001C0D20" w:rsidRDefault="000008AD" w:rsidP="000008AD">
            <w:pPr>
              <w:jc w:val="center"/>
              <w:rPr>
                <w:rFonts w:ascii="Arial" w:hAnsi="Arial" w:cs="Arial"/>
                <w:sz w:val="20"/>
              </w:rPr>
            </w:pPr>
            <w:r w:rsidRPr="001C0D20">
              <w:rPr>
                <w:rFonts w:cs="Calibri"/>
                <w:color w:val="000000"/>
                <w:sz w:val="20"/>
              </w:rPr>
              <w:t>7</w:t>
            </w:r>
          </w:p>
        </w:tc>
        <w:tc>
          <w:tcPr>
            <w:tcW w:w="1137" w:type="dxa"/>
            <w:vAlign w:val="bottom"/>
          </w:tcPr>
          <w:p w14:paraId="55A4EFEC" w14:textId="77777777" w:rsidR="000008AD" w:rsidRPr="001C0D20" w:rsidRDefault="000008AD" w:rsidP="000008AD">
            <w:pPr>
              <w:jc w:val="center"/>
              <w:rPr>
                <w:rFonts w:ascii="Arial" w:hAnsi="Arial" w:cs="Arial"/>
                <w:sz w:val="20"/>
              </w:rPr>
            </w:pPr>
            <w:r w:rsidRPr="001C0D20">
              <w:rPr>
                <w:rFonts w:cs="Calibri"/>
                <w:color w:val="000000"/>
                <w:sz w:val="20"/>
              </w:rPr>
              <w:t>6</w:t>
            </w:r>
          </w:p>
        </w:tc>
        <w:tc>
          <w:tcPr>
            <w:tcW w:w="1777" w:type="dxa"/>
            <w:vAlign w:val="bottom"/>
          </w:tcPr>
          <w:p w14:paraId="3395045B" w14:textId="77777777" w:rsidR="000008AD" w:rsidRPr="001C0D20" w:rsidRDefault="000008AD" w:rsidP="000008AD">
            <w:pPr>
              <w:jc w:val="center"/>
              <w:rPr>
                <w:rFonts w:ascii="Arial" w:hAnsi="Arial" w:cs="Arial"/>
                <w:sz w:val="20"/>
              </w:rPr>
            </w:pPr>
            <w:r w:rsidRPr="001C0D20">
              <w:rPr>
                <w:rFonts w:cs="Calibri"/>
                <w:color w:val="000000"/>
                <w:sz w:val="20"/>
              </w:rPr>
              <w:t>6</w:t>
            </w:r>
          </w:p>
        </w:tc>
        <w:tc>
          <w:tcPr>
            <w:tcW w:w="1204" w:type="dxa"/>
            <w:vAlign w:val="bottom"/>
          </w:tcPr>
          <w:p w14:paraId="76D4E5CE" w14:textId="77777777" w:rsidR="000008AD" w:rsidRPr="001C0D20" w:rsidRDefault="000008AD" w:rsidP="000008AD">
            <w:pPr>
              <w:jc w:val="center"/>
              <w:rPr>
                <w:rFonts w:ascii="Arial" w:hAnsi="Arial" w:cs="Arial"/>
                <w:sz w:val="20"/>
              </w:rPr>
            </w:pPr>
            <w:r w:rsidRPr="001C0D20">
              <w:rPr>
                <w:rFonts w:cs="Calibri"/>
                <w:color w:val="000000"/>
                <w:sz w:val="20"/>
              </w:rPr>
              <w:t>49.4 (0.4)</w:t>
            </w:r>
          </w:p>
        </w:tc>
        <w:tc>
          <w:tcPr>
            <w:tcW w:w="1182" w:type="dxa"/>
            <w:gridSpan w:val="3"/>
            <w:vAlign w:val="bottom"/>
          </w:tcPr>
          <w:p w14:paraId="60810C5D" w14:textId="77777777" w:rsidR="000008AD" w:rsidRPr="001C0D20" w:rsidRDefault="000008AD" w:rsidP="000008AD">
            <w:pPr>
              <w:jc w:val="center"/>
              <w:rPr>
                <w:rFonts w:ascii="Arial" w:hAnsi="Arial" w:cs="Arial"/>
                <w:sz w:val="20"/>
              </w:rPr>
            </w:pPr>
            <w:r w:rsidRPr="001C0D20">
              <w:rPr>
                <w:rFonts w:cs="Calibri"/>
                <w:color w:val="000000"/>
                <w:sz w:val="20"/>
              </w:rPr>
              <w:t>43.6 (1.3)</w:t>
            </w:r>
          </w:p>
        </w:tc>
        <w:tc>
          <w:tcPr>
            <w:tcW w:w="1219" w:type="dxa"/>
            <w:vAlign w:val="bottom"/>
          </w:tcPr>
          <w:p w14:paraId="51C447CA" w14:textId="77777777" w:rsidR="000008AD" w:rsidRPr="001C0D20" w:rsidRDefault="000008AD" w:rsidP="000008AD">
            <w:pPr>
              <w:jc w:val="center"/>
              <w:rPr>
                <w:rFonts w:ascii="Arial" w:hAnsi="Arial" w:cs="Arial"/>
                <w:sz w:val="20"/>
              </w:rPr>
            </w:pPr>
            <w:r w:rsidRPr="001C0D20">
              <w:rPr>
                <w:rFonts w:cs="Calibri"/>
                <w:color w:val="000000"/>
                <w:sz w:val="20"/>
              </w:rPr>
              <w:t>2.6 (0.3)</w:t>
            </w:r>
          </w:p>
        </w:tc>
        <w:tc>
          <w:tcPr>
            <w:tcW w:w="1123" w:type="dxa"/>
            <w:vAlign w:val="bottom"/>
          </w:tcPr>
          <w:p w14:paraId="720301D2" w14:textId="77777777" w:rsidR="000008AD" w:rsidRPr="001C0D20" w:rsidRDefault="000008AD" w:rsidP="000008AD">
            <w:pPr>
              <w:jc w:val="center"/>
              <w:rPr>
                <w:rFonts w:ascii="Arial" w:hAnsi="Arial" w:cs="Arial"/>
                <w:sz w:val="20"/>
              </w:rPr>
            </w:pPr>
            <w:r w:rsidRPr="001C0D20">
              <w:rPr>
                <w:rFonts w:cs="Calibri"/>
                <w:color w:val="000000"/>
                <w:sz w:val="20"/>
              </w:rPr>
              <w:t>12.3 (2.9)</w:t>
            </w:r>
          </w:p>
        </w:tc>
        <w:tc>
          <w:tcPr>
            <w:tcW w:w="1135" w:type="dxa"/>
            <w:vAlign w:val="bottom"/>
          </w:tcPr>
          <w:p w14:paraId="7869D5A3" w14:textId="77777777" w:rsidR="000008AD" w:rsidRPr="001C0D20" w:rsidRDefault="000008AD" w:rsidP="000008AD">
            <w:pPr>
              <w:jc w:val="center"/>
              <w:rPr>
                <w:rFonts w:ascii="Arial" w:hAnsi="Arial" w:cs="Arial"/>
                <w:sz w:val="20"/>
              </w:rPr>
            </w:pPr>
            <w:r w:rsidRPr="001C0D20">
              <w:rPr>
                <w:rFonts w:cs="Calibri"/>
                <w:color w:val="000000"/>
                <w:sz w:val="20"/>
              </w:rPr>
              <w:t>3 (0.7)</w:t>
            </w:r>
          </w:p>
        </w:tc>
      </w:tr>
      <w:tr w:rsidR="000008AD" w:rsidRPr="001C0D20" w14:paraId="0D1E6D1D" w14:textId="77777777" w:rsidTr="000008AD">
        <w:trPr>
          <w:trHeight w:val="300"/>
        </w:trPr>
        <w:tc>
          <w:tcPr>
            <w:tcW w:w="1017" w:type="dxa"/>
            <w:noWrap/>
            <w:vAlign w:val="bottom"/>
            <w:hideMark/>
          </w:tcPr>
          <w:p w14:paraId="1F1CE688"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0004</w:t>
            </w:r>
          </w:p>
        </w:tc>
        <w:tc>
          <w:tcPr>
            <w:tcW w:w="1244" w:type="dxa"/>
            <w:noWrap/>
            <w:vAlign w:val="bottom"/>
            <w:hideMark/>
          </w:tcPr>
          <w:p w14:paraId="32C4C13B"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3</w:t>
            </w:r>
          </w:p>
        </w:tc>
        <w:tc>
          <w:tcPr>
            <w:tcW w:w="1137" w:type="dxa"/>
            <w:noWrap/>
            <w:vAlign w:val="bottom"/>
            <w:hideMark/>
          </w:tcPr>
          <w:p w14:paraId="4135B566"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4</w:t>
            </w:r>
          </w:p>
        </w:tc>
        <w:tc>
          <w:tcPr>
            <w:tcW w:w="1777" w:type="dxa"/>
            <w:noWrap/>
            <w:vAlign w:val="bottom"/>
            <w:hideMark/>
          </w:tcPr>
          <w:p w14:paraId="447CD00A"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3</w:t>
            </w:r>
          </w:p>
        </w:tc>
        <w:tc>
          <w:tcPr>
            <w:tcW w:w="1204" w:type="dxa"/>
            <w:noWrap/>
            <w:vAlign w:val="bottom"/>
            <w:hideMark/>
          </w:tcPr>
          <w:p w14:paraId="0345DC23"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49 (0)</w:t>
            </w:r>
          </w:p>
        </w:tc>
        <w:tc>
          <w:tcPr>
            <w:tcW w:w="1182" w:type="dxa"/>
            <w:gridSpan w:val="3"/>
            <w:noWrap/>
            <w:vAlign w:val="bottom"/>
            <w:hideMark/>
          </w:tcPr>
          <w:p w14:paraId="2A1AEFA7"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33.7 (0.7)</w:t>
            </w:r>
          </w:p>
        </w:tc>
        <w:tc>
          <w:tcPr>
            <w:tcW w:w="1219" w:type="dxa"/>
            <w:noWrap/>
            <w:vAlign w:val="bottom"/>
            <w:hideMark/>
          </w:tcPr>
          <w:p w14:paraId="66689157"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2 (0)</w:t>
            </w:r>
          </w:p>
        </w:tc>
        <w:tc>
          <w:tcPr>
            <w:tcW w:w="1123" w:type="dxa"/>
            <w:noWrap/>
            <w:vAlign w:val="bottom"/>
            <w:hideMark/>
          </w:tcPr>
          <w:p w14:paraId="549CA5E0"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7.3 (2)</w:t>
            </w:r>
          </w:p>
        </w:tc>
        <w:tc>
          <w:tcPr>
            <w:tcW w:w="1135" w:type="dxa"/>
            <w:noWrap/>
            <w:vAlign w:val="bottom"/>
            <w:hideMark/>
          </w:tcPr>
          <w:p w14:paraId="1894521A"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2 (1.2)</w:t>
            </w:r>
          </w:p>
        </w:tc>
      </w:tr>
      <w:tr w:rsidR="000008AD" w:rsidRPr="001C0D20" w14:paraId="4AFCC46F" w14:textId="77777777" w:rsidTr="000008AD">
        <w:trPr>
          <w:trHeight w:val="300"/>
        </w:trPr>
        <w:tc>
          <w:tcPr>
            <w:tcW w:w="1017" w:type="dxa"/>
            <w:noWrap/>
            <w:vAlign w:val="bottom"/>
            <w:hideMark/>
          </w:tcPr>
          <w:p w14:paraId="634CB7D1"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0005</w:t>
            </w:r>
          </w:p>
        </w:tc>
        <w:tc>
          <w:tcPr>
            <w:tcW w:w="1244" w:type="dxa"/>
            <w:noWrap/>
            <w:vAlign w:val="bottom"/>
            <w:hideMark/>
          </w:tcPr>
          <w:p w14:paraId="1134B54E"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4</w:t>
            </w:r>
          </w:p>
        </w:tc>
        <w:tc>
          <w:tcPr>
            <w:tcW w:w="1137" w:type="dxa"/>
            <w:noWrap/>
            <w:vAlign w:val="bottom"/>
            <w:hideMark/>
          </w:tcPr>
          <w:p w14:paraId="2E1C25CA"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6</w:t>
            </w:r>
          </w:p>
        </w:tc>
        <w:tc>
          <w:tcPr>
            <w:tcW w:w="1777" w:type="dxa"/>
            <w:noWrap/>
            <w:vAlign w:val="bottom"/>
            <w:hideMark/>
          </w:tcPr>
          <w:p w14:paraId="08E26F8F"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6</w:t>
            </w:r>
          </w:p>
        </w:tc>
        <w:tc>
          <w:tcPr>
            <w:tcW w:w="1204" w:type="dxa"/>
            <w:noWrap/>
            <w:vAlign w:val="bottom"/>
            <w:hideMark/>
          </w:tcPr>
          <w:p w14:paraId="71DE64C3"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49 (0)</w:t>
            </w:r>
          </w:p>
        </w:tc>
        <w:tc>
          <w:tcPr>
            <w:tcW w:w="1182" w:type="dxa"/>
            <w:gridSpan w:val="3"/>
            <w:noWrap/>
            <w:vAlign w:val="bottom"/>
            <w:hideMark/>
          </w:tcPr>
          <w:p w14:paraId="7BCC864C"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41.5 (2.7)</w:t>
            </w:r>
          </w:p>
        </w:tc>
        <w:tc>
          <w:tcPr>
            <w:tcW w:w="1219" w:type="dxa"/>
            <w:noWrap/>
            <w:vAlign w:val="bottom"/>
            <w:hideMark/>
          </w:tcPr>
          <w:p w14:paraId="7048FC61"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3.3 (0.3)</w:t>
            </w:r>
          </w:p>
        </w:tc>
        <w:tc>
          <w:tcPr>
            <w:tcW w:w="1123" w:type="dxa"/>
            <w:noWrap/>
            <w:vAlign w:val="bottom"/>
            <w:hideMark/>
          </w:tcPr>
          <w:p w14:paraId="3B070F4C"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10.3 (1.5)</w:t>
            </w:r>
          </w:p>
        </w:tc>
        <w:tc>
          <w:tcPr>
            <w:tcW w:w="1135" w:type="dxa"/>
            <w:noWrap/>
            <w:vAlign w:val="bottom"/>
            <w:hideMark/>
          </w:tcPr>
          <w:p w14:paraId="18E2AC68"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4 (0.4)</w:t>
            </w:r>
          </w:p>
        </w:tc>
      </w:tr>
      <w:tr w:rsidR="000008AD" w:rsidRPr="001C0D20" w14:paraId="2B8905D7" w14:textId="77777777" w:rsidTr="000008AD">
        <w:trPr>
          <w:trHeight w:val="300"/>
        </w:trPr>
        <w:tc>
          <w:tcPr>
            <w:tcW w:w="1017" w:type="dxa"/>
            <w:noWrap/>
            <w:vAlign w:val="bottom"/>
            <w:hideMark/>
          </w:tcPr>
          <w:p w14:paraId="5E08A812"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0007</w:t>
            </w:r>
          </w:p>
        </w:tc>
        <w:tc>
          <w:tcPr>
            <w:tcW w:w="1244" w:type="dxa"/>
            <w:noWrap/>
            <w:vAlign w:val="bottom"/>
            <w:hideMark/>
          </w:tcPr>
          <w:p w14:paraId="0D249AE6"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3</w:t>
            </w:r>
          </w:p>
        </w:tc>
        <w:tc>
          <w:tcPr>
            <w:tcW w:w="1137" w:type="dxa"/>
            <w:noWrap/>
            <w:vAlign w:val="bottom"/>
            <w:hideMark/>
          </w:tcPr>
          <w:p w14:paraId="505733A8"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4</w:t>
            </w:r>
          </w:p>
        </w:tc>
        <w:tc>
          <w:tcPr>
            <w:tcW w:w="1777" w:type="dxa"/>
            <w:noWrap/>
            <w:vAlign w:val="bottom"/>
            <w:hideMark/>
          </w:tcPr>
          <w:p w14:paraId="3C65A686"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4</w:t>
            </w:r>
          </w:p>
        </w:tc>
        <w:tc>
          <w:tcPr>
            <w:tcW w:w="1204" w:type="dxa"/>
            <w:noWrap/>
            <w:vAlign w:val="bottom"/>
            <w:hideMark/>
          </w:tcPr>
          <w:p w14:paraId="22B22B23"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94.3 (1.7)</w:t>
            </w:r>
          </w:p>
        </w:tc>
        <w:tc>
          <w:tcPr>
            <w:tcW w:w="1182" w:type="dxa"/>
            <w:gridSpan w:val="3"/>
            <w:noWrap/>
            <w:vAlign w:val="bottom"/>
            <w:hideMark/>
          </w:tcPr>
          <w:p w14:paraId="282DA9FE"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86.7 (4.9)</w:t>
            </w:r>
          </w:p>
        </w:tc>
        <w:tc>
          <w:tcPr>
            <w:tcW w:w="1219" w:type="dxa"/>
            <w:noWrap/>
            <w:vAlign w:val="bottom"/>
            <w:hideMark/>
          </w:tcPr>
          <w:p w14:paraId="7ADF4BAA"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4 (0)</w:t>
            </w:r>
          </w:p>
        </w:tc>
        <w:tc>
          <w:tcPr>
            <w:tcW w:w="1123" w:type="dxa"/>
            <w:noWrap/>
            <w:vAlign w:val="bottom"/>
            <w:hideMark/>
          </w:tcPr>
          <w:p w14:paraId="6366A327"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16.7 (4.9)</w:t>
            </w:r>
          </w:p>
        </w:tc>
        <w:tc>
          <w:tcPr>
            <w:tcW w:w="1135" w:type="dxa"/>
            <w:noWrap/>
            <w:vAlign w:val="bottom"/>
            <w:hideMark/>
          </w:tcPr>
          <w:p w14:paraId="738E0CAC"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8.3 (2.3)</w:t>
            </w:r>
          </w:p>
        </w:tc>
      </w:tr>
      <w:tr w:rsidR="000008AD" w:rsidRPr="001C0D20" w14:paraId="1FCE529D" w14:textId="77777777" w:rsidTr="000008AD">
        <w:trPr>
          <w:trHeight w:val="300"/>
        </w:trPr>
        <w:tc>
          <w:tcPr>
            <w:tcW w:w="1017" w:type="dxa"/>
            <w:noWrap/>
            <w:vAlign w:val="bottom"/>
            <w:hideMark/>
          </w:tcPr>
          <w:p w14:paraId="42B1DD8D"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0008</w:t>
            </w:r>
          </w:p>
        </w:tc>
        <w:tc>
          <w:tcPr>
            <w:tcW w:w="1244" w:type="dxa"/>
            <w:noWrap/>
            <w:vAlign w:val="bottom"/>
            <w:hideMark/>
          </w:tcPr>
          <w:p w14:paraId="3C8D38E6"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4</w:t>
            </w:r>
          </w:p>
        </w:tc>
        <w:tc>
          <w:tcPr>
            <w:tcW w:w="1137" w:type="dxa"/>
            <w:noWrap/>
            <w:vAlign w:val="bottom"/>
            <w:hideMark/>
          </w:tcPr>
          <w:p w14:paraId="10CC9EC2"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6</w:t>
            </w:r>
          </w:p>
        </w:tc>
        <w:tc>
          <w:tcPr>
            <w:tcW w:w="1777" w:type="dxa"/>
            <w:noWrap/>
            <w:vAlign w:val="bottom"/>
            <w:hideMark/>
          </w:tcPr>
          <w:p w14:paraId="14F32BBB"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4</w:t>
            </w:r>
          </w:p>
        </w:tc>
        <w:tc>
          <w:tcPr>
            <w:tcW w:w="1204" w:type="dxa"/>
            <w:noWrap/>
            <w:vAlign w:val="bottom"/>
            <w:hideMark/>
          </w:tcPr>
          <w:p w14:paraId="4FE161B3"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68.8 (2.3)</w:t>
            </w:r>
          </w:p>
        </w:tc>
        <w:tc>
          <w:tcPr>
            <w:tcW w:w="1182" w:type="dxa"/>
            <w:gridSpan w:val="3"/>
            <w:noWrap/>
            <w:vAlign w:val="bottom"/>
            <w:hideMark/>
          </w:tcPr>
          <w:p w14:paraId="146DF5C8"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39.3 (3.9)</w:t>
            </w:r>
          </w:p>
        </w:tc>
        <w:tc>
          <w:tcPr>
            <w:tcW w:w="1219" w:type="dxa"/>
            <w:noWrap/>
            <w:vAlign w:val="bottom"/>
            <w:hideMark/>
          </w:tcPr>
          <w:p w14:paraId="597AC6C2"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1.8 (0.3)</w:t>
            </w:r>
          </w:p>
        </w:tc>
        <w:tc>
          <w:tcPr>
            <w:tcW w:w="1123" w:type="dxa"/>
            <w:noWrap/>
            <w:vAlign w:val="bottom"/>
            <w:hideMark/>
          </w:tcPr>
          <w:p w14:paraId="5627D6CB"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8.3 (1.6)</w:t>
            </w:r>
          </w:p>
        </w:tc>
        <w:tc>
          <w:tcPr>
            <w:tcW w:w="1135" w:type="dxa"/>
            <w:noWrap/>
            <w:vAlign w:val="bottom"/>
            <w:hideMark/>
          </w:tcPr>
          <w:p w14:paraId="51680D2D"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1.5 (0.3)</w:t>
            </w:r>
          </w:p>
        </w:tc>
      </w:tr>
      <w:tr w:rsidR="000008AD" w:rsidRPr="001C0D20" w14:paraId="1AEC0C68" w14:textId="77777777" w:rsidTr="000008AD">
        <w:trPr>
          <w:trHeight w:val="300"/>
        </w:trPr>
        <w:tc>
          <w:tcPr>
            <w:tcW w:w="1017" w:type="dxa"/>
            <w:noWrap/>
            <w:vAlign w:val="bottom"/>
            <w:hideMark/>
          </w:tcPr>
          <w:p w14:paraId="49440DA7"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0009</w:t>
            </w:r>
          </w:p>
        </w:tc>
        <w:tc>
          <w:tcPr>
            <w:tcW w:w="1244" w:type="dxa"/>
            <w:noWrap/>
            <w:vAlign w:val="bottom"/>
            <w:hideMark/>
          </w:tcPr>
          <w:p w14:paraId="52CC977C"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3</w:t>
            </w:r>
          </w:p>
        </w:tc>
        <w:tc>
          <w:tcPr>
            <w:tcW w:w="1137" w:type="dxa"/>
            <w:noWrap/>
            <w:vAlign w:val="bottom"/>
            <w:hideMark/>
          </w:tcPr>
          <w:p w14:paraId="0DDC4565"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8</w:t>
            </w:r>
          </w:p>
        </w:tc>
        <w:tc>
          <w:tcPr>
            <w:tcW w:w="1777" w:type="dxa"/>
            <w:noWrap/>
            <w:vAlign w:val="bottom"/>
            <w:hideMark/>
          </w:tcPr>
          <w:p w14:paraId="565EE2E5"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5</w:t>
            </w:r>
          </w:p>
        </w:tc>
        <w:tc>
          <w:tcPr>
            <w:tcW w:w="1204" w:type="dxa"/>
            <w:noWrap/>
            <w:vAlign w:val="bottom"/>
            <w:hideMark/>
          </w:tcPr>
          <w:p w14:paraId="113355AB"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84.3 (7.3)</w:t>
            </w:r>
          </w:p>
        </w:tc>
        <w:tc>
          <w:tcPr>
            <w:tcW w:w="1182" w:type="dxa"/>
            <w:gridSpan w:val="3"/>
            <w:noWrap/>
            <w:vAlign w:val="bottom"/>
            <w:hideMark/>
          </w:tcPr>
          <w:p w14:paraId="796A38DD"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56.3 (7.3)</w:t>
            </w:r>
          </w:p>
        </w:tc>
        <w:tc>
          <w:tcPr>
            <w:tcW w:w="1219" w:type="dxa"/>
            <w:noWrap/>
            <w:vAlign w:val="bottom"/>
            <w:hideMark/>
          </w:tcPr>
          <w:p w14:paraId="7B147BE1"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4 (0)</w:t>
            </w:r>
          </w:p>
        </w:tc>
        <w:tc>
          <w:tcPr>
            <w:tcW w:w="1123" w:type="dxa"/>
            <w:noWrap/>
            <w:vAlign w:val="bottom"/>
            <w:hideMark/>
          </w:tcPr>
          <w:p w14:paraId="5BE161D8"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17 (1.2)</w:t>
            </w:r>
          </w:p>
        </w:tc>
        <w:tc>
          <w:tcPr>
            <w:tcW w:w="1135" w:type="dxa"/>
            <w:noWrap/>
            <w:vAlign w:val="bottom"/>
            <w:hideMark/>
          </w:tcPr>
          <w:p w14:paraId="70738617"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3.3 (0.9)</w:t>
            </w:r>
          </w:p>
        </w:tc>
      </w:tr>
      <w:tr w:rsidR="000008AD" w:rsidRPr="001C0D20" w14:paraId="1B231ADC" w14:textId="77777777" w:rsidTr="000008AD">
        <w:trPr>
          <w:trHeight w:val="300"/>
        </w:trPr>
        <w:tc>
          <w:tcPr>
            <w:tcW w:w="1017" w:type="dxa"/>
            <w:noWrap/>
            <w:vAlign w:val="bottom"/>
            <w:hideMark/>
          </w:tcPr>
          <w:p w14:paraId="6CA4A28F"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0012</w:t>
            </w:r>
          </w:p>
        </w:tc>
        <w:tc>
          <w:tcPr>
            <w:tcW w:w="1244" w:type="dxa"/>
            <w:noWrap/>
            <w:vAlign w:val="bottom"/>
            <w:hideMark/>
          </w:tcPr>
          <w:p w14:paraId="02FD2B4F"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4</w:t>
            </w:r>
          </w:p>
        </w:tc>
        <w:tc>
          <w:tcPr>
            <w:tcW w:w="1137" w:type="dxa"/>
            <w:noWrap/>
            <w:vAlign w:val="bottom"/>
            <w:hideMark/>
          </w:tcPr>
          <w:p w14:paraId="457323C8"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8</w:t>
            </w:r>
          </w:p>
        </w:tc>
        <w:tc>
          <w:tcPr>
            <w:tcW w:w="1777" w:type="dxa"/>
            <w:noWrap/>
            <w:vAlign w:val="bottom"/>
            <w:hideMark/>
          </w:tcPr>
          <w:p w14:paraId="6D307E55"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6</w:t>
            </w:r>
          </w:p>
        </w:tc>
        <w:tc>
          <w:tcPr>
            <w:tcW w:w="1204" w:type="dxa"/>
            <w:noWrap/>
            <w:vAlign w:val="bottom"/>
            <w:hideMark/>
          </w:tcPr>
          <w:p w14:paraId="786B6914"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53.8 (8.1)</w:t>
            </w:r>
          </w:p>
        </w:tc>
        <w:tc>
          <w:tcPr>
            <w:tcW w:w="1182" w:type="dxa"/>
            <w:gridSpan w:val="3"/>
            <w:noWrap/>
            <w:vAlign w:val="bottom"/>
            <w:hideMark/>
          </w:tcPr>
          <w:p w14:paraId="4BAB1B2D"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32.5 (6.9)</w:t>
            </w:r>
          </w:p>
        </w:tc>
        <w:tc>
          <w:tcPr>
            <w:tcW w:w="1219" w:type="dxa"/>
            <w:noWrap/>
            <w:vAlign w:val="bottom"/>
            <w:hideMark/>
          </w:tcPr>
          <w:p w14:paraId="7E3E7160"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4 (0.4)</w:t>
            </w:r>
          </w:p>
        </w:tc>
        <w:tc>
          <w:tcPr>
            <w:tcW w:w="1123" w:type="dxa"/>
            <w:noWrap/>
            <w:vAlign w:val="bottom"/>
            <w:hideMark/>
          </w:tcPr>
          <w:p w14:paraId="3C905C86"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21.5 (4.1)</w:t>
            </w:r>
          </w:p>
        </w:tc>
        <w:tc>
          <w:tcPr>
            <w:tcW w:w="1135" w:type="dxa"/>
            <w:noWrap/>
            <w:vAlign w:val="bottom"/>
            <w:hideMark/>
          </w:tcPr>
          <w:p w14:paraId="093A42D8"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4.5 (1.2)</w:t>
            </w:r>
          </w:p>
        </w:tc>
      </w:tr>
      <w:tr w:rsidR="000008AD" w:rsidRPr="001C0D20" w14:paraId="61C09D34" w14:textId="77777777" w:rsidTr="000008AD">
        <w:trPr>
          <w:trHeight w:val="300"/>
        </w:trPr>
        <w:tc>
          <w:tcPr>
            <w:tcW w:w="1017" w:type="dxa"/>
            <w:noWrap/>
            <w:vAlign w:val="bottom"/>
            <w:hideMark/>
          </w:tcPr>
          <w:p w14:paraId="2CCA1ADA"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0013</w:t>
            </w:r>
          </w:p>
        </w:tc>
        <w:tc>
          <w:tcPr>
            <w:tcW w:w="1244" w:type="dxa"/>
            <w:noWrap/>
            <w:vAlign w:val="bottom"/>
            <w:hideMark/>
          </w:tcPr>
          <w:p w14:paraId="6074E81F"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6</w:t>
            </w:r>
          </w:p>
        </w:tc>
        <w:tc>
          <w:tcPr>
            <w:tcW w:w="1137" w:type="dxa"/>
            <w:noWrap/>
            <w:vAlign w:val="bottom"/>
            <w:hideMark/>
          </w:tcPr>
          <w:p w14:paraId="7FF9DFAC"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5</w:t>
            </w:r>
          </w:p>
        </w:tc>
        <w:tc>
          <w:tcPr>
            <w:tcW w:w="1777" w:type="dxa"/>
            <w:noWrap/>
            <w:vAlign w:val="bottom"/>
            <w:hideMark/>
          </w:tcPr>
          <w:p w14:paraId="3006D7B3"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5</w:t>
            </w:r>
          </w:p>
        </w:tc>
        <w:tc>
          <w:tcPr>
            <w:tcW w:w="1204" w:type="dxa"/>
            <w:noWrap/>
            <w:vAlign w:val="bottom"/>
            <w:hideMark/>
          </w:tcPr>
          <w:p w14:paraId="118DBE94"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76.2 (6.3)</w:t>
            </w:r>
          </w:p>
        </w:tc>
        <w:tc>
          <w:tcPr>
            <w:tcW w:w="1182" w:type="dxa"/>
            <w:gridSpan w:val="3"/>
            <w:noWrap/>
            <w:vAlign w:val="bottom"/>
            <w:hideMark/>
          </w:tcPr>
          <w:p w14:paraId="05D4F15C"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45.3 (8.6)</w:t>
            </w:r>
          </w:p>
        </w:tc>
        <w:tc>
          <w:tcPr>
            <w:tcW w:w="1219" w:type="dxa"/>
            <w:noWrap/>
            <w:vAlign w:val="bottom"/>
            <w:hideMark/>
          </w:tcPr>
          <w:p w14:paraId="553C15BC"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2.8 (0.3)</w:t>
            </w:r>
          </w:p>
        </w:tc>
        <w:tc>
          <w:tcPr>
            <w:tcW w:w="1123" w:type="dxa"/>
            <w:noWrap/>
            <w:vAlign w:val="bottom"/>
            <w:hideMark/>
          </w:tcPr>
          <w:p w14:paraId="7D1AB9CA"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17.2 (1.6)</w:t>
            </w:r>
          </w:p>
        </w:tc>
        <w:tc>
          <w:tcPr>
            <w:tcW w:w="1135" w:type="dxa"/>
            <w:noWrap/>
            <w:vAlign w:val="bottom"/>
            <w:hideMark/>
          </w:tcPr>
          <w:p w14:paraId="05567B30"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3.3 (1.2)</w:t>
            </w:r>
          </w:p>
        </w:tc>
      </w:tr>
      <w:tr w:rsidR="000008AD" w:rsidRPr="001C0D20" w14:paraId="4B5A5EE6" w14:textId="77777777" w:rsidTr="000008AD">
        <w:trPr>
          <w:trHeight w:val="300"/>
        </w:trPr>
        <w:tc>
          <w:tcPr>
            <w:tcW w:w="1017" w:type="dxa"/>
            <w:noWrap/>
            <w:vAlign w:val="bottom"/>
            <w:hideMark/>
          </w:tcPr>
          <w:p w14:paraId="355BB9A5"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1003</w:t>
            </w:r>
          </w:p>
        </w:tc>
        <w:tc>
          <w:tcPr>
            <w:tcW w:w="1244" w:type="dxa"/>
            <w:noWrap/>
            <w:vAlign w:val="bottom"/>
            <w:hideMark/>
          </w:tcPr>
          <w:p w14:paraId="1AEDBC0C"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4</w:t>
            </w:r>
          </w:p>
        </w:tc>
        <w:tc>
          <w:tcPr>
            <w:tcW w:w="1137" w:type="dxa"/>
            <w:noWrap/>
            <w:vAlign w:val="bottom"/>
            <w:hideMark/>
          </w:tcPr>
          <w:p w14:paraId="2D53C851"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2</w:t>
            </w:r>
          </w:p>
        </w:tc>
        <w:tc>
          <w:tcPr>
            <w:tcW w:w="1777" w:type="dxa"/>
            <w:noWrap/>
            <w:vAlign w:val="bottom"/>
            <w:hideMark/>
          </w:tcPr>
          <w:p w14:paraId="0238887F"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1</w:t>
            </w:r>
          </w:p>
        </w:tc>
        <w:tc>
          <w:tcPr>
            <w:tcW w:w="1204" w:type="dxa"/>
            <w:noWrap/>
            <w:vAlign w:val="bottom"/>
            <w:hideMark/>
          </w:tcPr>
          <w:p w14:paraId="4DD92509"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52.5 (2.4)</w:t>
            </w:r>
          </w:p>
        </w:tc>
        <w:tc>
          <w:tcPr>
            <w:tcW w:w="1182" w:type="dxa"/>
            <w:gridSpan w:val="3"/>
            <w:noWrap/>
            <w:vAlign w:val="bottom"/>
            <w:hideMark/>
          </w:tcPr>
          <w:p w14:paraId="1E6EAD41"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46.3 (4.9)</w:t>
            </w:r>
          </w:p>
        </w:tc>
        <w:tc>
          <w:tcPr>
            <w:tcW w:w="1219" w:type="dxa"/>
            <w:noWrap/>
            <w:vAlign w:val="bottom"/>
            <w:hideMark/>
          </w:tcPr>
          <w:p w14:paraId="16F95F12"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1 (0)</w:t>
            </w:r>
          </w:p>
        </w:tc>
        <w:tc>
          <w:tcPr>
            <w:tcW w:w="1123" w:type="dxa"/>
            <w:noWrap/>
            <w:vAlign w:val="bottom"/>
            <w:hideMark/>
          </w:tcPr>
          <w:p w14:paraId="77C101D0"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6.3 (0.5)</w:t>
            </w:r>
          </w:p>
        </w:tc>
        <w:tc>
          <w:tcPr>
            <w:tcW w:w="1135" w:type="dxa"/>
            <w:noWrap/>
            <w:vAlign w:val="bottom"/>
            <w:hideMark/>
          </w:tcPr>
          <w:p w14:paraId="426F8551"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1.8 (1)</w:t>
            </w:r>
          </w:p>
        </w:tc>
      </w:tr>
      <w:tr w:rsidR="000008AD" w:rsidRPr="001C0D20" w14:paraId="6C6BF3DF" w14:textId="77777777" w:rsidTr="000008AD">
        <w:trPr>
          <w:trHeight w:val="300"/>
        </w:trPr>
        <w:tc>
          <w:tcPr>
            <w:tcW w:w="1017" w:type="dxa"/>
            <w:noWrap/>
            <w:vAlign w:val="bottom"/>
            <w:hideMark/>
          </w:tcPr>
          <w:p w14:paraId="64F77BAA"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1004</w:t>
            </w:r>
          </w:p>
        </w:tc>
        <w:tc>
          <w:tcPr>
            <w:tcW w:w="1244" w:type="dxa"/>
            <w:noWrap/>
            <w:vAlign w:val="bottom"/>
            <w:hideMark/>
          </w:tcPr>
          <w:p w14:paraId="055007FF"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2</w:t>
            </w:r>
          </w:p>
        </w:tc>
        <w:tc>
          <w:tcPr>
            <w:tcW w:w="1137" w:type="dxa"/>
            <w:noWrap/>
            <w:vAlign w:val="bottom"/>
            <w:hideMark/>
          </w:tcPr>
          <w:p w14:paraId="6A4F6FF1"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2</w:t>
            </w:r>
          </w:p>
        </w:tc>
        <w:tc>
          <w:tcPr>
            <w:tcW w:w="1777" w:type="dxa"/>
            <w:noWrap/>
            <w:vAlign w:val="bottom"/>
            <w:hideMark/>
          </w:tcPr>
          <w:p w14:paraId="04865422"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2</w:t>
            </w:r>
          </w:p>
        </w:tc>
        <w:tc>
          <w:tcPr>
            <w:tcW w:w="1204" w:type="dxa"/>
            <w:noWrap/>
            <w:vAlign w:val="bottom"/>
            <w:hideMark/>
          </w:tcPr>
          <w:p w14:paraId="30565F30"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84.5 (11.5)</w:t>
            </w:r>
          </w:p>
        </w:tc>
        <w:tc>
          <w:tcPr>
            <w:tcW w:w="1182" w:type="dxa"/>
            <w:gridSpan w:val="3"/>
            <w:noWrap/>
            <w:vAlign w:val="bottom"/>
            <w:hideMark/>
          </w:tcPr>
          <w:p w14:paraId="7C8E8F2C"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75 (11)</w:t>
            </w:r>
          </w:p>
        </w:tc>
        <w:tc>
          <w:tcPr>
            <w:tcW w:w="1219" w:type="dxa"/>
            <w:noWrap/>
            <w:vAlign w:val="bottom"/>
            <w:hideMark/>
          </w:tcPr>
          <w:p w14:paraId="041789EB"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1 (0)</w:t>
            </w:r>
          </w:p>
        </w:tc>
        <w:tc>
          <w:tcPr>
            <w:tcW w:w="1123" w:type="dxa"/>
            <w:noWrap/>
            <w:vAlign w:val="bottom"/>
            <w:hideMark/>
          </w:tcPr>
          <w:p w14:paraId="1612A476"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1 (0)</w:t>
            </w:r>
          </w:p>
        </w:tc>
        <w:tc>
          <w:tcPr>
            <w:tcW w:w="1135" w:type="dxa"/>
            <w:noWrap/>
            <w:vAlign w:val="bottom"/>
            <w:hideMark/>
          </w:tcPr>
          <w:p w14:paraId="643BFD29"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0.5 (0.5)</w:t>
            </w:r>
          </w:p>
        </w:tc>
      </w:tr>
      <w:tr w:rsidR="000008AD" w:rsidRPr="001C0D20" w14:paraId="02249E67" w14:textId="77777777" w:rsidTr="000008AD">
        <w:trPr>
          <w:trHeight w:val="300"/>
        </w:trPr>
        <w:tc>
          <w:tcPr>
            <w:tcW w:w="1017" w:type="dxa"/>
            <w:noWrap/>
            <w:vAlign w:val="bottom"/>
            <w:hideMark/>
          </w:tcPr>
          <w:p w14:paraId="04779406"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1005</w:t>
            </w:r>
          </w:p>
        </w:tc>
        <w:tc>
          <w:tcPr>
            <w:tcW w:w="1244" w:type="dxa"/>
            <w:noWrap/>
            <w:vAlign w:val="bottom"/>
            <w:hideMark/>
          </w:tcPr>
          <w:p w14:paraId="7A764DC4"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4</w:t>
            </w:r>
          </w:p>
        </w:tc>
        <w:tc>
          <w:tcPr>
            <w:tcW w:w="1137" w:type="dxa"/>
            <w:noWrap/>
            <w:vAlign w:val="bottom"/>
            <w:hideMark/>
          </w:tcPr>
          <w:p w14:paraId="2792631F"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2</w:t>
            </w:r>
          </w:p>
        </w:tc>
        <w:tc>
          <w:tcPr>
            <w:tcW w:w="1777" w:type="dxa"/>
            <w:noWrap/>
            <w:vAlign w:val="bottom"/>
            <w:hideMark/>
          </w:tcPr>
          <w:p w14:paraId="35F16D1C"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2</w:t>
            </w:r>
          </w:p>
        </w:tc>
        <w:tc>
          <w:tcPr>
            <w:tcW w:w="1204" w:type="dxa"/>
            <w:noWrap/>
            <w:vAlign w:val="bottom"/>
            <w:hideMark/>
          </w:tcPr>
          <w:p w14:paraId="09F3A4A4"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73 (13.9)</w:t>
            </w:r>
          </w:p>
        </w:tc>
        <w:tc>
          <w:tcPr>
            <w:tcW w:w="1182" w:type="dxa"/>
            <w:gridSpan w:val="3"/>
            <w:noWrap/>
            <w:vAlign w:val="bottom"/>
            <w:hideMark/>
          </w:tcPr>
          <w:p w14:paraId="62FFD668"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33.3 (7)</w:t>
            </w:r>
          </w:p>
        </w:tc>
        <w:tc>
          <w:tcPr>
            <w:tcW w:w="1219" w:type="dxa"/>
            <w:noWrap/>
            <w:vAlign w:val="bottom"/>
            <w:hideMark/>
          </w:tcPr>
          <w:p w14:paraId="0BD141C8"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1.5 (0.3)</w:t>
            </w:r>
          </w:p>
        </w:tc>
        <w:tc>
          <w:tcPr>
            <w:tcW w:w="1123" w:type="dxa"/>
            <w:noWrap/>
            <w:vAlign w:val="bottom"/>
            <w:hideMark/>
          </w:tcPr>
          <w:p w14:paraId="75D53BA4"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3.5 (1)</w:t>
            </w:r>
          </w:p>
        </w:tc>
        <w:tc>
          <w:tcPr>
            <w:tcW w:w="1135" w:type="dxa"/>
            <w:noWrap/>
            <w:vAlign w:val="bottom"/>
            <w:hideMark/>
          </w:tcPr>
          <w:p w14:paraId="105E064E"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0.8 (0.5)</w:t>
            </w:r>
          </w:p>
        </w:tc>
      </w:tr>
      <w:tr w:rsidR="000008AD" w:rsidRPr="001C0D20" w14:paraId="750A5192" w14:textId="77777777" w:rsidTr="000008AD">
        <w:trPr>
          <w:trHeight w:val="300"/>
        </w:trPr>
        <w:tc>
          <w:tcPr>
            <w:tcW w:w="1017" w:type="dxa"/>
            <w:noWrap/>
            <w:vAlign w:val="bottom"/>
            <w:hideMark/>
          </w:tcPr>
          <w:p w14:paraId="51DD9482"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1007</w:t>
            </w:r>
          </w:p>
        </w:tc>
        <w:tc>
          <w:tcPr>
            <w:tcW w:w="1244" w:type="dxa"/>
            <w:noWrap/>
            <w:vAlign w:val="bottom"/>
            <w:hideMark/>
          </w:tcPr>
          <w:p w14:paraId="3C9716D2"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5</w:t>
            </w:r>
          </w:p>
        </w:tc>
        <w:tc>
          <w:tcPr>
            <w:tcW w:w="1137" w:type="dxa"/>
            <w:noWrap/>
            <w:vAlign w:val="bottom"/>
            <w:hideMark/>
          </w:tcPr>
          <w:p w14:paraId="0B534DBC"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2</w:t>
            </w:r>
          </w:p>
        </w:tc>
        <w:tc>
          <w:tcPr>
            <w:tcW w:w="1777" w:type="dxa"/>
            <w:noWrap/>
            <w:vAlign w:val="bottom"/>
            <w:hideMark/>
          </w:tcPr>
          <w:p w14:paraId="15D9D7CD"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1</w:t>
            </w:r>
          </w:p>
        </w:tc>
        <w:tc>
          <w:tcPr>
            <w:tcW w:w="1204" w:type="dxa"/>
            <w:noWrap/>
            <w:vAlign w:val="bottom"/>
            <w:hideMark/>
          </w:tcPr>
          <w:p w14:paraId="61389748"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49.6 (8.5)</w:t>
            </w:r>
          </w:p>
        </w:tc>
        <w:tc>
          <w:tcPr>
            <w:tcW w:w="1182" w:type="dxa"/>
            <w:gridSpan w:val="3"/>
            <w:noWrap/>
            <w:vAlign w:val="bottom"/>
            <w:hideMark/>
          </w:tcPr>
          <w:p w14:paraId="53108DC1"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31 (6.3)</w:t>
            </w:r>
          </w:p>
        </w:tc>
        <w:tc>
          <w:tcPr>
            <w:tcW w:w="1219" w:type="dxa"/>
            <w:noWrap/>
            <w:vAlign w:val="bottom"/>
            <w:hideMark/>
          </w:tcPr>
          <w:p w14:paraId="3D1B14D5"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1 (0)</w:t>
            </w:r>
          </w:p>
        </w:tc>
        <w:tc>
          <w:tcPr>
            <w:tcW w:w="1123" w:type="dxa"/>
            <w:noWrap/>
            <w:vAlign w:val="bottom"/>
            <w:hideMark/>
          </w:tcPr>
          <w:p w14:paraId="52FB028C"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4.4 (0.5)</w:t>
            </w:r>
          </w:p>
        </w:tc>
        <w:tc>
          <w:tcPr>
            <w:tcW w:w="1135" w:type="dxa"/>
            <w:noWrap/>
            <w:vAlign w:val="bottom"/>
            <w:hideMark/>
          </w:tcPr>
          <w:p w14:paraId="029DA688"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0.8 (0.2)</w:t>
            </w:r>
          </w:p>
        </w:tc>
      </w:tr>
      <w:tr w:rsidR="000008AD" w:rsidRPr="001C0D20" w14:paraId="5604A30C" w14:textId="77777777" w:rsidTr="000008AD">
        <w:trPr>
          <w:trHeight w:val="300"/>
        </w:trPr>
        <w:tc>
          <w:tcPr>
            <w:tcW w:w="1017" w:type="dxa"/>
            <w:noWrap/>
            <w:vAlign w:val="bottom"/>
            <w:hideMark/>
          </w:tcPr>
          <w:p w14:paraId="27E847A7"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1008</w:t>
            </w:r>
          </w:p>
        </w:tc>
        <w:tc>
          <w:tcPr>
            <w:tcW w:w="1244" w:type="dxa"/>
            <w:noWrap/>
            <w:vAlign w:val="bottom"/>
            <w:hideMark/>
          </w:tcPr>
          <w:p w14:paraId="15119495"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3</w:t>
            </w:r>
          </w:p>
        </w:tc>
        <w:tc>
          <w:tcPr>
            <w:tcW w:w="1137" w:type="dxa"/>
            <w:noWrap/>
            <w:vAlign w:val="bottom"/>
            <w:hideMark/>
          </w:tcPr>
          <w:p w14:paraId="5E7DD378"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1</w:t>
            </w:r>
          </w:p>
        </w:tc>
        <w:tc>
          <w:tcPr>
            <w:tcW w:w="1777" w:type="dxa"/>
            <w:noWrap/>
            <w:vAlign w:val="bottom"/>
            <w:hideMark/>
          </w:tcPr>
          <w:p w14:paraId="1C269D67"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1</w:t>
            </w:r>
          </w:p>
        </w:tc>
        <w:tc>
          <w:tcPr>
            <w:tcW w:w="1204" w:type="dxa"/>
            <w:noWrap/>
            <w:vAlign w:val="bottom"/>
            <w:hideMark/>
          </w:tcPr>
          <w:p w14:paraId="10714719"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85 (9.5)</w:t>
            </w:r>
          </w:p>
        </w:tc>
        <w:tc>
          <w:tcPr>
            <w:tcW w:w="1182" w:type="dxa"/>
            <w:gridSpan w:val="3"/>
            <w:noWrap/>
            <w:vAlign w:val="bottom"/>
            <w:hideMark/>
          </w:tcPr>
          <w:p w14:paraId="64C132EB"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22.3 (6.8)</w:t>
            </w:r>
          </w:p>
        </w:tc>
        <w:tc>
          <w:tcPr>
            <w:tcW w:w="1219" w:type="dxa"/>
            <w:noWrap/>
            <w:vAlign w:val="bottom"/>
            <w:hideMark/>
          </w:tcPr>
          <w:p w14:paraId="62CB3AFC"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1 (0)</w:t>
            </w:r>
          </w:p>
        </w:tc>
        <w:tc>
          <w:tcPr>
            <w:tcW w:w="1123" w:type="dxa"/>
            <w:noWrap/>
            <w:vAlign w:val="bottom"/>
            <w:hideMark/>
          </w:tcPr>
          <w:p w14:paraId="29A2B8AE"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1.7 (0.7)</w:t>
            </w:r>
          </w:p>
        </w:tc>
        <w:tc>
          <w:tcPr>
            <w:tcW w:w="1135" w:type="dxa"/>
            <w:noWrap/>
            <w:vAlign w:val="bottom"/>
            <w:hideMark/>
          </w:tcPr>
          <w:p w14:paraId="6293AA99"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0 (0)</w:t>
            </w:r>
          </w:p>
        </w:tc>
      </w:tr>
      <w:tr w:rsidR="000008AD" w:rsidRPr="001C0D20" w14:paraId="1DAA143C" w14:textId="77777777" w:rsidTr="000008AD">
        <w:trPr>
          <w:trHeight w:val="300"/>
        </w:trPr>
        <w:tc>
          <w:tcPr>
            <w:tcW w:w="1017" w:type="dxa"/>
            <w:noWrap/>
            <w:vAlign w:val="bottom"/>
            <w:hideMark/>
          </w:tcPr>
          <w:p w14:paraId="0AEFD9AE"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1009</w:t>
            </w:r>
          </w:p>
        </w:tc>
        <w:tc>
          <w:tcPr>
            <w:tcW w:w="1244" w:type="dxa"/>
            <w:noWrap/>
            <w:vAlign w:val="bottom"/>
            <w:hideMark/>
          </w:tcPr>
          <w:p w14:paraId="2E7EA547"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2</w:t>
            </w:r>
          </w:p>
        </w:tc>
        <w:tc>
          <w:tcPr>
            <w:tcW w:w="1137" w:type="dxa"/>
            <w:noWrap/>
            <w:vAlign w:val="bottom"/>
            <w:hideMark/>
          </w:tcPr>
          <w:p w14:paraId="4B97700E"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2</w:t>
            </w:r>
          </w:p>
        </w:tc>
        <w:tc>
          <w:tcPr>
            <w:tcW w:w="1777" w:type="dxa"/>
            <w:noWrap/>
            <w:vAlign w:val="bottom"/>
            <w:hideMark/>
          </w:tcPr>
          <w:p w14:paraId="0BB2AC12"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1</w:t>
            </w:r>
          </w:p>
        </w:tc>
        <w:tc>
          <w:tcPr>
            <w:tcW w:w="1204" w:type="dxa"/>
            <w:noWrap/>
            <w:vAlign w:val="bottom"/>
            <w:hideMark/>
          </w:tcPr>
          <w:p w14:paraId="607FDFFD"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82.5 (13.5)</w:t>
            </w:r>
          </w:p>
        </w:tc>
        <w:tc>
          <w:tcPr>
            <w:tcW w:w="1182" w:type="dxa"/>
            <w:gridSpan w:val="3"/>
            <w:noWrap/>
            <w:vAlign w:val="bottom"/>
            <w:hideMark/>
          </w:tcPr>
          <w:p w14:paraId="24C0E89E"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67.5 (12.5)</w:t>
            </w:r>
          </w:p>
        </w:tc>
        <w:tc>
          <w:tcPr>
            <w:tcW w:w="1219" w:type="dxa"/>
            <w:noWrap/>
            <w:vAlign w:val="bottom"/>
            <w:hideMark/>
          </w:tcPr>
          <w:p w14:paraId="17A8CAF8"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1 (0)</w:t>
            </w:r>
          </w:p>
        </w:tc>
        <w:tc>
          <w:tcPr>
            <w:tcW w:w="1123" w:type="dxa"/>
            <w:noWrap/>
            <w:vAlign w:val="bottom"/>
            <w:hideMark/>
          </w:tcPr>
          <w:p w14:paraId="417F5034"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2.5 (0.5)</w:t>
            </w:r>
          </w:p>
        </w:tc>
        <w:tc>
          <w:tcPr>
            <w:tcW w:w="1135" w:type="dxa"/>
            <w:noWrap/>
            <w:vAlign w:val="bottom"/>
            <w:hideMark/>
          </w:tcPr>
          <w:p w14:paraId="4C34B900"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0 (0)</w:t>
            </w:r>
          </w:p>
        </w:tc>
      </w:tr>
      <w:tr w:rsidR="000008AD" w:rsidRPr="001C0D20" w14:paraId="6D74C4BE" w14:textId="77777777" w:rsidTr="000008AD">
        <w:trPr>
          <w:trHeight w:val="300"/>
        </w:trPr>
        <w:tc>
          <w:tcPr>
            <w:tcW w:w="1017" w:type="dxa"/>
            <w:noWrap/>
            <w:vAlign w:val="bottom"/>
            <w:hideMark/>
          </w:tcPr>
          <w:p w14:paraId="20D71678"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1011</w:t>
            </w:r>
          </w:p>
        </w:tc>
        <w:tc>
          <w:tcPr>
            <w:tcW w:w="1244" w:type="dxa"/>
            <w:noWrap/>
            <w:vAlign w:val="bottom"/>
            <w:hideMark/>
          </w:tcPr>
          <w:p w14:paraId="7685B6CF"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2</w:t>
            </w:r>
          </w:p>
        </w:tc>
        <w:tc>
          <w:tcPr>
            <w:tcW w:w="1137" w:type="dxa"/>
            <w:noWrap/>
            <w:vAlign w:val="bottom"/>
            <w:hideMark/>
          </w:tcPr>
          <w:p w14:paraId="02C30C67"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2</w:t>
            </w:r>
          </w:p>
        </w:tc>
        <w:tc>
          <w:tcPr>
            <w:tcW w:w="1777" w:type="dxa"/>
            <w:noWrap/>
            <w:vAlign w:val="bottom"/>
            <w:hideMark/>
          </w:tcPr>
          <w:p w14:paraId="0FBF7FCC"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2</w:t>
            </w:r>
          </w:p>
        </w:tc>
        <w:tc>
          <w:tcPr>
            <w:tcW w:w="1204" w:type="dxa"/>
            <w:noWrap/>
            <w:vAlign w:val="bottom"/>
            <w:hideMark/>
          </w:tcPr>
          <w:p w14:paraId="40966750"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51 (10)</w:t>
            </w:r>
          </w:p>
        </w:tc>
        <w:tc>
          <w:tcPr>
            <w:tcW w:w="1182" w:type="dxa"/>
            <w:gridSpan w:val="3"/>
            <w:noWrap/>
            <w:vAlign w:val="bottom"/>
            <w:hideMark/>
          </w:tcPr>
          <w:p w14:paraId="65064D5D"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38 (5)</w:t>
            </w:r>
          </w:p>
        </w:tc>
        <w:tc>
          <w:tcPr>
            <w:tcW w:w="1219" w:type="dxa"/>
            <w:noWrap/>
            <w:vAlign w:val="bottom"/>
            <w:hideMark/>
          </w:tcPr>
          <w:p w14:paraId="3DD2D8CE"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1.5 (0.5)</w:t>
            </w:r>
          </w:p>
        </w:tc>
        <w:tc>
          <w:tcPr>
            <w:tcW w:w="1123" w:type="dxa"/>
            <w:noWrap/>
            <w:vAlign w:val="bottom"/>
            <w:hideMark/>
          </w:tcPr>
          <w:p w14:paraId="5CD41F84"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8.5 (0.5)</w:t>
            </w:r>
          </w:p>
        </w:tc>
        <w:tc>
          <w:tcPr>
            <w:tcW w:w="1135" w:type="dxa"/>
            <w:noWrap/>
            <w:vAlign w:val="bottom"/>
            <w:hideMark/>
          </w:tcPr>
          <w:p w14:paraId="50C9EC22"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1.5 (1.5)</w:t>
            </w:r>
          </w:p>
        </w:tc>
      </w:tr>
      <w:tr w:rsidR="000008AD" w:rsidRPr="001C0D20" w14:paraId="1CD54CE4" w14:textId="77777777" w:rsidTr="000008AD">
        <w:trPr>
          <w:trHeight w:val="300"/>
        </w:trPr>
        <w:tc>
          <w:tcPr>
            <w:tcW w:w="1017" w:type="dxa"/>
            <w:noWrap/>
            <w:vAlign w:val="bottom"/>
            <w:hideMark/>
          </w:tcPr>
          <w:p w14:paraId="33AC988C"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1012</w:t>
            </w:r>
          </w:p>
        </w:tc>
        <w:tc>
          <w:tcPr>
            <w:tcW w:w="1244" w:type="dxa"/>
            <w:noWrap/>
            <w:vAlign w:val="bottom"/>
            <w:hideMark/>
          </w:tcPr>
          <w:p w14:paraId="7F64FF82"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3</w:t>
            </w:r>
          </w:p>
        </w:tc>
        <w:tc>
          <w:tcPr>
            <w:tcW w:w="1137" w:type="dxa"/>
            <w:noWrap/>
            <w:vAlign w:val="bottom"/>
            <w:hideMark/>
          </w:tcPr>
          <w:p w14:paraId="60AB1775"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2</w:t>
            </w:r>
          </w:p>
        </w:tc>
        <w:tc>
          <w:tcPr>
            <w:tcW w:w="1777" w:type="dxa"/>
            <w:noWrap/>
            <w:vAlign w:val="bottom"/>
            <w:hideMark/>
          </w:tcPr>
          <w:p w14:paraId="1EAFDFD0"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2</w:t>
            </w:r>
          </w:p>
        </w:tc>
        <w:tc>
          <w:tcPr>
            <w:tcW w:w="1204" w:type="dxa"/>
            <w:noWrap/>
            <w:vAlign w:val="bottom"/>
            <w:hideMark/>
          </w:tcPr>
          <w:p w14:paraId="5C29EF26"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39.7 (11.6)</w:t>
            </w:r>
          </w:p>
        </w:tc>
        <w:tc>
          <w:tcPr>
            <w:tcW w:w="1182" w:type="dxa"/>
            <w:gridSpan w:val="3"/>
            <w:noWrap/>
            <w:vAlign w:val="bottom"/>
            <w:hideMark/>
          </w:tcPr>
          <w:p w14:paraId="4FC874AC"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21 (4.9)</w:t>
            </w:r>
          </w:p>
        </w:tc>
        <w:tc>
          <w:tcPr>
            <w:tcW w:w="1219" w:type="dxa"/>
            <w:noWrap/>
            <w:vAlign w:val="bottom"/>
            <w:hideMark/>
          </w:tcPr>
          <w:p w14:paraId="5830CB97"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1 (0)</w:t>
            </w:r>
          </w:p>
        </w:tc>
        <w:tc>
          <w:tcPr>
            <w:tcW w:w="1123" w:type="dxa"/>
            <w:noWrap/>
            <w:vAlign w:val="bottom"/>
            <w:hideMark/>
          </w:tcPr>
          <w:p w14:paraId="62FF4947"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7.7 (0.7)</w:t>
            </w:r>
          </w:p>
        </w:tc>
        <w:tc>
          <w:tcPr>
            <w:tcW w:w="1135" w:type="dxa"/>
            <w:noWrap/>
            <w:vAlign w:val="bottom"/>
            <w:hideMark/>
          </w:tcPr>
          <w:p w14:paraId="76AB186F" w14:textId="77777777" w:rsidR="000008AD" w:rsidRPr="001C0D20" w:rsidRDefault="000008AD" w:rsidP="000008AD">
            <w:pPr>
              <w:jc w:val="center"/>
              <w:rPr>
                <w:rFonts w:ascii="Arial" w:hAnsi="Arial" w:cs="Arial"/>
                <w:color w:val="000000"/>
                <w:sz w:val="20"/>
                <w:lang w:eastAsia="en-GB"/>
              </w:rPr>
            </w:pPr>
            <w:r w:rsidRPr="001C0D20">
              <w:rPr>
                <w:rFonts w:cs="Calibri"/>
                <w:color w:val="000000"/>
                <w:sz w:val="20"/>
              </w:rPr>
              <w:t>0.3 (0.3)</w:t>
            </w:r>
          </w:p>
        </w:tc>
      </w:tr>
    </w:tbl>
    <w:p w14:paraId="5BAEA065" w14:textId="554C3C4D" w:rsidR="006F55BC" w:rsidRPr="002B6FA2" w:rsidRDefault="002B6FA2" w:rsidP="002B6FA2">
      <w:pPr>
        <w:rPr>
          <w:sz w:val="28"/>
          <w:szCs w:val="28"/>
          <w:lang w:val="en-GB"/>
        </w:rPr>
      </w:pPr>
      <w:r w:rsidRPr="001C0D20">
        <w:rPr>
          <w:sz w:val="28"/>
          <w:szCs w:val="28"/>
          <w:lang w:val="en-GB"/>
        </w:rPr>
        <w:t>Overview of electrode implantation and</w:t>
      </w:r>
      <w:r w:rsidRPr="002B6FA2">
        <w:rPr>
          <w:sz w:val="28"/>
          <w:szCs w:val="28"/>
          <w:lang w:val="en-GB"/>
        </w:rPr>
        <w:t xml:space="preserve"> memory performance</w:t>
      </w:r>
      <w:r w:rsidR="00702825" w:rsidRPr="00702825">
        <w:rPr>
          <w:sz w:val="28"/>
          <w:szCs w:val="28"/>
          <w:lang w:val="en-GB"/>
        </w:rPr>
        <w:t>.</w:t>
      </w:r>
    </w:p>
    <w:p w14:paraId="4D8FAC33" w14:textId="77777777" w:rsidR="002B6FA2" w:rsidRPr="002B6FA2" w:rsidRDefault="002B6FA2" w:rsidP="002B6FA2">
      <w:pPr>
        <w:rPr>
          <w:sz w:val="20"/>
          <w:lang w:val="en-GB"/>
        </w:rPr>
      </w:pPr>
      <w:proofErr w:type="spellStart"/>
      <w:r w:rsidRPr="002B6FA2">
        <w:rPr>
          <w:sz w:val="20"/>
          <w:vertAlign w:val="superscript"/>
          <w:lang w:val="en-GB"/>
        </w:rPr>
        <w:t>a</w:t>
      </w:r>
      <w:proofErr w:type="spellEnd"/>
      <w:r w:rsidRPr="002B6FA2">
        <w:rPr>
          <w:sz w:val="20"/>
          <w:lang w:val="en-GB"/>
        </w:rPr>
        <w:t xml:space="preserve"> Each number stands for the mean over all experimental sessions with the standard error across sessions in brackets.</w:t>
      </w:r>
    </w:p>
    <w:p w14:paraId="1BCE00BD" w14:textId="77777777" w:rsidR="002B6FA2" w:rsidRPr="002B6FA2" w:rsidRDefault="002B6FA2" w:rsidP="002B6FA2">
      <w:pPr>
        <w:rPr>
          <w:sz w:val="20"/>
          <w:lang w:val="en-GB"/>
        </w:rPr>
      </w:pPr>
      <w:r w:rsidRPr="002B6FA2">
        <w:rPr>
          <w:sz w:val="20"/>
          <w:vertAlign w:val="superscript"/>
          <w:lang w:val="en-GB"/>
        </w:rPr>
        <w:t>b</w:t>
      </w:r>
      <w:r w:rsidRPr="002B6FA2">
        <w:rPr>
          <w:sz w:val="20"/>
          <w:lang w:val="en-GB"/>
        </w:rPr>
        <w:t xml:space="preserve"> SUs: Single Units (including ESNs)</w:t>
      </w:r>
    </w:p>
    <w:p w14:paraId="48FF0ED4" w14:textId="77777777" w:rsidR="002B6FA2" w:rsidRPr="002B6FA2" w:rsidRDefault="002B6FA2" w:rsidP="002B6FA2">
      <w:pPr>
        <w:rPr>
          <w:sz w:val="20"/>
          <w:lang w:val="en-GB"/>
        </w:rPr>
      </w:pPr>
      <w:r w:rsidRPr="002B6FA2">
        <w:rPr>
          <w:sz w:val="20"/>
          <w:vertAlign w:val="superscript"/>
          <w:lang w:val="en-GB"/>
        </w:rPr>
        <w:t>c</w:t>
      </w:r>
      <w:r w:rsidRPr="002B6FA2">
        <w:rPr>
          <w:sz w:val="20"/>
          <w:lang w:val="en-GB"/>
        </w:rPr>
        <w:t xml:space="preserve"> ESNs: Episode Specific Neurons</w:t>
      </w:r>
    </w:p>
    <w:p w14:paraId="10BF7DE9" w14:textId="1551B533" w:rsidR="00B9440A" w:rsidRDefault="00B9440A" w:rsidP="00B9440A">
      <w:pPr>
        <w:pStyle w:val="SMcaption"/>
      </w:pPr>
    </w:p>
    <w:p w14:paraId="7FF056E9" w14:textId="77777777" w:rsidR="006F55BC" w:rsidRDefault="008E723E">
      <w:r>
        <w:br w:type="page"/>
      </w:r>
    </w:p>
    <w:p w14:paraId="7AA12031" w14:textId="3182BF44" w:rsidR="008E723E" w:rsidRDefault="008E723E"/>
    <w:p w14:paraId="09E975BC" w14:textId="20B24B5D" w:rsidR="008E723E" w:rsidRPr="001C0D20" w:rsidRDefault="008E723E" w:rsidP="008E723E">
      <w:pPr>
        <w:pStyle w:val="SMHeading"/>
        <w:rPr>
          <w:sz w:val="28"/>
          <w:szCs w:val="28"/>
        </w:rPr>
      </w:pPr>
      <w:r w:rsidRPr="001C0D20">
        <w:rPr>
          <w:sz w:val="28"/>
          <w:szCs w:val="28"/>
        </w:rPr>
        <w:t>Table S2.</w:t>
      </w:r>
    </w:p>
    <w:p w14:paraId="0C0F414A" w14:textId="77777777" w:rsidR="007D6CD2" w:rsidRPr="002B6FA2" w:rsidRDefault="008E723E" w:rsidP="008E723E">
      <w:pPr>
        <w:rPr>
          <w:sz w:val="28"/>
          <w:szCs w:val="28"/>
          <w:lang w:val="en-GB"/>
        </w:rPr>
      </w:pPr>
      <w:r w:rsidRPr="001C0D20">
        <w:rPr>
          <w:sz w:val="28"/>
          <w:szCs w:val="28"/>
          <w:lang w:val="en-GB"/>
        </w:rPr>
        <w:t>Overview of electrode implantation and memory performance.</w:t>
      </w:r>
    </w:p>
    <w:tbl>
      <w:tblPr>
        <w:tblStyle w:val="TableGrid"/>
        <w:tblpPr w:leftFromText="180" w:rightFromText="180" w:vertAnchor="page" w:horzAnchor="margin" w:tblpY="2731"/>
        <w:tblW w:w="8420" w:type="dxa"/>
        <w:tblBorders>
          <w:left w:val="none" w:sz="0" w:space="0" w:color="auto"/>
          <w:right w:val="none" w:sz="0" w:space="0" w:color="auto"/>
          <w:insideV w:val="none" w:sz="0" w:space="0" w:color="auto"/>
        </w:tblBorders>
        <w:tblLook w:val="04A0" w:firstRow="1" w:lastRow="0" w:firstColumn="1" w:lastColumn="0" w:noHBand="0" w:noVBand="1"/>
      </w:tblPr>
      <w:tblGrid>
        <w:gridCol w:w="1017"/>
        <w:gridCol w:w="1244"/>
        <w:gridCol w:w="1777"/>
        <w:gridCol w:w="1099"/>
        <w:gridCol w:w="211"/>
        <w:gridCol w:w="764"/>
        <w:gridCol w:w="209"/>
        <w:gridCol w:w="1185"/>
        <w:gridCol w:w="150"/>
        <w:gridCol w:w="985"/>
        <w:gridCol w:w="150"/>
      </w:tblGrid>
      <w:tr w:rsidR="007D6CD2" w:rsidRPr="007D6CD2" w14:paraId="32DB1026" w14:textId="77777777" w:rsidTr="007D6CD2">
        <w:trPr>
          <w:gridAfter w:val="1"/>
          <w:wAfter w:w="150" w:type="dxa"/>
          <w:trHeight w:val="983"/>
        </w:trPr>
        <w:tc>
          <w:tcPr>
            <w:tcW w:w="950" w:type="dxa"/>
          </w:tcPr>
          <w:p w14:paraId="12464F1F" w14:textId="77777777" w:rsidR="007D6CD2" w:rsidRPr="007D6CD2" w:rsidRDefault="007D6CD2" w:rsidP="007D6CD2">
            <w:pPr>
              <w:jc w:val="center"/>
              <w:rPr>
                <w:rFonts w:ascii="Arial" w:hAnsi="Arial" w:cs="Arial"/>
                <w:b/>
                <w:bCs/>
                <w:lang w:val="en-GB"/>
              </w:rPr>
            </w:pPr>
            <w:r w:rsidRPr="007D6CD2">
              <w:rPr>
                <w:rFonts w:ascii="Arial" w:hAnsi="Arial" w:cs="Arial"/>
                <w:b/>
                <w:bCs/>
                <w:lang w:val="en-GB"/>
              </w:rPr>
              <w:t>Patient ID</w:t>
            </w:r>
          </w:p>
        </w:tc>
        <w:tc>
          <w:tcPr>
            <w:tcW w:w="1158" w:type="dxa"/>
          </w:tcPr>
          <w:p w14:paraId="2E561EFF" w14:textId="77777777" w:rsidR="007D6CD2" w:rsidRPr="007D6CD2" w:rsidRDefault="007D6CD2" w:rsidP="007D6CD2">
            <w:pPr>
              <w:jc w:val="center"/>
              <w:rPr>
                <w:rFonts w:ascii="Arial" w:hAnsi="Arial" w:cs="Arial"/>
                <w:b/>
                <w:bCs/>
                <w:lang w:val="en-GB"/>
              </w:rPr>
            </w:pPr>
            <w:r w:rsidRPr="007D6CD2">
              <w:rPr>
                <w:rFonts w:ascii="Arial" w:hAnsi="Arial" w:cs="Arial"/>
                <w:b/>
                <w:bCs/>
                <w:lang w:val="en-GB"/>
              </w:rPr>
              <w:t>Number of sessions</w:t>
            </w:r>
          </w:p>
        </w:tc>
        <w:tc>
          <w:tcPr>
            <w:tcW w:w="1647" w:type="dxa"/>
          </w:tcPr>
          <w:p w14:paraId="38EFE219" w14:textId="77777777" w:rsidR="007D6CD2" w:rsidRPr="007D6CD2" w:rsidRDefault="007D6CD2" w:rsidP="007D6CD2">
            <w:pPr>
              <w:jc w:val="center"/>
              <w:rPr>
                <w:rFonts w:ascii="Arial" w:hAnsi="Arial" w:cs="Arial"/>
                <w:b/>
                <w:bCs/>
                <w:lang w:val="en-US"/>
              </w:rPr>
            </w:pPr>
            <w:r w:rsidRPr="007D6CD2">
              <w:rPr>
                <w:rFonts w:ascii="Arial" w:hAnsi="Arial" w:cs="Arial"/>
                <w:b/>
                <w:bCs/>
                <w:lang w:val="en-GB"/>
              </w:rPr>
              <w:t>Number of bundles in hippocampus</w:t>
            </w:r>
            <w:r w:rsidRPr="007D6CD2">
              <w:rPr>
                <w:rFonts w:ascii="Arial" w:hAnsi="Arial" w:cs="Arial"/>
                <w:b/>
                <w:bCs/>
                <w:lang w:val="en-US"/>
              </w:rPr>
              <w:t xml:space="preserve"> with neurons </w:t>
            </w:r>
          </w:p>
        </w:tc>
        <w:tc>
          <w:tcPr>
            <w:tcW w:w="1325" w:type="dxa"/>
            <w:gridSpan w:val="2"/>
          </w:tcPr>
          <w:p w14:paraId="65C19B2B" w14:textId="77777777" w:rsidR="007D6CD2" w:rsidRPr="007D6CD2" w:rsidRDefault="007D6CD2" w:rsidP="007D6CD2">
            <w:pPr>
              <w:jc w:val="center"/>
              <w:rPr>
                <w:rFonts w:ascii="Arial" w:hAnsi="Arial" w:cs="Arial"/>
                <w:b/>
                <w:bCs/>
                <w:lang w:val="en-GB"/>
              </w:rPr>
            </w:pPr>
            <w:r w:rsidRPr="007D6CD2">
              <w:rPr>
                <w:rFonts w:ascii="Arial" w:hAnsi="Arial" w:cs="Arial"/>
                <w:b/>
                <w:bCs/>
                <w:lang w:val="en-GB"/>
              </w:rPr>
              <w:t xml:space="preserve">Trial </w:t>
            </w:r>
            <w:proofErr w:type="spellStart"/>
            <w:r w:rsidRPr="007D6CD2">
              <w:rPr>
                <w:rFonts w:ascii="Arial" w:hAnsi="Arial" w:cs="Arial"/>
                <w:b/>
                <w:bCs/>
                <w:lang w:val="en-GB"/>
              </w:rPr>
              <w:t>number</w:t>
            </w:r>
            <w:r w:rsidRPr="007D6CD2">
              <w:rPr>
                <w:rFonts w:ascii="Arial" w:hAnsi="Arial" w:cs="Arial"/>
                <w:vertAlign w:val="superscript"/>
                <w:lang w:val="en-GB"/>
              </w:rPr>
              <w:t>a</w:t>
            </w:r>
            <w:proofErr w:type="spellEnd"/>
          </w:p>
          <w:p w14:paraId="4F6AA267" w14:textId="77777777" w:rsidR="007D6CD2" w:rsidRPr="007D6CD2" w:rsidRDefault="007D6CD2" w:rsidP="007D6CD2">
            <w:pPr>
              <w:jc w:val="center"/>
              <w:rPr>
                <w:rFonts w:ascii="Arial" w:hAnsi="Arial" w:cs="Arial"/>
                <w:b/>
                <w:bCs/>
                <w:lang w:val="en-GB"/>
              </w:rPr>
            </w:pPr>
          </w:p>
        </w:tc>
        <w:tc>
          <w:tcPr>
            <w:tcW w:w="768" w:type="dxa"/>
          </w:tcPr>
          <w:p w14:paraId="48E524D5" w14:textId="77777777" w:rsidR="007D6CD2" w:rsidRPr="007D6CD2" w:rsidRDefault="007D6CD2" w:rsidP="007D6CD2">
            <w:pPr>
              <w:jc w:val="center"/>
              <w:rPr>
                <w:rFonts w:ascii="Arial" w:hAnsi="Arial" w:cs="Arial"/>
                <w:b/>
                <w:bCs/>
                <w:lang w:val="en-GB"/>
              </w:rPr>
            </w:pPr>
            <w:proofErr w:type="spellStart"/>
            <w:r w:rsidRPr="007D6CD2">
              <w:rPr>
                <w:rFonts w:ascii="Arial" w:hAnsi="Arial" w:cs="Arial"/>
                <w:b/>
                <w:bCs/>
                <w:lang w:val="en-GB"/>
              </w:rPr>
              <w:t>Hits</w:t>
            </w:r>
            <w:r w:rsidRPr="007D6CD2">
              <w:rPr>
                <w:rFonts w:ascii="Arial" w:hAnsi="Arial" w:cs="Arial"/>
                <w:vertAlign w:val="superscript"/>
                <w:lang w:val="en-GB"/>
              </w:rPr>
              <w:t>a</w:t>
            </w:r>
            <w:proofErr w:type="spellEnd"/>
          </w:p>
        </w:tc>
        <w:tc>
          <w:tcPr>
            <w:tcW w:w="1287" w:type="dxa"/>
            <w:gridSpan w:val="2"/>
          </w:tcPr>
          <w:p w14:paraId="19C2C9EF" w14:textId="77777777" w:rsidR="007D6CD2" w:rsidRPr="007D6CD2" w:rsidRDefault="007D6CD2" w:rsidP="007D6CD2">
            <w:pPr>
              <w:jc w:val="center"/>
              <w:rPr>
                <w:rFonts w:ascii="Arial" w:hAnsi="Arial" w:cs="Arial"/>
                <w:b/>
                <w:bCs/>
                <w:lang w:val="en-GB"/>
              </w:rPr>
            </w:pPr>
            <w:r w:rsidRPr="007D6CD2">
              <w:rPr>
                <w:rFonts w:ascii="Arial" w:hAnsi="Arial" w:cs="Arial"/>
                <w:b/>
                <w:bCs/>
                <w:lang w:val="en-GB"/>
              </w:rPr>
              <w:t xml:space="preserve">Number of </w:t>
            </w:r>
            <w:proofErr w:type="spellStart"/>
            <w:r w:rsidRPr="007D6CD2">
              <w:rPr>
                <w:rFonts w:ascii="Arial" w:hAnsi="Arial" w:cs="Arial"/>
                <w:b/>
                <w:bCs/>
                <w:lang w:val="en-GB"/>
              </w:rPr>
              <w:t>hipp</w:t>
            </w:r>
            <w:proofErr w:type="spellEnd"/>
            <w:r w:rsidRPr="007D6CD2">
              <w:rPr>
                <w:rFonts w:ascii="Arial" w:hAnsi="Arial" w:cs="Arial"/>
                <w:b/>
                <w:bCs/>
                <w:lang w:val="en-GB"/>
              </w:rPr>
              <w:t xml:space="preserve">. </w:t>
            </w:r>
            <w:proofErr w:type="spellStart"/>
            <w:proofErr w:type="gramStart"/>
            <w:r w:rsidRPr="007D6CD2">
              <w:rPr>
                <w:rFonts w:ascii="Arial" w:hAnsi="Arial" w:cs="Arial"/>
                <w:b/>
                <w:bCs/>
                <w:lang w:val="en-GB"/>
              </w:rPr>
              <w:t>neurons</w:t>
            </w:r>
            <w:r w:rsidRPr="007D6CD2">
              <w:rPr>
                <w:rFonts w:ascii="Arial" w:hAnsi="Arial" w:cs="Arial"/>
                <w:b/>
                <w:bCs/>
                <w:vertAlign w:val="superscript"/>
                <w:lang w:val="en-GB"/>
              </w:rPr>
              <w:t>a,b</w:t>
            </w:r>
            <w:proofErr w:type="spellEnd"/>
            <w:proofErr w:type="gramEnd"/>
          </w:p>
        </w:tc>
        <w:tc>
          <w:tcPr>
            <w:tcW w:w="1135" w:type="dxa"/>
            <w:gridSpan w:val="2"/>
          </w:tcPr>
          <w:p w14:paraId="60C9A565" w14:textId="77777777" w:rsidR="007D6CD2" w:rsidRPr="007D6CD2" w:rsidRDefault="007D6CD2" w:rsidP="007D6CD2">
            <w:pPr>
              <w:jc w:val="center"/>
              <w:rPr>
                <w:rFonts w:ascii="Arial" w:hAnsi="Arial" w:cs="Arial"/>
                <w:b/>
                <w:bCs/>
                <w:lang w:val="en-GB"/>
              </w:rPr>
            </w:pPr>
            <w:r w:rsidRPr="007D6CD2">
              <w:rPr>
                <w:rFonts w:ascii="Arial" w:hAnsi="Arial" w:cs="Arial"/>
                <w:b/>
                <w:bCs/>
                <w:lang w:val="en-GB"/>
              </w:rPr>
              <w:t xml:space="preserve">Number of </w:t>
            </w:r>
            <w:proofErr w:type="spellStart"/>
            <w:proofErr w:type="gramStart"/>
            <w:r w:rsidRPr="007D6CD2">
              <w:rPr>
                <w:rFonts w:ascii="Arial" w:hAnsi="Arial" w:cs="Arial"/>
                <w:b/>
                <w:bCs/>
                <w:lang w:val="en-GB"/>
              </w:rPr>
              <w:t>ESNs</w:t>
            </w:r>
            <w:r w:rsidRPr="007D6CD2">
              <w:rPr>
                <w:rFonts w:ascii="Arial" w:hAnsi="Arial" w:cs="Arial"/>
                <w:b/>
                <w:bCs/>
                <w:vertAlign w:val="superscript"/>
                <w:lang w:val="en-GB"/>
              </w:rPr>
              <w:t>a,c</w:t>
            </w:r>
            <w:proofErr w:type="spellEnd"/>
            <w:proofErr w:type="gramEnd"/>
          </w:p>
        </w:tc>
      </w:tr>
      <w:tr w:rsidR="007D6CD2" w:rsidRPr="007D6CD2" w14:paraId="295FEDD5" w14:textId="77777777" w:rsidTr="007D6CD2">
        <w:trPr>
          <w:trHeight w:val="277"/>
        </w:trPr>
        <w:tc>
          <w:tcPr>
            <w:tcW w:w="950" w:type="dxa"/>
            <w:vAlign w:val="bottom"/>
          </w:tcPr>
          <w:p w14:paraId="19075055" w14:textId="77777777" w:rsidR="007D6CD2" w:rsidRPr="007D6CD2" w:rsidRDefault="007D6CD2" w:rsidP="007D6CD2">
            <w:pPr>
              <w:jc w:val="center"/>
              <w:rPr>
                <w:rFonts w:ascii="Arial" w:hAnsi="Arial" w:cs="Arial"/>
                <w:sz w:val="18"/>
                <w:szCs w:val="18"/>
                <w:lang w:val="en-GB"/>
              </w:rPr>
            </w:pPr>
            <w:r w:rsidRPr="007D6CD2">
              <w:rPr>
                <w:rFonts w:cs="Calibri"/>
                <w:color w:val="000000"/>
              </w:rPr>
              <w:t>1015</w:t>
            </w:r>
          </w:p>
        </w:tc>
        <w:tc>
          <w:tcPr>
            <w:tcW w:w="1158" w:type="dxa"/>
            <w:vAlign w:val="bottom"/>
          </w:tcPr>
          <w:p w14:paraId="48A18E24" w14:textId="77777777" w:rsidR="007D6CD2" w:rsidRPr="007D6CD2" w:rsidRDefault="007D6CD2" w:rsidP="007D6CD2">
            <w:pPr>
              <w:ind w:left="1440" w:hanging="1440"/>
              <w:jc w:val="center"/>
              <w:rPr>
                <w:rFonts w:ascii="Arial" w:hAnsi="Arial" w:cs="Arial"/>
                <w:sz w:val="18"/>
                <w:szCs w:val="18"/>
                <w:lang w:val="en-GB"/>
              </w:rPr>
            </w:pPr>
            <w:r w:rsidRPr="007D6CD2">
              <w:rPr>
                <w:rFonts w:cs="Calibri"/>
                <w:color w:val="000000"/>
              </w:rPr>
              <w:t>2</w:t>
            </w:r>
          </w:p>
        </w:tc>
        <w:tc>
          <w:tcPr>
            <w:tcW w:w="1647" w:type="dxa"/>
            <w:vAlign w:val="bottom"/>
          </w:tcPr>
          <w:p w14:paraId="78D6DCEE" w14:textId="77777777" w:rsidR="007D6CD2" w:rsidRPr="007D6CD2" w:rsidRDefault="007D6CD2" w:rsidP="007D6CD2">
            <w:pPr>
              <w:jc w:val="center"/>
              <w:rPr>
                <w:rFonts w:ascii="Arial" w:hAnsi="Arial" w:cs="Arial"/>
                <w:sz w:val="18"/>
                <w:szCs w:val="18"/>
                <w:lang w:val="en-GB"/>
              </w:rPr>
            </w:pPr>
            <w:r w:rsidRPr="007D6CD2">
              <w:rPr>
                <w:rFonts w:cs="Calibri"/>
                <w:color w:val="000000"/>
              </w:rPr>
              <w:t>1</w:t>
            </w:r>
          </w:p>
        </w:tc>
        <w:tc>
          <w:tcPr>
            <w:tcW w:w="1099" w:type="dxa"/>
            <w:vAlign w:val="bottom"/>
          </w:tcPr>
          <w:p w14:paraId="65E69F34" w14:textId="77777777" w:rsidR="007D6CD2" w:rsidRPr="007D6CD2" w:rsidRDefault="007D6CD2" w:rsidP="007D6CD2">
            <w:pPr>
              <w:jc w:val="center"/>
              <w:rPr>
                <w:rFonts w:ascii="Arial" w:hAnsi="Arial" w:cs="Arial"/>
                <w:sz w:val="18"/>
                <w:szCs w:val="18"/>
                <w:lang w:val="en-GB"/>
              </w:rPr>
            </w:pPr>
            <w:r w:rsidRPr="007D6CD2">
              <w:rPr>
                <w:rFonts w:cs="Calibri"/>
                <w:color w:val="000000"/>
              </w:rPr>
              <w:t>61.5 (0.5)</w:t>
            </w:r>
          </w:p>
        </w:tc>
        <w:tc>
          <w:tcPr>
            <w:tcW w:w="1183" w:type="dxa"/>
            <w:gridSpan w:val="3"/>
            <w:vAlign w:val="bottom"/>
          </w:tcPr>
          <w:p w14:paraId="5B767AC3" w14:textId="77777777" w:rsidR="007D6CD2" w:rsidRPr="007D6CD2" w:rsidRDefault="007D6CD2" w:rsidP="007D6CD2">
            <w:pPr>
              <w:jc w:val="center"/>
              <w:rPr>
                <w:rFonts w:ascii="Arial" w:hAnsi="Arial" w:cs="Arial"/>
                <w:sz w:val="18"/>
                <w:szCs w:val="18"/>
                <w:lang w:val="en-GB"/>
              </w:rPr>
            </w:pPr>
            <w:r w:rsidRPr="007D6CD2">
              <w:rPr>
                <w:rFonts w:cs="Calibri"/>
                <w:color w:val="000000"/>
              </w:rPr>
              <w:t>28 (3)</w:t>
            </w:r>
          </w:p>
        </w:tc>
        <w:tc>
          <w:tcPr>
            <w:tcW w:w="1248" w:type="dxa"/>
            <w:gridSpan w:val="2"/>
            <w:vAlign w:val="bottom"/>
          </w:tcPr>
          <w:p w14:paraId="6B5061C1" w14:textId="77777777" w:rsidR="007D6CD2" w:rsidRPr="007D6CD2" w:rsidRDefault="007D6CD2" w:rsidP="007D6CD2">
            <w:pPr>
              <w:jc w:val="center"/>
              <w:rPr>
                <w:rFonts w:ascii="Arial" w:hAnsi="Arial" w:cs="Arial"/>
                <w:sz w:val="18"/>
                <w:szCs w:val="18"/>
                <w:lang w:val="en-GB"/>
              </w:rPr>
            </w:pPr>
            <w:r w:rsidRPr="007D6CD2">
              <w:rPr>
                <w:rFonts w:cs="Calibri"/>
                <w:color w:val="000000"/>
              </w:rPr>
              <w:t>2.5 (0.5)</w:t>
            </w:r>
          </w:p>
        </w:tc>
        <w:tc>
          <w:tcPr>
            <w:tcW w:w="1135" w:type="dxa"/>
            <w:gridSpan w:val="2"/>
            <w:vAlign w:val="bottom"/>
          </w:tcPr>
          <w:p w14:paraId="05C31DEE" w14:textId="77777777" w:rsidR="007D6CD2" w:rsidRPr="007D6CD2" w:rsidRDefault="007D6CD2" w:rsidP="007D6CD2">
            <w:pPr>
              <w:jc w:val="center"/>
              <w:rPr>
                <w:rFonts w:ascii="Arial" w:hAnsi="Arial" w:cs="Arial"/>
                <w:sz w:val="18"/>
                <w:szCs w:val="18"/>
                <w:lang w:val="en-GB"/>
              </w:rPr>
            </w:pPr>
            <w:r w:rsidRPr="007D6CD2">
              <w:rPr>
                <w:rFonts w:cs="Calibri"/>
                <w:color w:val="000000"/>
              </w:rPr>
              <w:t>0.5 (0.5)</w:t>
            </w:r>
          </w:p>
        </w:tc>
      </w:tr>
      <w:tr w:rsidR="007D6CD2" w:rsidRPr="007D6CD2" w14:paraId="790816C2" w14:textId="77777777" w:rsidTr="007D6CD2">
        <w:trPr>
          <w:trHeight w:val="282"/>
        </w:trPr>
        <w:tc>
          <w:tcPr>
            <w:tcW w:w="950" w:type="dxa"/>
            <w:noWrap/>
            <w:vAlign w:val="bottom"/>
            <w:hideMark/>
          </w:tcPr>
          <w:p w14:paraId="6033CAF6" w14:textId="77777777" w:rsidR="007D6CD2" w:rsidRPr="007D6CD2" w:rsidRDefault="007D6CD2" w:rsidP="007D6CD2">
            <w:pPr>
              <w:jc w:val="center"/>
              <w:rPr>
                <w:rFonts w:ascii="Arial" w:hAnsi="Arial" w:cs="Arial"/>
                <w:color w:val="000000"/>
                <w:sz w:val="18"/>
                <w:szCs w:val="18"/>
                <w:lang w:val="en-GB" w:eastAsia="en-GB"/>
              </w:rPr>
            </w:pPr>
            <w:r w:rsidRPr="007D6CD2">
              <w:rPr>
                <w:rFonts w:cs="Calibri"/>
                <w:color w:val="000000"/>
              </w:rPr>
              <w:t>1016</w:t>
            </w:r>
          </w:p>
        </w:tc>
        <w:tc>
          <w:tcPr>
            <w:tcW w:w="1158" w:type="dxa"/>
            <w:noWrap/>
            <w:vAlign w:val="bottom"/>
            <w:hideMark/>
          </w:tcPr>
          <w:p w14:paraId="3DFE1D41" w14:textId="77777777" w:rsidR="007D6CD2" w:rsidRPr="007D6CD2" w:rsidRDefault="007D6CD2" w:rsidP="007D6CD2">
            <w:pPr>
              <w:ind w:left="1440" w:hanging="1440"/>
              <w:jc w:val="center"/>
              <w:rPr>
                <w:rFonts w:ascii="Arial" w:hAnsi="Arial" w:cs="Arial"/>
                <w:color w:val="000000"/>
                <w:sz w:val="18"/>
                <w:szCs w:val="18"/>
                <w:lang w:val="en-GB" w:eastAsia="en-GB"/>
              </w:rPr>
            </w:pPr>
            <w:r w:rsidRPr="007D6CD2">
              <w:rPr>
                <w:rFonts w:cs="Calibri"/>
                <w:color w:val="000000"/>
              </w:rPr>
              <w:t>3</w:t>
            </w:r>
          </w:p>
        </w:tc>
        <w:tc>
          <w:tcPr>
            <w:tcW w:w="1647" w:type="dxa"/>
            <w:noWrap/>
            <w:vAlign w:val="bottom"/>
            <w:hideMark/>
          </w:tcPr>
          <w:p w14:paraId="58B510F1" w14:textId="77777777" w:rsidR="007D6CD2" w:rsidRPr="007D6CD2" w:rsidRDefault="007D6CD2" w:rsidP="007D6CD2">
            <w:pPr>
              <w:jc w:val="center"/>
              <w:rPr>
                <w:rFonts w:ascii="Arial" w:hAnsi="Arial" w:cs="Arial"/>
                <w:color w:val="000000"/>
                <w:sz w:val="18"/>
                <w:szCs w:val="18"/>
                <w:lang w:val="en-GB" w:eastAsia="en-GB"/>
              </w:rPr>
            </w:pPr>
            <w:r w:rsidRPr="007D6CD2">
              <w:rPr>
                <w:rFonts w:cs="Calibri"/>
                <w:color w:val="000000"/>
              </w:rPr>
              <w:t>1</w:t>
            </w:r>
          </w:p>
        </w:tc>
        <w:tc>
          <w:tcPr>
            <w:tcW w:w="1099" w:type="dxa"/>
            <w:noWrap/>
            <w:vAlign w:val="bottom"/>
            <w:hideMark/>
          </w:tcPr>
          <w:p w14:paraId="3557CE95" w14:textId="77777777" w:rsidR="007D6CD2" w:rsidRPr="007D6CD2" w:rsidRDefault="007D6CD2" w:rsidP="007D6CD2">
            <w:pPr>
              <w:jc w:val="center"/>
              <w:rPr>
                <w:rFonts w:ascii="Arial" w:hAnsi="Arial" w:cs="Arial"/>
                <w:color w:val="000000"/>
                <w:sz w:val="18"/>
                <w:szCs w:val="18"/>
                <w:lang w:val="en-GB" w:eastAsia="en-GB"/>
              </w:rPr>
            </w:pPr>
            <w:r w:rsidRPr="007D6CD2">
              <w:rPr>
                <w:rFonts w:cs="Calibri"/>
                <w:color w:val="000000"/>
              </w:rPr>
              <w:t>46.7 (4.1)</w:t>
            </w:r>
          </w:p>
        </w:tc>
        <w:tc>
          <w:tcPr>
            <w:tcW w:w="1183" w:type="dxa"/>
            <w:gridSpan w:val="3"/>
            <w:noWrap/>
            <w:vAlign w:val="bottom"/>
            <w:hideMark/>
          </w:tcPr>
          <w:p w14:paraId="049D0C97" w14:textId="77777777" w:rsidR="007D6CD2" w:rsidRPr="007D6CD2" w:rsidRDefault="007D6CD2" w:rsidP="007D6CD2">
            <w:pPr>
              <w:jc w:val="center"/>
              <w:rPr>
                <w:rFonts w:ascii="Arial" w:hAnsi="Arial" w:cs="Arial"/>
                <w:color w:val="000000"/>
                <w:sz w:val="18"/>
                <w:szCs w:val="18"/>
                <w:lang w:val="en-GB" w:eastAsia="en-GB"/>
              </w:rPr>
            </w:pPr>
            <w:r w:rsidRPr="007D6CD2">
              <w:rPr>
                <w:rFonts w:cs="Calibri"/>
                <w:color w:val="000000"/>
              </w:rPr>
              <w:t>31.3 (3.8)</w:t>
            </w:r>
          </w:p>
        </w:tc>
        <w:tc>
          <w:tcPr>
            <w:tcW w:w="1248" w:type="dxa"/>
            <w:gridSpan w:val="2"/>
            <w:noWrap/>
            <w:vAlign w:val="bottom"/>
            <w:hideMark/>
          </w:tcPr>
          <w:p w14:paraId="17F8A3E5" w14:textId="77777777" w:rsidR="007D6CD2" w:rsidRPr="007D6CD2" w:rsidRDefault="007D6CD2" w:rsidP="007D6CD2">
            <w:pPr>
              <w:jc w:val="center"/>
              <w:rPr>
                <w:rFonts w:ascii="Arial" w:hAnsi="Arial" w:cs="Arial"/>
                <w:color w:val="000000"/>
                <w:sz w:val="18"/>
                <w:szCs w:val="18"/>
                <w:lang w:val="en-GB" w:eastAsia="en-GB"/>
              </w:rPr>
            </w:pPr>
            <w:r w:rsidRPr="007D6CD2">
              <w:rPr>
                <w:rFonts w:cs="Calibri"/>
                <w:color w:val="000000"/>
              </w:rPr>
              <w:t>1 (0)</w:t>
            </w:r>
          </w:p>
        </w:tc>
        <w:tc>
          <w:tcPr>
            <w:tcW w:w="1135" w:type="dxa"/>
            <w:gridSpan w:val="2"/>
            <w:noWrap/>
            <w:vAlign w:val="bottom"/>
            <w:hideMark/>
          </w:tcPr>
          <w:p w14:paraId="38B45405" w14:textId="77777777" w:rsidR="007D6CD2" w:rsidRPr="007D6CD2" w:rsidRDefault="007D6CD2" w:rsidP="007D6CD2">
            <w:pPr>
              <w:jc w:val="center"/>
              <w:rPr>
                <w:rFonts w:ascii="Arial" w:hAnsi="Arial" w:cs="Arial"/>
                <w:color w:val="000000"/>
                <w:sz w:val="18"/>
                <w:szCs w:val="18"/>
                <w:lang w:val="en-GB" w:eastAsia="en-GB"/>
              </w:rPr>
            </w:pPr>
            <w:r w:rsidRPr="007D6CD2">
              <w:rPr>
                <w:rFonts w:cs="Calibri"/>
                <w:color w:val="000000"/>
              </w:rPr>
              <w:t>0.7 (0.3)</w:t>
            </w:r>
          </w:p>
        </w:tc>
      </w:tr>
      <w:tr w:rsidR="007D6CD2" w:rsidRPr="007D6CD2" w14:paraId="415A15FD" w14:textId="77777777" w:rsidTr="007D6CD2">
        <w:trPr>
          <w:trHeight w:val="300"/>
        </w:trPr>
        <w:tc>
          <w:tcPr>
            <w:tcW w:w="950" w:type="dxa"/>
            <w:noWrap/>
            <w:vAlign w:val="bottom"/>
            <w:hideMark/>
          </w:tcPr>
          <w:p w14:paraId="465E139A" w14:textId="77777777" w:rsidR="007D6CD2" w:rsidRPr="007D6CD2" w:rsidRDefault="007D6CD2" w:rsidP="007D6CD2">
            <w:pPr>
              <w:jc w:val="center"/>
              <w:rPr>
                <w:rFonts w:ascii="Arial" w:hAnsi="Arial" w:cs="Arial"/>
                <w:color w:val="000000"/>
                <w:sz w:val="18"/>
                <w:szCs w:val="18"/>
                <w:lang w:val="en-GB" w:eastAsia="en-GB"/>
              </w:rPr>
            </w:pPr>
            <w:r w:rsidRPr="007D6CD2">
              <w:rPr>
                <w:rFonts w:cs="Calibri"/>
                <w:color w:val="000000"/>
              </w:rPr>
              <w:t>1017</w:t>
            </w:r>
          </w:p>
        </w:tc>
        <w:tc>
          <w:tcPr>
            <w:tcW w:w="1158" w:type="dxa"/>
            <w:noWrap/>
            <w:vAlign w:val="bottom"/>
            <w:hideMark/>
          </w:tcPr>
          <w:p w14:paraId="2222CFFE" w14:textId="77777777" w:rsidR="007D6CD2" w:rsidRPr="007D6CD2" w:rsidRDefault="007D6CD2" w:rsidP="007D6CD2">
            <w:pPr>
              <w:ind w:left="1440" w:hanging="1440"/>
              <w:jc w:val="center"/>
              <w:rPr>
                <w:rFonts w:ascii="Arial" w:hAnsi="Arial" w:cs="Arial"/>
                <w:color w:val="000000"/>
                <w:sz w:val="18"/>
                <w:szCs w:val="18"/>
                <w:lang w:val="en-GB" w:eastAsia="en-GB"/>
              </w:rPr>
            </w:pPr>
            <w:r w:rsidRPr="007D6CD2">
              <w:rPr>
                <w:rFonts w:cs="Calibri"/>
                <w:color w:val="000000"/>
              </w:rPr>
              <w:t>2</w:t>
            </w:r>
          </w:p>
        </w:tc>
        <w:tc>
          <w:tcPr>
            <w:tcW w:w="1647" w:type="dxa"/>
            <w:noWrap/>
            <w:vAlign w:val="bottom"/>
            <w:hideMark/>
          </w:tcPr>
          <w:p w14:paraId="2C91FCF8" w14:textId="77777777" w:rsidR="007D6CD2" w:rsidRPr="007D6CD2" w:rsidRDefault="007D6CD2" w:rsidP="007D6CD2">
            <w:pPr>
              <w:jc w:val="center"/>
              <w:rPr>
                <w:rFonts w:ascii="Arial" w:hAnsi="Arial" w:cs="Arial"/>
                <w:color w:val="000000"/>
                <w:sz w:val="18"/>
                <w:szCs w:val="18"/>
                <w:lang w:val="en-GB" w:eastAsia="en-GB"/>
              </w:rPr>
            </w:pPr>
            <w:r w:rsidRPr="007D6CD2">
              <w:rPr>
                <w:rFonts w:cs="Calibri"/>
                <w:color w:val="000000"/>
              </w:rPr>
              <w:t>1.5</w:t>
            </w:r>
          </w:p>
        </w:tc>
        <w:tc>
          <w:tcPr>
            <w:tcW w:w="1099" w:type="dxa"/>
            <w:noWrap/>
            <w:vAlign w:val="bottom"/>
            <w:hideMark/>
          </w:tcPr>
          <w:p w14:paraId="77A28AAF" w14:textId="77777777" w:rsidR="007D6CD2" w:rsidRPr="007D6CD2" w:rsidRDefault="007D6CD2" w:rsidP="007D6CD2">
            <w:pPr>
              <w:jc w:val="center"/>
              <w:rPr>
                <w:rFonts w:ascii="Arial" w:hAnsi="Arial" w:cs="Arial"/>
                <w:color w:val="000000"/>
                <w:sz w:val="18"/>
                <w:szCs w:val="18"/>
                <w:lang w:val="en-GB" w:eastAsia="en-GB"/>
              </w:rPr>
            </w:pPr>
            <w:r w:rsidRPr="007D6CD2">
              <w:rPr>
                <w:rFonts w:cs="Calibri"/>
                <w:color w:val="000000"/>
              </w:rPr>
              <w:t>62 (2)</w:t>
            </w:r>
          </w:p>
        </w:tc>
        <w:tc>
          <w:tcPr>
            <w:tcW w:w="1183" w:type="dxa"/>
            <w:gridSpan w:val="3"/>
            <w:noWrap/>
            <w:vAlign w:val="bottom"/>
            <w:hideMark/>
          </w:tcPr>
          <w:p w14:paraId="31AF5E8D" w14:textId="77777777" w:rsidR="007D6CD2" w:rsidRPr="007D6CD2" w:rsidRDefault="007D6CD2" w:rsidP="007D6CD2">
            <w:pPr>
              <w:jc w:val="center"/>
              <w:rPr>
                <w:rFonts w:ascii="Arial" w:hAnsi="Arial" w:cs="Arial"/>
                <w:color w:val="000000"/>
                <w:sz w:val="18"/>
                <w:szCs w:val="18"/>
                <w:lang w:val="en-GB" w:eastAsia="en-GB"/>
              </w:rPr>
            </w:pPr>
            <w:r w:rsidRPr="007D6CD2">
              <w:rPr>
                <w:rFonts w:cs="Calibri"/>
                <w:color w:val="000000"/>
              </w:rPr>
              <w:t>38.5 (0.5)</w:t>
            </w:r>
          </w:p>
        </w:tc>
        <w:tc>
          <w:tcPr>
            <w:tcW w:w="1248" w:type="dxa"/>
            <w:gridSpan w:val="2"/>
            <w:noWrap/>
            <w:vAlign w:val="bottom"/>
            <w:hideMark/>
          </w:tcPr>
          <w:p w14:paraId="2FCB0E2E" w14:textId="77777777" w:rsidR="007D6CD2" w:rsidRPr="007D6CD2" w:rsidRDefault="007D6CD2" w:rsidP="007D6CD2">
            <w:pPr>
              <w:jc w:val="center"/>
              <w:rPr>
                <w:rFonts w:ascii="Arial" w:hAnsi="Arial" w:cs="Arial"/>
                <w:color w:val="000000"/>
                <w:sz w:val="18"/>
                <w:szCs w:val="18"/>
                <w:lang w:val="en-GB" w:eastAsia="en-GB"/>
              </w:rPr>
            </w:pPr>
            <w:r w:rsidRPr="007D6CD2">
              <w:rPr>
                <w:rFonts w:cs="Calibri"/>
                <w:color w:val="000000"/>
              </w:rPr>
              <w:t>2 (1)</w:t>
            </w:r>
          </w:p>
        </w:tc>
        <w:tc>
          <w:tcPr>
            <w:tcW w:w="1135" w:type="dxa"/>
            <w:gridSpan w:val="2"/>
            <w:noWrap/>
            <w:vAlign w:val="bottom"/>
            <w:hideMark/>
          </w:tcPr>
          <w:p w14:paraId="1BEBD514" w14:textId="77777777" w:rsidR="007D6CD2" w:rsidRPr="007D6CD2" w:rsidRDefault="007D6CD2" w:rsidP="007D6CD2">
            <w:pPr>
              <w:jc w:val="center"/>
              <w:rPr>
                <w:rFonts w:ascii="Arial" w:hAnsi="Arial" w:cs="Arial"/>
                <w:color w:val="000000"/>
                <w:sz w:val="18"/>
                <w:szCs w:val="18"/>
                <w:lang w:val="en-GB" w:eastAsia="en-GB"/>
              </w:rPr>
            </w:pPr>
            <w:r w:rsidRPr="007D6CD2">
              <w:rPr>
                <w:rFonts w:cs="Calibri"/>
                <w:color w:val="000000"/>
              </w:rPr>
              <w:t>0 (0)</w:t>
            </w:r>
          </w:p>
        </w:tc>
      </w:tr>
      <w:tr w:rsidR="007D6CD2" w:rsidRPr="007D6CD2" w14:paraId="742DDE45" w14:textId="77777777" w:rsidTr="007D6CD2">
        <w:trPr>
          <w:trHeight w:val="300"/>
        </w:trPr>
        <w:tc>
          <w:tcPr>
            <w:tcW w:w="950" w:type="dxa"/>
            <w:noWrap/>
            <w:vAlign w:val="bottom"/>
            <w:hideMark/>
          </w:tcPr>
          <w:p w14:paraId="380A6DD1" w14:textId="77777777" w:rsidR="007D6CD2" w:rsidRPr="007D6CD2" w:rsidRDefault="007D6CD2" w:rsidP="007D6CD2">
            <w:pPr>
              <w:jc w:val="center"/>
              <w:rPr>
                <w:rFonts w:ascii="Arial" w:hAnsi="Arial" w:cs="Arial"/>
                <w:color w:val="000000"/>
                <w:sz w:val="18"/>
                <w:szCs w:val="18"/>
                <w:lang w:val="en-GB" w:eastAsia="en-GB"/>
              </w:rPr>
            </w:pPr>
            <w:r w:rsidRPr="007D6CD2">
              <w:rPr>
                <w:rFonts w:cs="Calibri"/>
                <w:color w:val="000000"/>
              </w:rPr>
              <w:t>1018</w:t>
            </w:r>
          </w:p>
        </w:tc>
        <w:tc>
          <w:tcPr>
            <w:tcW w:w="1158" w:type="dxa"/>
            <w:noWrap/>
            <w:vAlign w:val="bottom"/>
            <w:hideMark/>
          </w:tcPr>
          <w:p w14:paraId="0323BBC7" w14:textId="77777777" w:rsidR="007D6CD2" w:rsidRPr="007D6CD2" w:rsidRDefault="007D6CD2" w:rsidP="007D6CD2">
            <w:pPr>
              <w:ind w:left="1440" w:hanging="1440"/>
              <w:jc w:val="center"/>
              <w:rPr>
                <w:rFonts w:ascii="Arial" w:hAnsi="Arial" w:cs="Arial"/>
                <w:color w:val="000000"/>
                <w:sz w:val="18"/>
                <w:szCs w:val="18"/>
                <w:lang w:val="en-GB" w:eastAsia="en-GB"/>
              </w:rPr>
            </w:pPr>
            <w:r w:rsidRPr="007D6CD2">
              <w:rPr>
                <w:rFonts w:cs="Calibri"/>
                <w:color w:val="000000"/>
              </w:rPr>
              <w:t>2</w:t>
            </w:r>
          </w:p>
        </w:tc>
        <w:tc>
          <w:tcPr>
            <w:tcW w:w="1647" w:type="dxa"/>
            <w:noWrap/>
            <w:vAlign w:val="bottom"/>
            <w:hideMark/>
          </w:tcPr>
          <w:p w14:paraId="0CE77466" w14:textId="77777777" w:rsidR="007D6CD2" w:rsidRPr="007D6CD2" w:rsidRDefault="007D6CD2" w:rsidP="007D6CD2">
            <w:pPr>
              <w:jc w:val="center"/>
              <w:rPr>
                <w:rFonts w:ascii="Arial" w:hAnsi="Arial" w:cs="Arial"/>
                <w:color w:val="000000"/>
                <w:sz w:val="18"/>
                <w:szCs w:val="18"/>
                <w:lang w:val="en-GB" w:eastAsia="en-GB"/>
              </w:rPr>
            </w:pPr>
            <w:r w:rsidRPr="007D6CD2">
              <w:rPr>
                <w:rFonts w:cs="Calibri"/>
                <w:color w:val="000000"/>
              </w:rPr>
              <w:t>3</w:t>
            </w:r>
          </w:p>
        </w:tc>
        <w:tc>
          <w:tcPr>
            <w:tcW w:w="1099" w:type="dxa"/>
            <w:noWrap/>
            <w:vAlign w:val="bottom"/>
            <w:hideMark/>
          </w:tcPr>
          <w:p w14:paraId="26691BE4" w14:textId="77777777" w:rsidR="007D6CD2" w:rsidRPr="007D6CD2" w:rsidRDefault="007D6CD2" w:rsidP="007D6CD2">
            <w:pPr>
              <w:jc w:val="center"/>
              <w:rPr>
                <w:rFonts w:ascii="Arial" w:hAnsi="Arial" w:cs="Arial"/>
                <w:color w:val="000000"/>
                <w:sz w:val="18"/>
                <w:szCs w:val="18"/>
                <w:lang w:val="en-GB" w:eastAsia="en-GB"/>
              </w:rPr>
            </w:pPr>
            <w:r w:rsidRPr="007D6CD2">
              <w:rPr>
                <w:rFonts w:cs="Calibri"/>
                <w:color w:val="000000"/>
              </w:rPr>
              <w:t>56 (9)</w:t>
            </w:r>
          </w:p>
        </w:tc>
        <w:tc>
          <w:tcPr>
            <w:tcW w:w="1183" w:type="dxa"/>
            <w:gridSpan w:val="3"/>
            <w:noWrap/>
            <w:vAlign w:val="bottom"/>
            <w:hideMark/>
          </w:tcPr>
          <w:p w14:paraId="295FB217" w14:textId="77777777" w:rsidR="007D6CD2" w:rsidRPr="007D6CD2" w:rsidRDefault="007D6CD2" w:rsidP="007D6CD2">
            <w:pPr>
              <w:jc w:val="center"/>
              <w:rPr>
                <w:rFonts w:ascii="Arial" w:hAnsi="Arial" w:cs="Arial"/>
                <w:color w:val="000000"/>
                <w:sz w:val="18"/>
                <w:szCs w:val="18"/>
                <w:lang w:val="en-GB" w:eastAsia="en-GB"/>
              </w:rPr>
            </w:pPr>
            <w:r w:rsidRPr="007D6CD2">
              <w:rPr>
                <w:rFonts w:cs="Calibri"/>
                <w:color w:val="000000"/>
              </w:rPr>
              <w:t>31 (5)</w:t>
            </w:r>
          </w:p>
        </w:tc>
        <w:tc>
          <w:tcPr>
            <w:tcW w:w="1248" w:type="dxa"/>
            <w:gridSpan w:val="2"/>
            <w:noWrap/>
            <w:vAlign w:val="bottom"/>
            <w:hideMark/>
          </w:tcPr>
          <w:p w14:paraId="573FF6C1" w14:textId="77777777" w:rsidR="007D6CD2" w:rsidRPr="007D6CD2" w:rsidRDefault="007D6CD2" w:rsidP="007D6CD2">
            <w:pPr>
              <w:jc w:val="center"/>
              <w:rPr>
                <w:rFonts w:ascii="Arial" w:hAnsi="Arial" w:cs="Arial"/>
                <w:color w:val="000000"/>
                <w:sz w:val="18"/>
                <w:szCs w:val="18"/>
                <w:lang w:val="en-GB" w:eastAsia="en-GB"/>
              </w:rPr>
            </w:pPr>
            <w:r w:rsidRPr="007D6CD2">
              <w:rPr>
                <w:rFonts w:cs="Calibri"/>
                <w:color w:val="000000"/>
              </w:rPr>
              <w:t>16 (1)</w:t>
            </w:r>
          </w:p>
        </w:tc>
        <w:tc>
          <w:tcPr>
            <w:tcW w:w="1135" w:type="dxa"/>
            <w:gridSpan w:val="2"/>
            <w:noWrap/>
            <w:vAlign w:val="bottom"/>
            <w:hideMark/>
          </w:tcPr>
          <w:p w14:paraId="4BEA3CDE" w14:textId="77777777" w:rsidR="007D6CD2" w:rsidRPr="007D6CD2" w:rsidRDefault="007D6CD2" w:rsidP="007D6CD2">
            <w:pPr>
              <w:jc w:val="center"/>
              <w:rPr>
                <w:rFonts w:ascii="Arial" w:hAnsi="Arial" w:cs="Arial"/>
                <w:color w:val="000000"/>
                <w:sz w:val="18"/>
                <w:szCs w:val="18"/>
                <w:lang w:val="en-GB" w:eastAsia="en-GB"/>
              </w:rPr>
            </w:pPr>
            <w:r w:rsidRPr="007D6CD2">
              <w:rPr>
                <w:rFonts w:cs="Calibri"/>
                <w:color w:val="000000"/>
              </w:rPr>
              <w:t>2 (1)</w:t>
            </w:r>
          </w:p>
        </w:tc>
      </w:tr>
      <w:tr w:rsidR="007D6CD2" w:rsidRPr="007D6CD2" w14:paraId="09DF8A79" w14:textId="77777777" w:rsidTr="007D6CD2">
        <w:trPr>
          <w:trHeight w:val="300"/>
        </w:trPr>
        <w:tc>
          <w:tcPr>
            <w:tcW w:w="950" w:type="dxa"/>
            <w:noWrap/>
            <w:vAlign w:val="bottom"/>
            <w:hideMark/>
          </w:tcPr>
          <w:p w14:paraId="1EB5042A" w14:textId="77777777" w:rsidR="007D6CD2" w:rsidRPr="007D6CD2" w:rsidRDefault="007D6CD2" w:rsidP="007D6CD2">
            <w:pPr>
              <w:jc w:val="center"/>
              <w:rPr>
                <w:rFonts w:ascii="Arial" w:hAnsi="Arial" w:cs="Arial"/>
                <w:color w:val="000000"/>
                <w:sz w:val="18"/>
                <w:szCs w:val="18"/>
                <w:lang w:val="en-GB" w:eastAsia="en-GB"/>
              </w:rPr>
            </w:pPr>
            <w:r w:rsidRPr="007D6CD2">
              <w:rPr>
                <w:rFonts w:cs="Calibri"/>
                <w:color w:val="000000"/>
              </w:rPr>
              <w:t>1019</w:t>
            </w:r>
          </w:p>
        </w:tc>
        <w:tc>
          <w:tcPr>
            <w:tcW w:w="1158" w:type="dxa"/>
            <w:noWrap/>
            <w:vAlign w:val="bottom"/>
            <w:hideMark/>
          </w:tcPr>
          <w:p w14:paraId="216D85EB" w14:textId="77777777" w:rsidR="007D6CD2" w:rsidRPr="007D6CD2" w:rsidRDefault="007D6CD2" w:rsidP="007D6CD2">
            <w:pPr>
              <w:ind w:left="1440" w:hanging="1440"/>
              <w:jc w:val="center"/>
              <w:rPr>
                <w:rFonts w:ascii="Arial" w:hAnsi="Arial" w:cs="Arial"/>
                <w:color w:val="000000"/>
                <w:sz w:val="18"/>
                <w:szCs w:val="18"/>
                <w:lang w:val="en-GB" w:eastAsia="en-GB"/>
              </w:rPr>
            </w:pPr>
            <w:r w:rsidRPr="007D6CD2">
              <w:rPr>
                <w:rFonts w:cs="Calibri"/>
                <w:color w:val="000000"/>
              </w:rPr>
              <w:t>1</w:t>
            </w:r>
          </w:p>
        </w:tc>
        <w:tc>
          <w:tcPr>
            <w:tcW w:w="1647" w:type="dxa"/>
            <w:noWrap/>
            <w:vAlign w:val="bottom"/>
            <w:hideMark/>
          </w:tcPr>
          <w:p w14:paraId="01B746DE" w14:textId="77777777" w:rsidR="007D6CD2" w:rsidRPr="007D6CD2" w:rsidRDefault="007D6CD2" w:rsidP="007D6CD2">
            <w:pPr>
              <w:jc w:val="center"/>
              <w:rPr>
                <w:rFonts w:ascii="Arial" w:hAnsi="Arial" w:cs="Arial"/>
                <w:color w:val="000000"/>
                <w:sz w:val="18"/>
                <w:szCs w:val="18"/>
                <w:lang w:val="en-GB" w:eastAsia="en-GB"/>
              </w:rPr>
            </w:pPr>
            <w:r w:rsidRPr="007D6CD2">
              <w:rPr>
                <w:rFonts w:cs="Calibri"/>
                <w:color w:val="000000"/>
              </w:rPr>
              <w:t>2</w:t>
            </w:r>
          </w:p>
        </w:tc>
        <w:tc>
          <w:tcPr>
            <w:tcW w:w="1099" w:type="dxa"/>
            <w:noWrap/>
            <w:vAlign w:val="bottom"/>
            <w:hideMark/>
          </w:tcPr>
          <w:p w14:paraId="6F26527E" w14:textId="77777777" w:rsidR="007D6CD2" w:rsidRPr="007D6CD2" w:rsidRDefault="007D6CD2" w:rsidP="007D6CD2">
            <w:pPr>
              <w:jc w:val="center"/>
              <w:rPr>
                <w:rFonts w:ascii="Arial" w:hAnsi="Arial" w:cs="Arial"/>
                <w:color w:val="000000"/>
                <w:sz w:val="18"/>
                <w:szCs w:val="18"/>
                <w:lang w:val="en-GB" w:eastAsia="en-GB"/>
              </w:rPr>
            </w:pPr>
            <w:r w:rsidRPr="007D6CD2">
              <w:rPr>
                <w:rFonts w:cs="Calibri"/>
                <w:color w:val="000000"/>
              </w:rPr>
              <w:t>64 (0)</w:t>
            </w:r>
          </w:p>
        </w:tc>
        <w:tc>
          <w:tcPr>
            <w:tcW w:w="1183" w:type="dxa"/>
            <w:gridSpan w:val="3"/>
            <w:noWrap/>
            <w:vAlign w:val="bottom"/>
            <w:hideMark/>
          </w:tcPr>
          <w:p w14:paraId="2C378D2F" w14:textId="77777777" w:rsidR="007D6CD2" w:rsidRPr="007D6CD2" w:rsidRDefault="007D6CD2" w:rsidP="007D6CD2">
            <w:pPr>
              <w:jc w:val="center"/>
              <w:rPr>
                <w:rFonts w:ascii="Arial" w:hAnsi="Arial" w:cs="Arial"/>
                <w:color w:val="000000"/>
                <w:sz w:val="18"/>
                <w:szCs w:val="18"/>
                <w:lang w:val="en-GB" w:eastAsia="en-GB"/>
              </w:rPr>
            </w:pPr>
            <w:r w:rsidRPr="007D6CD2">
              <w:rPr>
                <w:rFonts w:cs="Calibri"/>
                <w:color w:val="000000"/>
              </w:rPr>
              <w:t>49 (0)</w:t>
            </w:r>
          </w:p>
        </w:tc>
        <w:tc>
          <w:tcPr>
            <w:tcW w:w="1248" w:type="dxa"/>
            <w:gridSpan w:val="2"/>
            <w:noWrap/>
            <w:vAlign w:val="bottom"/>
            <w:hideMark/>
          </w:tcPr>
          <w:p w14:paraId="6A3013B9" w14:textId="77777777" w:rsidR="007D6CD2" w:rsidRPr="007D6CD2" w:rsidRDefault="007D6CD2" w:rsidP="007D6CD2">
            <w:pPr>
              <w:jc w:val="center"/>
              <w:rPr>
                <w:rFonts w:ascii="Arial" w:hAnsi="Arial" w:cs="Arial"/>
                <w:color w:val="000000"/>
                <w:sz w:val="18"/>
                <w:szCs w:val="18"/>
                <w:lang w:val="en-GB" w:eastAsia="en-GB"/>
              </w:rPr>
            </w:pPr>
            <w:r w:rsidRPr="007D6CD2">
              <w:rPr>
                <w:rFonts w:cs="Calibri"/>
                <w:color w:val="000000"/>
              </w:rPr>
              <w:t>12 (0)</w:t>
            </w:r>
          </w:p>
        </w:tc>
        <w:tc>
          <w:tcPr>
            <w:tcW w:w="1135" w:type="dxa"/>
            <w:gridSpan w:val="2"/>
            <w:noWrap/>
            <w:vAlign w:val="bottom"/>
            <w:hideMark/>
          </w:tcPr>
          <w:p w14:paraId="51717D44" w14:textId="77777777" w:rsidR="007D6CD2" w:rsidRPr="007D6CD2" w:rsidRDefault="007D6CD2" w:rsidP="007D6CD2">
            <w:pPr>
              <w:jc w:val="center"/>
              <w:rPr>
                <w:rFonts w:ascii="Arial" w:hAnsi="Arial" w:cs="Arial"/>
                <w:color w:val="000000"/>
                <w:sz w:val="18"/>
                <w:szCs w:val="18"/>
                <w:lang w:val="en-GB" w:eastAsia="en-GB"/>
              </w:rPr>
            </w:pPr>
            <w:r w:rsidRPr="007D6CD2">
              <w:rPr>
                <w:rFonts w:cs="Calibri"/>
                <w:color w:val="000000"/>
              </w:rPr>
              <w:t>5 (0)</w:t>
            </w:r>
          </w:p>
        </w:tc>
      </w:tr>
      <w:tr w:rsidR="007D6CD2" w:rsidRPr="007D6CD2" w14:paraId="4C7044D9" w14:textId="77777777" w:rsidTr="007D6CD2">
        <w:trPr>
          <w:trHeight w:val="300"/>
        </w:trPr>
        <w:tc>
          <w:tcPr>
            <w:tcW w:w="950" w:type="dxa"/>
            <w:noWrap/>
            <w:vAlign w:val="bottom"/>
            <w:hideMark/>
          </w:tcPr>
          <w:p w14:paraId="5FD00598" w14:textId="77777777" w:rsidR="007D6CD2" w:rsidRPr="007D6CD2" w:rsidRDefault="007D6CD2" w:rsidP="007D6CD2">
            <w:pPr>
              <w:jc w:val="center"/>
              <w:rPr>
                <w:rFonts w:ascii="Arial" w:hAnsi="Arial" w:cs="Arial"/>
                <w:color w:val="000000"/>
                <w:sz w:val="18"/>
                <w:szCs w:val="18"/>
                <w:lang w:val="en-GB" w:eastAsia="en-GB"/>
              </w:rPr>
            </w:pPr>
            <w:r w:rsidRPr="007D6CD2">
              <w:rPr>
                <w:rFonts w:cs="Calibri"/>
                <w:color w:val="000000"/>
              </w:rPr>
              <w:t>1021</w:t>
            </w:r>
          </w:p>
        </w:tc>
        <w:tc>
          <w:tcPr>
            <w:tcW w:w="1158" w:type="dxa"/>
            <w:noWrap/>
            <w:vAlign w:val="bottom"/>
            <w:hideMark/>
          </w:tcPr>
          <w:p w14:paraId="4A73768E" w14:textId="77777777" w:rsidR="007D6CD2" w:rsidRPr="007D6CD2" w:rsidRDefault="007D6CD2" w:rsidP="007D6CD2">
            <w:pPr>
              <w:ind w:left="1440" w:hanging="1440"/>
              <w:jc w:val="center"/>
              <w:rPr>
                <w:rFonts w:ascii="Arial" w:hAnsi="Arial" w:cs="Arial"/>
                <w:color w:val="000000"/>
                <w:sz w:val="18"/>
                <w:szCs w:val="18"/>
                <w:lang w:val="en-GB" w:eastAsia="en-GB"/>
              </w:rPr>
            </w:pPr>
            <w:r w:rsidRPr="007D6CD2">
              <w:rPr>
                <w:rFonts w:cs="Calibri"/>
                <w:color w:val="000000"/>
              </w:rPr>
              <w:t>1</w:t>
            </w:r>
          </w:p>
        </w:tc>
        <w:tc>
          <w:tcPr>
            <w:tcW w:w="1647" w:type="dxa"/>
            <w:noWrap/>
            <w:vAlign w:val="bottom"/>
            <w:hideMark/>
          </w:tcPr>
          <w:p w14:paraId="4A97F35C" w14:textId="77777777" w:rsidR="007D6CD2" w:rsidRPr="007D6CD2" w:rsidRDefault="007D6CD2" w:rsidP="007D6CD2">
            <w:pPr>
              <w:jc w:val="center"/>
              <w:rPr>
                <w:rFonts w:ascii="Arial" w:hAnsi="Arial" w:cs="Arial"/>
                <w:color w:val="000000"/>
                <w:sz w:val="18"/>
                <w:szCs w:val="18"/>
                <w:lang w:val="en-GB" w:eastAsia="en-GB"/>
              </w:rPr>
            </w:pPr>
            <w:r w:rsidRPr="007D6CD2">
              <w:rPr>
                <w:rFonts w:cs="Calibri"/>
                <w:color w:val="000000"/>
              </w:rPr>
              <w:t>2</w:t>
            </w:r>
          </w:p>
        </w:tc>
        <w:tc>
          <w:tcPr>
            <w:tcW w:w="1099" w:type="dxa"/>
            <w:noWrap/>
            <w:vAlign w:val="bottom"/>
            <w:hideMark/>
          </w:tcPr>
          <w:p w14:paraId="425FFF17" w14:textId="77777777" w:rsidR="007D6CD2" w:rsidRPr="007D6CD2" w:rsidRDefault="007D6CD2" w:rsidP="007D6CD2">
            <w:pPr>
              <w:jc w:val="center"/>
              <w:rPr>
                <w:rFonts w:ascii="Arial" w:hAnsi="Arial" w:cs="Arial"/>
                <w:color w:val="000000"/>
                <w:sz w:val="18"/>
                <w:szCs w:val="18"/>
                <w:lang w:val="en-GB" w:eastAsia="en-GB"/>
              </w:rPr>
            </w:pPr>
            <w:r w:rsidRPr="007D6CD2">
              <w:rPr>
                <w:rFonts w:cs="Calibri"/>
                <w:color w:val="000000"/>
              </w:rPr>
              <w:t>54 (0)</w:t>
            </w:r>
          </w:p>
        </w:tc>
        <w:tc>
          <w:tcPr>
            <w:tcW w:w="1183" w:type="dxa"/>
            <w:gridSpan w:val="3"/>
            <w:noWrap/>
            <w:vAlign w:val="bottom"/>
            <w:hideMark/>
          </w:tcPr>
          <w:p w14:paraId="77C9FA0E" w14:textId="77777777" w:rsidR="007D6CD2" w:rsidRPr="007D6CD2" w:rsidRDefault="007D6CD2" w:rsidP="007D6CD2">
            <w:pPr>
              <w:jc w:val="center"/>
              <w:rPr>
                <w:rFonts w:ascii="Arial" w:hAnsi="Arial" w:cs="Arial"/>
                <w:color w:val="000000"/>
                <w:sz w:val="18"/>
                <w:szCs w:val="18"/>
                <w:lang w:val="en-GB" w:eastAsia="en-GB"/>
              </w:rPr>
            </w:pPr>
            <w:r w:rsidRPr="007D6CD2">
              <w:rPr>
                <w:rFonts w:cs="Calibri"/>
                <w:color w:val="000000"/>
              </w:rPr>
              <w:t>38 (0)</w:t>
            </w:r>
          </w:p>
        </w:tc>
        <w:tc>
          <w:tcPr>
            <w:tcW w:w="1248" w:type="dxa"/>
            <w:gridSpan w:val="2"/>
            <w:noWrap/>
            <w:vAlign w:val="bottom"/>
            <w:hideMark/>
          </w:tcPr>
          <w:p w14:paraId="1A8AF016" w14:textId="77777777" w:rsidR="007D6CD2" w:rsidRPr="007D6CD2" w:rsidRDefault="007D6CD2" w:rsidP="007D6CD2">
            <w:pPr>
              <w:jc w:val="center"/>
              <w:rPr>
                <w:rFonts w:ascii="Arial" w:hAnsi="Arial" w:cs="Arial"/>
                <w:color w:val="000000"/>
                <w:sz w:val="18"/>
                <w:szCs w:val="18"/>
                <w:lang w:val="en-GB" w:eastAsia="en-GB"/>
              </w:rPr>
            </w:pPr>
            <w:r w:rsidRPr="007D6CD2">
              <w:rPr>
                <w:rFonts w:cs="Calibri"/>
                <w:color w:val="000000"/>
              </w:rPr>
              <w:t>15 (0)</w:t>
            </w:r>
          </w:p>
        </w:tc>
        <w:tc>
          <w:tcPr>
            <w:tcW w:w="1135" w:type="dxa"/>
            <w:gridSpan w:val="2"/>
            <w:noWrap/>
            <w:vAlign w:val="bottom"/>
            <w:hideMark/>
          </w:tcPr>
          <w:p w14:paraId="5F293F5A" w14:textId="77777777" w:rsidR="007D6CD2" w:rsidRPr="007D6CD2" w:rsidRDefault="007D6CD2" w:rsidP="007D6CD2">
            <w:pPr>
              <w:jc w:val="center"/>
              <w:rPr>
                <w:rFonts w:ascii="Arial" w:hAnsi="Arial" w:cs="Arial"/>
                <w:color w:val="000000"/>
                <w:sz w:val="18"/>
                <w:szCs w:val="18"/>
                <w:lang w:val="en-GB" w:eastAsia="en-GB"/>
              </w:rPr>
            </w:pPr>
            <w:r w:rsidRPr="007D6CD2">
              <w:rPr>
                <w:rFonts w:cs="Calibri"/>
                <w:color w:val="000000"/>
              </w:rPr>
              <w:t>1 (0)</w:t>
            </w:r>
          </w:p>
        </w:tc>
      </w:tr>
      <w:tr w:rsidR="007D6CD2" w:rsidRPr="007D6CD2" w14:paraId="27971722" w14:textId="77777777" w:rsidTr="007D6CD2">
        <w:trPr>
          <w:trHeight w:val="300"/>
        </w:trPr>
        <w:tc>
          <w:tcPr>
            <w:tcW w:w="950" w:type="dxa"/>
            <w:noWrap/>
            <w:vAlign w:val="bottom"/>
          </w:tcPr>
          <w:p w14:paraId="0A0E1AEB" w14:textId="77777777" w:rsidR="007D6CD2" w:rsidRPr="007D6CD2" w:rsidRDefault="007D6CD2" w:rsidP="007D6CD2">
            <w:pPr>
              <w:jc w:val="center"/>
              <w:rPr>
                <w:rFonts w:cs="Calibri"/>
                <w:color w:val="000000"/>
                <w:lang w:val="en-GB"/>
              </w:rPr>
            </w:pPr>
            <w:r w:rsidRPr="007D6CD2">
              <w:rPr>
                <w:rFonts w:cs="Calibri"/>
                <w:color w:val="000000"/>
              </w:rPr>
              <w:t>1022</w:t>
            </w:r>
          </w:p>
        </w:tc>
        <w:tc>
          <w:tcPr>
            <w:tcW w:w="1158" w:type="dxa"/>
            <w:noWrap/>
            <w:vAlign w:val="bottom"/>
          </w:tcPr>
          <w:p w14:paraId="5A2B53EE" w14:textId="77777777" w:rsidR="007D6CD2" w:rsidRPr="007D6CD2" w:rsidRDefault="007D6CD2" w:rsidP="007D6CD2">
            <w:pPr>
              <w:ind w:left="1440" w:hanging="1440"/>
              <w:jc w:val="center"/>
              <w:rPr>
                <w:rFonts w:cs="Calibri"/>
                <w:color w:val="000000"/>
                <w:lang w:val="en-GB"/>
              </w:rPr>
            </w:pPr>
            <w:r w:rsidRPr="007D6CD2">
              <w:rPr>
                <w:rFonts w:cs="Calibri"/>
                <w:color w:val="000000"/>
              </w:rPr>
              <w:t>1</w:t>
            </w:r>
          </w:p>
        </w:tc>
        <w:tc>
          <w:tcPr>
            <w:tcW w:w="1647" w:type="dxa"/>
            <w:noWrap/>
            <w:vAlign w:val="bottom"/>
          </w:tcPr>
          <w:p w14:paraId="4B3FB1E5" w14:textId="77777777" w:rsidR="007D6CD2" w:rsidRPr="007D6CD2" w:rsidRDefault="007D6CD2" w:rsidP="007D6CD2">
            <w:pPr>
              <w:jc w:val="center"/>
              <w:rPr>
                <w:rFonts w:cs="Calibri"/>
                <w:color w:val="000000"/>
                <w:lang w:val="en-GB"/>
              </w:rPr>
            </w:pPr>
            <w:r w:rsidRPr="007D6CD2">
              <w:rPr>
                <w:rFonts w:cs="Calibri"/>
                <w:color w:val="000000"/>
              </w:rPr>
              <w:t>2</w:t>
            </w:r>
          </w:p>
        </w:tc>
        <w:tc>
          <w:tcPr>
            <w:tcW w:w="1099" w:type="dxa"/>
            <w:noWrap/>
            <w:vAlign w:val="bottom"/>
          </w:tcPr>
          <w:p w14:paraId="65986F43" w14:textId="77777777" w:rsidR="007D6CD2" w:rsidRPr="007D6CD2" w:rsidRDefault="007D6CD2" w:rsidP="007D6CD2">
            <w:pPr>
              <w:jc w:val="center"/>
              <w:rPr>
                <w:lang w:val="en-GB"/>
              </w:rPr>
            </w:pPr>
            <w:r w:rsidRPr="007D6CD2">
              <w:rPr>
                <w:rFonts w:cs="Calibri"/>
                <w:color w:val="000000"/>
              </w:rPr>
              <w:t>62 (0)</w:t>
            </w:r>
          </w:p>
        </w:tc>
        <w:tc>
          <w:tcPr>
            <w:tcW w:w="1183" w:type="dxa"/>
            <w:gridSpan w:val="3"/>
            <w:noWrap/>
            <w:vAlign w:val="bottom"/>
          </w:tcPr>
          <w:p w14:paraId="23F14BB6" w14:textId="77777777" w:rsidR="007D6CD2" w:rsidRPr="007D6CD2" w:rsidRDefault="007D6CD2" w:rsidP="007D6CD2">
            <w:pPr>
              <w:jc w:val="center"/>
              <w:rPr>
                <w:lang w:val="en-GB"/>
              </w:rPr>
            </w:pPr>
            <w:r w:rsidRPr="007D6CD2">
              <w:rPr>
                <w:rFonts w:cs="Calibri"/>
                <w:color w:val="000000"/>
              </w:rPr>
              <w:t>28 (0)</w:t>
            </w:r>
          </w:p>
        </w:tc>
        <w:tc>
          <w:tcPr>
            <w:tcW w:w="1248" w:type="dxa"/>
            <w:gridSpan w:val="2"/>
            <w:noWrap/>
            <w:vAlign w:val="bottom"/>
          </w:tcPr>
          <w:p w14:paraId="7AF24DF2" w14:textId="77777777" w:rsidR="007D6CD2" w:rsidRPr="007D6CD2" w:rsidRDefault="007D6CD2" w:rsidP="007D6CD2">
            <w:pPr>
              <w:jc w:val="center"/>
              <w:rPr>
                <w:lang w:val="en-GB"/>
              </w:rPr>
            </w:pPr>
            <w:r w:rsidRPr="007D6CD2">
              <w:rPr>
                <w:rFonts w:cs="Calibri"/>
                <w:color w:val="000000"/>
              </w:rPr>
              <w:t>10 (0)</w:t>
            </w:r>
          </w:p>
        </w:tc>
        <w:tc>
          <w:tcPr>
            <w:tcW w:w="1135" w:type="dxa"/>
            <w:gridSpan w:val="2"/>
            <w:noWrap/>
            <w:vAlign w:val="bottom"/>
          </w:tcPr>
          <w:p w14:paraId="3CA52C09" w14:textId="77777777" w:rsidR="007D6CD2" w:rsidRPr="007D6CD2" w:rsidRDefault="007D6CD2" w:rsidP="007D6CD2">
            <w:pPr>
              <w:jc w:val="center"/>
              <w:rPr>
                <w:rFonts w:ascii="Arial" w:hAnsi="Arial" w:cs="Arial"/>
                <w:color w:val="000000"/>
                <w:sz w:val="18"/>
                <w:szCs w:val="18"/>
                <w:lang w:val="en-GB"/>
              </w:rPr>
            </w:pPr>
            <w:r w:rsidRPr="007D6CD2">
              <w:rPr>
                <w:rFonts w:cs="Calibri"/>
                <w:color w:val="000000"/>
              </w:rPr>
              <w:t>2 (0)</w:t>
            </w:r>
          </w:p>
        </w:tc>
      </w:tr>
      <w:tr w:rsidR="007D6CD2" w:rsidRPr="007D6CD2" w14:paraId="347BC5BB" w14:textId="77777777" w:rsidTr="007D6CD2">
        <w:trPr>
          <w:trHeight w:val="300"/>
        </w:trPr>
        <w:tc>
          <w:tcPr>
            <w:tcW w:w="950" w:type="dxa"/>
            <w:noWrap/>
            <w:vAlign w:val="bottom"/>
          </w:tcPr>
          <w:p w14:paraId="6A5F403A" w14:textId="77777777" w:rsidR="007D6CD2" w:rsidRPr="007D6CD2" w:rsidRDefault="007D6CD2" w:rsidP="007D6CD2">
            <w:pPr>
              <w:jc w:val="center"/>
              <w:rPr>
                <w:rFonts w:cs="Calibri"/>
                <w:color w:val="000000"/>
              </w:rPr>
            </w:pPr>
            <w:r w:rsidRPr="007D6CD2">
              <w:rPr>
                <w:rFonts w:cs="Calibri"/>
                <w:color w:val="000000"/>
              </w:rPr>
              <w:t>1023</w:t>
            </w:r>
          </w:p>
        </w:tc>
        <w:tc>
          <w:tcPr>
            <w:tcW w:w="1158" w:type="dxa"/>
            <w:noWrap/>
            <w:vAlign w:val="bottom"/>
          </w:tcPr>
          <w:p w14:paraId="632FD8D8" w14:textId="77777777" w:rsidR="007D6CD2" w:rsidRPr="007D6CD2" w:rsidRDefault="007D6CD2" w:rsidP="007D6CD2">
            <w:pPr>
              <w:ind w:left="1440" w:hanging="1440"/>
              <w:jc w:val="center"/>
              <w:rPr>
                <w:rFonts w:cs="Calibri"/>
                <w:color w:val="000000"/>
              </w:rPr>
            </w:pPr>
            <w:r w:rsidRPr="007D6CD2">
              <w:rPr>
                <w:rFonts w:cs="Calibri"/>
                <w:color w:val="000000"/>
              </w:rPr>
              <w:t>1</w:t>
            </w:r>
          </w:p>
        </w:tc>
        <w:tc>
          <w:tcPr>
            <w:tcW w:w="1647" w:type="dxa"/>
            <w:noWrap/>
            <w:vAlign w:val="bottom"/>
          </w:tcPr>
          <w:p w14:paraId="3D9EC643" w14:textId="77777777" w:rsidR="007D6CD2" w:rsidRPr="007D6CD2" w:rsidRDefault="007D6CD2" w:rsidP="007D6CD2">
            <w:pPr>
              <w:jc w:val="center"/>
              <w:rPr>
                <w:rFonts w:cs="Calibri"/>
                <w:color w:val="000000"/>
              </w:rPr>
            </w:pPr>
            <w:r w:rsidRPr="007D6CD2">
              <w:rPr>
                <w:rFonts w:cs="Calibri"/>
                <w:color w:val="000000"/>
              </w:rPr>
              <w:t>1</w:t>
            </w:r>
          </w:p>
        </w:tc>
        <w:tc>
          <w:tcPr>
            <w:tcW w:w="1099" w:type="dxa"/>
            <w:noWrap/>
            <w:vAlign w:val="bottom"/>
          </w:tcPr>
          <w:p w14:paraId="0F28D27B" w14:textId="77777777" w:rsidR="007D6CD2" w:rsidRPr="007D6CD2" w:rsidRDefault="007D6CD2" w:rsidP="007D6CD2">
            <w:pPr>
              <w:jc w:val="center"/>
            </w:pPr>
            <w:r w:rsidRPr="007D6CD2">
              <w:rPr>
                <w:rFonts w:cs="Calibri"/>
                <w:color w:val="000000"/>
              </w:rPr>
              <w:t>47 (0)</w:t>
            </w:r>
          </w:p>
        </w:tc>
        <w:tc>
          <w:tcPr>
            <w:tcW w:w="1183" w:type="dxa"/>
            <w:gridSpan w:val="3"/>
            <w:noWrap/>
            <w:vAlign w:val="bottom"/>
          </w:tcPr>
          <w:p w14:paraId="2C1F7FDE" w14:textId="77777777" w:rsidR="007D6CD2" w:rsidRPr="007D6CD2" w:rsidRDefault="007D6CD2" w:rsidP="007D6CD2">
            <w:pPr>
              <w:jc w:val="center"/>
            </w:pPr>
            <w:r w:rsidRPr="007D6CD2">
              <w:rPr>
                <w:rFonts w:cs="Calibri"/>
                <w:color w:val="000000"/>
              </w:rPr>
              <w:t>29 (0)</w:t>
            </w:r>
          </w:p>
        </w:tc>
        <w:tc>
          <w:tcPr>
            <w:tcW w:w="1248" w:type="dxa"/>
            <w:gridSpan w:val="2"/>
            <w:noWrap/>
            <w:vAlign w:val="bottom"/>
          </w:tcPr>
          <w:p w14:paraId="4F79308E" w14:textId="77777777" w:rsidR="007D6CD2" w:rsidRPr="007D6CD2" w:rsidRDefault="007D6CD2" w:rsidP="007D6CD2">
            <w:pPr>
              <w:jc w:val="center"/>
            </w:pPr>
            <w:r w:rsidRPr="007D6CD2">
              <w:rPr>
                <w:rFonts w:cs="Calibri"/>
                <w:color w:val="000000"/>
              </w:rPr>
              <w:t>5 (0)</w:t>
            </w:r>
          </w:p>
        </w:tc>
        <w:tc>
          <w:tcPr>
            <w:tcW w:w="1135" w:type="dxa"/>
            <w:gridSpan w:val="2"/>
            <w:noWrap/>
            <w:vAlign w:val="bottom"/>
          </w:tcPr>
          <w:p w14:paraId="7748874E" w14:textId="77777777" w:rsidR="007D6CD2" w:rsidRPr="007D6CD2" w:rsidRDefault="007D6CD2" w:rsidP="007D6CD2">
            <w:pPr>
              <w:jc w:val="center"/>
              <w:rPr>
                <w:rFonts w:ascii="Arial" w:hAnsi="Arial" w:cs="Arial"/>
                <w:color w:val="000000"/>
                <w:sz w:val="18"/>
                <w:szCs w:val="18"/>
              </w:rPr>
            </w:pPr>
            <w:r w:rsidRPr="007D6CD2">
              <w:rPr>
                <w:rFonts w:cs="Calibri"/>
                <w:color w:val="000000"/>
              </w:rPr>
              <w:t>2 (0)</w:t>
            </w:r>
          </w:p>
        </w:tc>
      </w:tr>
    </w:tbl>
    <w:p w14:paraId="5C565BE7" w14:textId="42D8A3C3" w:rsidR="008E723E" w:rsidRPr="002B6FA2" w:rsidRDefault="008E723E" w:rsidP="008E723E">
      <w:pPr>
        <w:rPr>
          <w:sz w:val="28"/>
          <w:szCs w:val="28"/>
          <w:lang w:val="en-GB"/>
        </w:rPr>
      </w:pPr>
    </w:p>
    <w:p w14:paraId="74F231AF" w14:textId="77777777" w:rsidR="008E723E" w:rsidRDefault="008E723E" w:rsidP="00B9440A">
      <w:pPr>
        <w:pStyle w:val="SMcaption"/>
        <w:rPr>
          <w:lang w:val="en-GB"/>
        </w:rPr>
      </w:pPr>
    </w:p>
    <w:p w14:paraId="76D1B918" w14:textId="77777777" w:rsidR="008E723E" w:rsidRDefault="008E723E" w:rsidP="00B9440A">
      <w:pPr>
        <w:pStyle w:val="SMcaption"/>
        <w:rPr>
          <w:lang w:val="en-GB"/>
        </w:rPr>
      </w:pPr>
    </w:p>
    <w:p w14:paraId="0BCAA225" w14:textId="77777777" w:rsidR="008E723E" w:rsidRDefault="008E723E" w:rsidP="00B9440A">
      <w:pPr>
        <w:pStyle w:val="SMcaption"/>
        <w:rPr>
          <w:lang w:val="en-GB"/>
        </w:rPr>
      </w:pPr>
    </w:p>
    <w:p w14:paraId="61D148DB" w14:textId="77777777" w:rsidR="008E723E" w:rsidRDefault="008E723E" w:rsidP="00B9440A">
      <w:pPr>
        <w:pStyle w:val="SMcaption"/>
        <w:rPr>
          <w:lang w:val="en-GB"/>
        </w:rPr>
      </w:pPr>
    </w:p>
    <w:p w14:paraId="4EBEC5FA" w14:textId="77777777" w:rsidR="008E723E" w:rsidRDefault="008E723E" w:rsidP="00B9440A">
      <w:pPr>
        <w:pStyle w:val="SMcaption"/>
        <w:rPr>
          <w:lang w:val="en-GB"/>
        </w:rPr>
      </w:pPr>
    </w:p>
    <w:p w14:paraId="1C97CA46" w14:textId="77777777" w:rsidR="008E723E" w:rsidRDefault="008E723E" w:rsidP="00B9440A">
      <w:pPr>
        <w:pStyle w:val="SMcaption"/>
        <w:rPr>
          <w:lang w:val="en-GB"/>
        </w:rPr>
      </w:pPr>
    </w:p>
    <w:p w14:paraId="1E535136" w14:textId="77777777" w:rsidR="008E723E" w:rsidRDefault="008E723E" w:rsidP="00B9440A">
      <w:pPr>
        <w:pStyle w:val="SMcaption"/>
        <w:rPr>
          <w:lang w:val="en-GB"/>
        </w:rPr>
      </w:pPr>
    </w:p>
    <w:p w14:paraId="4D3C113F" w14:textId="77777777" w:rsidR="008E723E" w:rsidRDefault="008E723E" w:rsidP="00B9440A">
      <w:pPr>
        <w:pStyle w:val="SMcaption"/>
        <w:rPr>
          <w:lang w:val="en-GB"/>
        </w:rPr>
      </w:pPr>
    </w:p>
    <w:p w14:paraId="6DF0E0DC" w14:textId="77777777" w:rsidR="008E723E" w:rsidRDefault="008E723E" w:rsidP="00B9440A">
      <w:pPr>
        <w:pStyle w:val="SMcaption"/>
        <w:rPr>
          <w:lang w:val="en-GB"/>
        </w:rPr>
      </w:pPr>
    </w:p>
    <w:p w14:paraId="12687428" w14:textId="77777777" w:rsidR="008E723E" w:rsidRDefault="008E723E" w:rsidP="00B9440A">
      <w:pPr>
        <w:pStyle w:val="SMcaption"/>
        <w:rPr>
          <w:lang w:val="en-GB"/>
        </w:rPr>
      </w:pPr>
    </w:p>
    <w:p w14:paraId="5366CDDB" w14:textId="77777777" w:rsidR="008E723E" w:rsidRDefault="008E723E" w:rsidP="00B9440A">
      <w:pPr>
        <w:pStyle w:val="SMcaption"/>
        <w:rPr>
          <w:lang w:val="en-GB"/>
        </w:rPr>
      </w:pPr>
    </w:p>
    <w:p w14:paraId="17D0CF3B" w14:textId="77777777" w:rsidR="007D6CD2" w:rsidRDefault="007D6CD2" w:rsidP="008E723E">
      <w:pPr>
        <w:rPr>
          <w:sz w:val="20"/>
          <w:vertAlign w:val="superscript"/>
          <w:lang w:val="en-GB"/>
        </w:rPr>
      </w:pPr>
    </w:p>
    <w:p w14:paraId="405B74DA" w14:textId="77777777" w:rsidR="0092296F" w:rsidRDefault="0092296F" w:rsidP="008E723E">
      <w:pPr>
        <w:rPr>
          <w:sz w:val="20"/>
          <w:vertAlign w:val="superscript"/>
          <w:lang w:val="en-GB"/>
        </w:rPr>
      </w:pPr>
    </w:p>
    <w:p w14:paraId="0F63D66C" w14:textId="77777777" w:rsidR="0092296F" w:rsidRDefault="0092296F" w:rsidP="008E723E">
      <w:pPr>
        <w:rPr>
          <w:sz w:val="20"/>
          <w:vertAlign w:val="superscript"/>
          <w:lang w:val="en-GB"/>
        </w:rPr>
      </w:pPr>
    </w:p>
    <w:p w14:paraId="55C2F854" w14:textId="77777777" w:rsidR="0092296F" w:rsidRDefault="0092296F" w:rsidP="008E723E">
      <w:pPr>
        <w:rPr>
          <w:sz w:val="20"/>
          <w:vertAlign w:val="superscript"/>
          <w:lang w:val="en-GB"/>
        </w:rPr>
      </w:pPr>
    </w:p>
    <w:p w14:paraId="18F6AE45" w14:textId="62865049" w:rsidR="008E723E" w:rsidRPr="002B6FA2" w:rsidRDefault="008E723E" w:rsidP="008E723E">
      <w:pPr>
        <w:rPr>
          <w:sz w:val="20"/>
          <w:lang w:val="en-GB"/>
        </w:rPr>
      </w:pPr>
      <w:proofErr w:type="spellStart"/>
      <w:r w:rsidRPr="002B6FA2">
        <w:rPr>
          <w:sz w:val="20"/>
          <w:vertAlign w:val="superscript"/>
          <w:lang w:val="en-GB"/>
        </w:rPr>
        <w:t>a</w:t>
      </w:r>
      <w:proofErr w:type="spellEnd"/>
      <w:r w:rsidRPr="002B6FA2">
        <w:rPr>
          <w:sz w:val="20"/>
          <w:lang w:val="en-GB"/>
        </w:rPr>
        <w:t xml:space="preserve"> Each number stands for the mean over all experimental sessions with the standard error across sessions in brackets.</w:t>
      </w:r>
    </w:p>
    <w:p w14:paraId="4A884184" w14:textId="77777777" w:rsidR="008E723E" w:rsidRPr="002B6FA2" w:rsidRDefault="008E723E" w:rsidP="008E723E">
      <w:pPr>
        <w:rPr>
          <w:sz w:val="20"/>
          <w:lang w:val="en-GB"/>
        </w:rPr>
      </w:pPr>
      <w:r w:rsidRPr="002B6FA2">
        <w:rPr>
          <w:sz w:val="20"/>
          <w:vertAlign w:val="superscript"/>
          <w:lang w:val="en-GB"/>
        </w:rPr>
        <w:t>b</w:t>
      </w:r>
      <w:r w:rsidRPr="002B6FA2">
        <w:rPr>
          <w:sz w:val="20"/>
          <w:lang w:val="en-GB"/>
        </w:rPr>
        <w:t xml:space="preserve"> SUs: Single Units (including ESNs)</w:t>
      </w:r>
    </w:p>
    <w:p w14:paraId="6F2E1996" w14:textId="77777777" w:rsidR="008E723E" w:rsidRPr="00D63360" w:rsidRDefault="008E723E" w:rsidP="00D63360">
      <w:pPr>
        <w:rPr>
          <w:sz w:val="20"/>
          <w:lang w:val="en-GB"/>
        </w:rPr>
      </w:pPr>
      <w:r w:rsidRPr="002B6FA2">
        <w:rPr>
          <w:sz w:val="20"/>
          <w:vertAlign w:val="superscript"/>
          <w:lang w:val="en-GB"/>
        </w:rPr>
        <w:t>c</w:t>
      </w:r>
      <w:r w:rsidRPr="002B6FA2">
        <w:rPr>
          <w:sz w:val="20"/>
          <w:lang w:val="en-GB"/>
        </w:rPr>
        <w:t xml:space="preserve"> ESNs: Episode Specific Neurons</w:t>
      </w:r>
    </w:p>
    <w:sectPr w:rsidR="008E723E" w:rsidRPr="00D63360" w:rsidSect="00E853D5">
      <w:headerReference w:type="default" r:id="rId14"/>
      <w:footerReference w:type="default" r:id="rId15"/>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79E73C" w14:textId="77777777" w:rsidR="00976169" w:rsidRDefault="00976169">
      <w:r>
        <w:separator/>
      </w:r>
    </w:p>
  </w:endnote>
  <w:endnote w:type="continuationSeparator" w:id="0">
    <w:p w14:paraId="27CA60B9" w14:textId="77777777" w:rsidR="00976169" w:rsidRDefault="009761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8EA3E" w14:textId="32DFF1A6" w:rsidR="00F125EE" w:rsidRDefault="00114193">
    <w:pPr>
      <w:pStyle w:val="Footer"/>
      <w:jc w:val="right"/>
    </w:pPr>
    <w:r>
      <w:fldChar w:fldCharType="begin"/>
    </w:r>
    <w:r>
      <w:instrText xml:space="preserve"> PAGE   \* MERGEFORMAT </w:instrText>
    </w:r>
    <w:r>
      <w:fldChar w:fldCharType="separate"/>
    </w:r>
    <w:r w:rsidR="00C92B22">
      <w:rPr>
        <w:noProof/>
      </w:rPr>
      <w:t>3</w:t>
    </w:r>
    <w:r>
      <w:fldChar w:fldCharType="end"/>
    </w:r>
  </w:p>
  <w:p w14:paraId="211F3547" w14:textId="77777777" w:rsidR="00F125EE" w:rsidRDefault="00F125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523F38" w14:textId="77777777" w:rsidR="00976169" w:rsidRDefault="00976169">
      <w:r>
        <w:separator/>
      </w:r>
    </w:p>
  </w:footnote>
  <w:footnote w:type="continuationSeparator" w:id="0">
    <w:p w14:paraId="084CF9D3" w14:textId="77777777" w:rsidR="00976169" w:rsidRDefault="009761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num w:numId="1" w16cid:durableId="801266467">
    <w:abstractNumId w:val="9"/>
  </w:num>
  <w:num w:numId="2" w16cid:durableId="494489471">
    <w:abstractNumId w:val="7"/>
  </w:num>
  <w:num w:numId="3" w16cid:durableId="449858771">
    <w:abstractNumId w:val="6"/>
  </w:num>
  <w:num w:numId="4" w16cid:durableId="438526735">
    <w:abstractNumId w:val="5"/>
  </w:num>
  <w:num w:numId="5" w16cid:durableId="1382439162">
    <w:abstractNumId w:val="4"/>
  </w:num>
  <w:num w:numId="6" w16cid:durableId="1173372358">
    <w:abstractNumId w:val="8"/>
  </w:num>
  <w:num w:numId="7" w16cid:durableId="1292441550">
    <w:abstractNumId w:val="3"/>
  </w:num>
  <w:num w:numId="8" w16cid:durableId="704872059">
    <w:abstractNumId w:val="2"/>
  </w:num>
  <w:num w:numId="9" w16cid:durableId="362094998">
    <w:abstractNumId w:val="1"/>
  </w:num>
  <w:num w:numId="10" w16cid:durableId="8373839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Cell&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vpx5wazhrvsd3e0ff3perwwwvrdppa005a2&quot;&gt;ESNLibrary&lt;record-ids&gt;&lt;item&gt;14&lt;/item&gt;&lt;item&gt;31&lt;/item&gt;&lt;item&gt;34&lt;/item&gt;&lt;item&gt;35&lt;/item&gt;&lt;item&gt;36&lt;/item&gt;&lt;item&gt;37&lt;/item&gt;&lt;item&gt;51&lt;/item&gt;&lt;item&gt;72&lt;/item&gt;&lt;/record-ids&gt;&lt;/item&gt;&lt;/Libraries&gt;"/>
  </w:docVars>
  <w:rsids>
    <w:rsidRoot w:val="002C030F"/>
    <w:rsid w:val="000008AD"/>
    <w:rsid w:val="000100C9"/>
    <w:rsid w:val="00015F74"/>
    <w:rsid w:val="000371AC"/>
    <w:rsid w:val="00037D0C"/>
    <w:rsid w:val="000546A4"/>
    <w:rsid w:val="00065EBD"/>
    <w:rsid w:val="00083B44"/>
    <w:rsid w:val="000850DC"/>
    <w:rsid w:val="00091D91"/>
    <w:rsid w:val="000A689F"/>
    <w:rsid w:val="000B7CB5"/>
    <w:rsid w:val="000C2771"/>
    <w:rsid w:val="000D46F4"/>
    <w:rsid w:val="000F0DCE"/>
    <w:rsid w:val="000F17E3"/>
    <w:rsid w:val="000F6BE3"/>
    <w:rsid w:val="0010430B"/>
    <w:rsid w:val="00112950"/>
    <w:rsid w:val="00112C5B"/>
    <w:rsid w:val="00114193"/>
    <w:rsid w:val="00114E92"/>
    <w:rsid w:val="00115A38"/>
    <w:rsid w:val="0011687B"/>
    <w:rsid w:val="00124F82"/>
    <w:rsid w:val="00134816"/>
    <w:rsid w:val="00152362"/>
    <w:rsid w:val="0016337A"/>
    <w:rsid w:val="00164269"/>
    <w:rsid w:val="00191A9A"/>
    <w:rsid w:val="001A1BDE"/>
    <w:rsid w:val="001B15EC"/>
    <w:rsid w:val="001C0D20"/>
    <w:rsid w:val="001C3782"/>
    <w:rsid w:val="001D6FAC"/>
    <w:rsid w:val="001F0876"/>
    <w:rsid w:val="001F167C"/>
    <w:rsid w:val="001F5E91"/>
    <w:rsid w:val="00203711"/>
    <w:rsid w:val="002077B9"/>
    <w:rsid w:val="00215B28"/>
    <w:rsid w:val="00216EBD"/>
    <w:rsid w:val="00234A09"/>
    <w:rsid w:val="00236F76"/>
    <w:rsid w:val="002378EF"/>
    <w:rsid w:val="00244197"/>
    <w:rsid w:val="00244C5A"/>
    <w:rsid w:val="00253C6F"/>
    <w:rsid w:val="00262D72"/>
    <w:rsid w:val="00294FBB"/>
    <w:rsid w:val="002B12F2"/>
    <w:rsid w:val="002B6FA2"/>
    <w:rsid w:val="002C030F"/>
    <w:rsid w:val="002D2627"/>
    <w:rsid w:val="002D37A7"/>
    <w:rsid w:val="002D3F7D"/>
    <w:rsid w:val="002E7FA3"/>
    <w:rsid w:val="002F12B3"/>
    <w:rsid w:val="002F49E8"/>
    <w:rsid w:val="0031077D"/>
    <w:rsid w:val="00311358"/>
    <w:rsid w:val="00331D75"/>
    <w:rsid w:val="00355362"/>
    <w:rsid w:val="00363A40"/>
    <w:rsid w:val="00363E44"/>
    <w:rsid w:val="003819A0"/>
    <w:rsid w:val="00382333"/>
    <w:rsid w:val="00385FEE"/>
    <w:rsid w:val="00395E86"/>
    <w:rsid w:val="003A2FD8"/>
    <w:rsid w:val="003B40E6"/>
    <w:rsid w:val="003C5F0D"/>
    <w:rsid w:val="003E74FB"/>
    <w:rsid w:val="003F1A43"/>
    <w:rsid w:val="003F6E14"/>
    <w:rsid w:val="00405336"/>
    <w:rsid w:val="00416573"/>
    <w:rsid w:val="004571D5"/>
    <w:rsid w:val="00461D81"/>
    <w:rsid w:val="0046356B"/>
    <w:rsid w:val="00477182"/>
    <w:rsid w:val="004779CB"/>
    <w:rsid w:val="004A2EF0"/>
    <w:rsid w:val="004D1718"/>
    <w:rsid w:val="004D5B69"/>
    <w:rsid w:val="004E2BAE"/>
    <w:rsid w:val="004E42D8"/>
    <w:rsid w:val="004E7BA2"/>
    <w:rsid w:val="004F5A32"/>
    <w:rsid w:val="004F7EDF"/>
    <w:rsid w:val="005001AC"/>
    <w:rsid w:val="00510BE0"/>
    <w:rsid w:val="005147A1"/>
    <w:rsid w:val="00527D71"/>
    <w:rsid w:val="005300C5"/>
    <w:rsid w:val="005369FD"/>
    <w:rsid w:val="0054335E"/>
    <w:rsid w:val="005520A8"/>
    <w:rsid w:val="005607DD"/>
    <w:rsid w:val="00564074"/>
    <w:rsid w:val="0057463F"/>
    <w:rsid w:val="005A18E5"/>
    <w:rsid w:val="005A558C"/>
    <w:rsid w:val="005B31A9"/>
    <w:rsid w:val="005B6DC7"/>
    <w:rsid w:val="005D45FC"/>
    <w:rsid w:val="005E28F8"/>
    <w:rsid w:val="005E6513"/>
    <w:rsid w:val="005E75E4"/>
    <w:rsid w:val="0064613C"/>
    <w:rsid w:val="00651114"/>
    <w:rsid w:val="00651A5F"/>
    <w:rsid w:val="006576FF"/>
    <w:rsid w:val="00664560"/>
    <w:rsid w:val="00670299"/>
    <w:rsid w:val="0067160A"/>
    <w:rsid w:val="00677AB8"/>
    <w:rsid w:val="00691985"/>
    <w:rsid w:val="006A1B64"/>
    <w:rsid w:val="006B4DBE"/>
    <w:rsid w:val="006F55BC"/>
    <w:rsid w:val="00702825"/>
    <w:rsid w:val="00704FE0"/>
    <w:rsid w:val="007108F5"/>
    <w:rsid w:val="00713E5B"/>
    <w:rsid w:val="007276A4"/>
    <w:rsid w:val="007320E4"/>
    <w:rsid w:val="007402A8"/>
    <w:rsid w:val="007402FC"/>
    <w:rsid w:val="007411A1"/>
    <w:rsid w:val="00757078"/>
    <w:rsid w:val="0076624A"/>
    <w:rsid w:val="00793072"/>
    <w:rsid w:val="007A136B"/>
    <w:rsid w:val="007D6CD2"/>
    <w:rsid w:val="00807D35"/>
    <w:rsid w:val="008218C4"/>
    <w:rsid w:val="00867A98"/>
    <w:rsid w:val="00870867"/>
    <w:rsid w:val="0088248B"/>
    <w:rsid w:val="00885C9B"/>
    <w:rsid w:val="008915A6"/>
    <w:rsid w:val="0089772A"/>
    <w:rsid w:val="008A2A62"/>
    <w:rsid w:val="008B3D9B"/>
    <w:rsid w:val="008D5D2A"/>
    <w:rsid w:val="008E723E"/>
    <w:rsid w:val="008F5505"/>
    <w:rsid w:val="00903C70"/>
    <w:rsid w:val="00914B63"/>
    <w:rsid w:val="00916477"/>
    <w:rsid w:val="0092296F"/>
    <w:rsid w:val="009354F3"/>
    <w:rsid w:val="0093727F"/>
    <w:rsid w:val="00940E19"/>
    <w:rsid w:val="00943614"/>
    <w:rsid w:val="009447DC"/>
    <w:rsid w:val="00950878"/>
    <w:rsid w:val="009508B0"/>
    <w:rsid w:val="00961BA5"/>
    <w:rsid w:val="009743A9"/>
    <w:rsid w:val="00976169"/>
    <w:rsid w:val="009A5287"/>
    <w:rsid w:val="009B2AC5"/>
    <w:rsid w:val="009B78C9"/>
    <w:rsid w:val="009B7984"/>
    <w:rsid w:val="009D0785"/>
    <w:rsid w:val="009F4BED"/>
    <w:rsid w:val="009F7D93"/>
    <w:rsid w:val="00A2190D"/>
    <w:rsid w:val="00A234CD"/>
    <w:rsid w:val="00A3403B"/>
    <w:rsid w:val="00A43FF6"/>
    <w:rsid w:val="00A440EA"/>
    <w:rsid w:val="00A51A12"/>
    <w:rsid w:val="00A627D4"/>
    <w:rsid w:val="00A74597"/>
    <w:rsid w:val="00A74DA2"/>
    <w:rsid w:val="00AB399E"/>
    <w:rsid w:val="00AC59D0"/>
    <w:rsid w:val="00AD16B1"/>
    <w:rsid w:val="00AD1F4D"/>
    <w:rsid w:val="00AD499C"/>
    <w:rsid w:val="00AF4301"/>
    <w:rsid w:val="00AF49D3"/>
    <w:rsid w:val="00B06CE4"/>
    <w:rsid w:val="00B32592"/>
    <w:rsid w:val="00B36869"/>
    <w:rsid w:val="00B43B31"/>
    <w:rsid w:val="00B47CFA"/>
    <w:rsid w:val="00B57F00"/>
    <w:rsid w:val="00B671DF"/>
    <w:rsid w:val="00B77B2A"/>
    <w:rsid w:val="00B82C22"/>
    <w:rsid w:val="00B93DBA"/>
    <w:rsid w:val="00B9440A"/>
    <w:rsid w:val="00B9589E"/>
    <w:rsid w:val="00BB2D2A"/>
    <w:rsid w:val="00BC3E04"/>
    <w:rsid w:val="00BD4B41"/>
    <w:rsid w:val="00BD58CF"/>
    <w:rsid w:val="00BD6CEF"/>
    <w:rsid w:val="00BD6E7D"/>
    <w:rsid w:val="00BE0FB9"/>
    <w:rsid w:val="00BE14F2"/>
    <w:rsid w:val="00BF0C92"/>
    <w:rsid w:val="00C04CC1"/>
    <w:rsid w:val="00C4096C"/>
    <w:rsid w:val="00C50C6D"/>
    <w:rsid w:val="00C51F13"/>
    <w:rsid w:val="00C600D9"/>
    <w:rsid w:val="00C6507D"/>
    <w:rsid w:val="00C92B22"/>
    <w:rsid w:val="00CC1384"/>
    <w:rsid w:val="00CD3720"/>
    <w:rsid w:val="00CD7861"/>
    <w:rsid w:val="00CF1848"/>
    <w:rsid w:val="00CF5C2F"/>
    <w:rsid w:val="00D04BCF"/>
    <w:rsid w:val="00D143D9"/>
    <w:rsid w:val="00D21662"/>
    <w:rsid w:val="00D5511B"/>
    <w:rsid w:val="00D63360"/>
    <w:rsid w:val="00D766F1"/>
    <w:rsid w:val="00D92D9D"/>
    <w:rsid w:val="00DE6E7E"/>
    <w:rsid w:val="00DF0EC9"/>
    <w:rsid w:val="00DF1981"/>
    <w:rsid w:val="00DF4F1F"/>
    <w:rsid w:val="00E11F2B"/>
    <w:rsid w:val="00E257C8"/>
    <w:rsid w:val="00E41512"/>
    <w:rsid w:val="00E4519A"/>
    <w:rsid w:val="00E53422"/>
    <w:rsid w:val="00E603A8"/>
    <w:rsid w:val="00E6153F"/>
    <w:rsid w:val="00E853D5"/>
    <w:rsid w:val="00E9773B"/>
    <w:rsid w:val="00EA6F42"/>
    <w:rsid w:val="00EC13A3"/>
    <w:rsid w:val="00EC7C85"/>
    <w:rsid w:val="00F03797"/>
    <w:rsid w:val="00F125EE"/>
    <w:rsid w:val="00F12E98"/>
    <w:rsid w:val="00F1327B"/>
    <w:rsid w:val="00F22029"/>
    <w:rsid w:val="00F22C4E"/>
    <w:rsid w:val="00F47011"/>
    <w:rsid w:val="00F515FB"/>
    <w:rsid w:val="00F51DE8"/>
    <w:rsid w:val="00F57ED2"/>
    <w:rsid w:val="00F630EA"/>
    <w:rsid w:val="00F7007E"/>
    <w:rsid w:val="00F70B21"/>
    <w:rsid w:val="00F7241B"/>
    <w:rsid w:val="00F73193"/>
    <w:rsid w:val="00F74F95"/>
    <w:rsid w:val="00F80649"/>
    <w:rsid w:val="00F80705"/>
    <w:rsid w:val="00F82249"/>
    <w:rsid w:val="00FA1481"/>
    <w:rsid w:val="00FD0D45"/>
    <w:rsid w:val="00FF04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597622"/>
  <w15:docId w15:val="{E8649676-A194-4C05-A077-5FA583752D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30EA"/>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link w:val="Heading1"/>
    <w:semiHidden/>
    <w:rsid w:val="00FF04E3"/>
    <w:rPr>
      <w:b/>
      <w:bCs/>
      <w:kern w:val="32"/>
      <w:sz w:val="24"/>
      <w:szCs w:val="24"/>
    </w:rPr>
  </w:style>
  <w:style w:type="character" w:customStyle="1" w:styleId="Heading2Char">
    <w:name w:val="Heading 2 Char"/>
    <w:link w:val="Heading2"/>
    <w:semiHidden/>
    <w:rsid w:val="00FF04E3"/>
    <w:rPr>
      <w:rFonts w:ascii="Cambria" w:hAnsi="Cambria"/>
      <w:b/>
      <w:bCs/>
      <w:i/>
      <w:iCs/>
      <w:sz w:val="28"/>
      <w:szCs w:val="28"/>
    </w:rPr>
  </w:style>
  <w:style w:type="character" w:customStyle="1" w:styleId="Heading5Char">
    <w:name w:val="Heading 5 Char"/>
    <w:link w:val="Heading5"/>
    <w:semiHidden/>
    <w:rsid w:val="00FF04E3"/>
    <w:rPr>
      <w:rFonts w:ascii="Calibri" w:hAnsi="Calibri"/>
      <w:b/>
      <w:bCs/>
      <w:i/>
      <w:iCs/>
      <w:sz w:val="26"/>
      <w:szCs w:val="26"/>
    </w:rPr>
  </w:style>
  <w:style w:type="character" w:customStyle="1" w:styleId="Heading6Char">
    <w:name w:val="Heading 6 Char"/>
    <w:link w:val="Heading6"/>
    <w:semiHidden/>
    <w:rsid w:val="00FF04E3"/>
    <w:rPr>
      <w:rFonts w:ascii="Calibri" w:hAnsi="Calibri"/>
      <w:b/>
      <w:bCs/>
      <w:sz w:val="22"/>
      <w:szCs w:val="22"/>
    </w:rPr>
  </w:style>
  <w:style w:type="character" w:customStyle="1" w:styleId="Heading7Char">
    <w:name w:val="Heading 7 Char"/>
    <w:link w:val="Heading7"/>
    <w:semiHidden/>
    <w:rsid w:val="00FF04E3"/>
    <w:rPr>
      <w:rFonts w:ascii="Calibri" w:hAnsi="Calibri"/>
      <w:sz w:val="24"/>
      <w:szCs w:val="24"/>
    </w:rPr>
  </w:style>
  <w:style w:type="character" w:customStyle="1" w:styleId="Heading8Char">
    <w:name w:val="Heading 8 Char"/>
    <w:link w:val="Heading8"/>
    <w:semiHidden/>
    <w:rsid w:val="00FF04E3"/>
    <w:rPr>
      <w:rFonts w:ascii="Calibri" w:hAnsi="Calibri"/>
      <w:i/>
      <w:iCs/>
      <w:sz w:val="24"/>
      <w:szCs w:val="24"/>
    </w:rPr>
  </w:style>
  <w:style w:type="character" w:customStyle="1" w:styleId="Heading9Char">
    <w:name w:val="Heading 9 Char"/>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link w:val="SMTextChar"/>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link w:val="BodyTextIndent3"/>
    <w:semiHidden/>
    <w:rsid w:val="00FF04E3"/>
    <w:rPr>
      <w:sz w:val="16"/>
      <w:szCs w:val="16"/>
    </w:rPr>
  </w:style>
  <w:style w:type="paragraph" w:styleId="Caption">
    <w:name w:val="caption"/>
    <w:basedOn w:val="Normal"/>
    <w:next w:val="Normal"/>
    <w:semiHidden/>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semiHidden/>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semiHidden/>
    <w:rsid w:val="007402FC"/>
    <w:rPr>
      <w:color w:val="0000FF"/>
      <w:u w:val="single"/>
    </w:rPr>
  </w:style>
  <w:style w:type="character" w:styleId="FollowedHyperlink">
    <w:name w:val="FollowedHyperlink"/>
    <w:semiHidden/>
    <w:unhideWhenUsed/>
    <w:rsid w:val="00793072"/>
    <w:rPr>
      <w:color w:val="800080"/>
      <w:u w:val="single"/>
    </w:rPr>
  </w:style>
  <w:style w:type="character" w:styleId="CommentReference">
    <w:name w:val="annotation reference"/>
    <w:semiHidden/>
    <w:unhideWhenUsed/>
    <w:rsid w:val="00793072"/>
    <w:rPr>
      <w:sz w:val="16"/>
      <w:szCs w:val="16"/>
    </w:rPr>
  </w:style>
  <w:style w:type="character" w:styleId="UnresolvedMention">
    <w:name w:val="Unresolved Mention"/>
    <w:basedOn w:val="DefaultParagraphFont"/>
    <w:uiPriority w:val="99"/>
    <w:semiHidden/>
    <w:unhideWhenUsed/>
    <w:rsid w:val="008218C4"/>
    <w:rPr>
      <w:color w:val="808080"/>
      <w:shd w:val="clear" w:color="auto" w:fill="E6E6E6"/>
    </w:rPr>
  </w:style>
  <w:style w:type="table" w:styleId="TableGrid">
    <w:name w:val="Table Grid"/>
    <w:basedOn w:val="TableNormal"/>
    <w:uiPriority w:val="39"/>
    <w:rsid w:val="002B6FA2"/>
    <w:rPr>
      <w:rFonts w:ascii="Calibri" w:eastAsia="Calibri" w:hAnsi="Calibri"/>
      <w:sz w:val="22"/>
      <w:szCs w:val="22"/>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8E723E"/>
    <w:pPr>
      <w:jc w:val="center"/>
    </w:pPr>
    <w:rPr>
      <w:noProof/>
    </w:rPr>
  </w:style>
  <w:style w:type="character" w:customStyle="1" w:styleId="SMTextChar">
    <w:name w:val="SM Text Char"/>
    <w:basedOn w:val="DefaultParagraphFont"/>
    <w:link w:val="SMText"/>
    <w:rsid w:val="008E723E"/>
    <w:rPr>
      <w:sz w:val="24"/>
    </w:rPr>
  </w:style>
  <w:style w:type="character" w:customStyle="1" w:styleId="EndNoteBibliographyTitleChar">
    <w:name w:val="EndNote Bibliography Title Char"/>
    <w:basedOn w:val="SMTextChar"/>
    <w:link w:val="EndNoteBibliographyTitle"/>
    <w:rsid w:val="008E723E"/>
    <w:rPr>
      <w:noProof/>
      <w:sz w:val="24"/>
    </w:rPr>
  </w:style>
  <w:style w:type="paragraph" w:customStyle="1" w:styleId="EndNoteBibliography">
    <w:name w:val="EndNote Bibliography"/>
    <w:basedOn w:val="Normal"/>
    <w:link w:val="EndNoteBibliographyChar"/>
    <w:rsid w:val="008E723E"/>
    <w:rPr>
      <w:noProof/>
    </w:rPr>
  </w:style>
  <w:style w:type="character" w:customStyle="1" w:styleId="EndNoteBibliographyChar">
    <w:name w:val="EndNote Bibliography Char"/>
    <w:basedOn w:val="SMTextChar"/>
    <w:link w:val="EndNoteBibliography"/>
    <w:rsid w:val="008E723E"/>
    <w:rPr>
      <w:noProof/>
      <w:sz w:val="24"/>
    </w:rPr>
  </w:style>
  <w:style w:type="paragraph" w:styleId="Revision">
    <w:name w:val="Revision"/>
    <w:hidden/>
    <w:uiPriority w:val="99"/>
    <w:semiHidden/>
    <w:rsid w:val="009D0785"/>
    <w:rPr>
      <w:sz w:val="24"/>
    </w:rPr>
  </w:style>
  <w:style w:type="paragraph" w:customStyle="1" w:styleId="Authors">
    <w:name w:val="Authors"/>
    <w:basedOn w:val="Normal"/>
    <w:rsid w:val="00F51DE8"/>
    <w:pPr>
      <w:spacing w:before="120" w:after="360"/>
      <w:jc w:val="center"/>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8556482">
      <w:bodyDiv w:val="1"/>
      <w:marLeft w:val="0"/>
      <w:marRight w:val="0"/>
      <w:marTop w:val="0"/>
      <w:marBottom w:val="0"/>
      <w:divBdr>
        <w:top w:val="none" w:sz="0" w:space="0" w:color="auto"/>
        <w:left w:val="none" w:sz="0" w:space="0" w:color="auto"/>
        <w:bottom w:val="none" w:sz="0" w:space="0" w:color="auto"/>
        <w:right w:val="none" w:sz="0" w:space="0" w:color="auto"/>
      </w:divBdr>
    </w:div>
    <w:div w:id="15005398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49389C-4D83-4B25-BA98-59C54AEF34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15</Pages>
  <Words>4298</Words>
  <Characters>24502</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28743</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dc:description/>
  <cp:lastModifiedBy>Luca Kolibius (PGR)</cp:lastModifiedBy>
  <cp:revision>4</cp:revision>
  <cp:lastPrinted>2018-01-11T19:53:00Z</cp:lastPrinted>
  <dcterms:created xsi:type="dcterms:W3CDTF">2022-05-10T16:57:00Z</dcterms:created>
  <dcterms:modified xsi:type="dcterms:W3CDTF">2022-05-13T20:43:00Z</dcterms:modified>
</cp:coreProperties>
</file>