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1E8AE8" w14:textId="48996AF7" w:rsidR="00665ACD" w:rsidRPr="004C6AD1" w:rsidRDefault="00E52262" w:rsidP="009B5E5A">
      <w:pPr>
        <w:rPr>
          <w:rFonts w:ascii="Arial" w:eastAsia="Times New Roman" w:hAnsi="Arial" w:cs="Arial"/>
        </w:rPr>
      </w:pPr>
      <w:r w:rsidRPr="009A4AF7">
        <w:rPr>
          <w:rFonts w:ascii="Times New Roman" w:eastAsia="Times New Roman" w:hAnsi="Times New Roman" w:cs="Times New Roman"/>
          <w:b/>
          <w:sz w:val="36"/>
          <w:szCs w:val="36"/>
        </w:rPr>
        <w:t>Supporting information</w:t>
      </w:r>
    </w:p>
    <w:p w14:paraId="028D87F4" w14:textId="4198268B" w:rsidR="00E60EE5" w:rsidRDefault="00E60EE5" w:rsidP="009B5E5A">
      <w:pPr>
        <w:rPr>
          <w:rFonts w:ascii="Times New Roman" w:hAnsi="Times New Roman" w:cs="Times New Roman"/>
          <w:b/>
        </w:rPr>
      </w:pPr>
    </w:p>
    <w:p w14:paraId="5E96337A" w14:textId="62A5F6BE" w:rsidR="00076FF9" w:rsidRPr="00E01DA4" w:rsidRDefault="002D36D8" w:rsidP="009B5E5A">
      <w:pPr>
        <w:jc w:val="both"/>
        <w:rPr>
          <w:rFonts w:ascii="Times New Roman" w:hAnsi="Times New Roman" w:cs="Times New Roman"/>
        </w:rPr>
      </w:pPr>
      <w:r w:rsidRPr="00E01DA4">
        <w:rPr>
          <w:rFonts w:ascii="Times New Roman" w:hAnsi="Times New Roman" w:cs="Times New Roman"/>
          <w:b/>
        </w:rPr>
        <w:t>Table</w:t>
      </w:r>
      <w:r w:rsidR="004C6AD1" w:rsidRPr="00E01DA4">
        <w:rPr>
          <w:rFonts w:ascii="Times New Roman" w:hAnsi="Times New Roman" w:cs="Times New Roman"/>
          <w:b/>
        </w:rPr>
        <w:t xml:space="preserve"> S1</w:t>
      </w:r>
      <w:r w:rsidRPr="00E01DA4">
        <w:rPr>
          <w:rFonts w:ascii="Times New Roman" w:hAnsi="Times New Roman" w:cs="Times New Roman"/>
          <w:b/>
        </w:rPr>
        <w:t xml:space="preserve">. </w:t>
      </w:r>
      <w:r w:rsidR="00D60280" w:rsidRPr="00E01DA4">
        <w:rPr>
          <w:rFonts w:ascii="Times New Roman" w:hAnsi="Times New Roman" w:cs="Times New Roman"/>
        </w:rPr>
        <w:t>A</w:t>
      </w:r>
      <w:bookmarkStart w:id="0" w:name="_GoBack"/>
      <w:bookmarkEnd w:id="0"/>
      <w:r w:rsidR="00D60280" w:rsidRPr="00E01DA4">
        <w:rPr>
          <w:rFonts w:ascii="Times New Roman" w:hAnsi="Times New Roman" w:cs="Times New Roman"/>
        </w:rPr>
        <w:t>lgorithms</w:t>
      </w:r>
      <w:r w:rsidRPr="00E01DA4">
        <w:rPr>
          <w:rFonts w:ascii="Times New Roman" w:hAnsi="Times New Roman" w:cs="Times New Roman"/>
        </w:rPr>
        <w:t xml:space="preserve"> for the 6 risk modeling approaches.</w:t>
      </w:r>
      <w:r w:rsidR="00A6711B" w:rsidRPr="00E01DA4">
        <w:rPr>
          <w:rFonts w:ascii="Times New Roman" w:hAnsi="Times New Roman" w:cs="Times New Roman"/>
        </w:rPr>
        <w:t xml:space="preserve"> </w:t>
      </w:r>
      <w:r w:rsidR="00D60280" w:rsidRPr="00E01DA4">
        <w:rPr>
          <w:rFonts w:ascii="Times New Roman" w:hAnsi="Times New Roman" w:cs="Times New Roman"/>
        </w:rPr>
        <w:t>Starting variables are available risk factors from the user. Used and cohort variables are subsets or all of the starting variables corresponding to those used by the model and those with less than 40% missing rates in the cohort, respectively.</w:t>
      </w:r>
    </w:p>
    <w:p w14:paraId="4047ED45" w14:textId="77777777" w:rsidR="00FA621B" w:rsidRPr="009A4AF7" w:rsidRDefault="00FA621B" w:rsidP="009B5E5A">
      <w:pPr>
        <w:jc w:val="both"/>
        <w:rPr>
          <w:rFonts w:ascii="Times New Roman" w:hAnsi="Times New Roman" w:cs="Times New Roman"/>
        </w:rPr>
      </w:pPr>
    </w:p>
    <w:tbl>
      <w:tblPr>
        <w:tblStyle w:val="Tabellenraster"/>
        <w:tblW w:w="0" w:type="auto"/>
        <w:tblBorders>
          <w:insideH w:val="none" w:sz="0" w:space="0" w:color="auto"/>
          <w:insideV w:val="none" w:sz="0" w:space="0" w:color="auto"/>
        </w:tblBorders>
        <w:tblLook w:val="04A0" w:firstRow="1" w:lastRow="0" w:firstColumn="1" w:lastColumn="0" w:noHBand="0" w:noVBand="1"/>
      </w:tblPr>
      <w:tblGrid>
        <w:gridCol w:w="483"/>
        <w:gridCol w:w="704"/>
        <w:gridCol w:w="8163"/>
      </w:tblGrid>
      <w:tr w:rsidR="004D3256" w:rsidRPr="009A4AF7" w14:paraId="6E5F1656" w14:textId="77777777" w:rsidTr="00760FA0">
        <w:tc>
          <w:tcPr>
            <w:tcW w:w="9350" w:type="dxa"/>
            <w:gridSpan w:val="3"/>
            <w:shd w:val="clear" w:color="auto" w:fill="auto"/>
          </w:tcPr>
          <w:p w14:paraId="73E9E0B9" w14:textId="77777777" w:rsidR="004D3256" w:rsidRPr="00760FA0" w:rsidRDefault="004D3256" w:rsidP="009B5E5A">
            <w:pPr>
              <w:rPr>
                <w:rFonts w:ascii="Times New Roman" w:hAnsi="Times New Roman" w:cs="Times New Roman"/>
                <w:b/>
                <w:noProof/>
              </w:rPr>
            </w:pPr>
            <w:r w:rsidRPr="00760FA0">
              <w:rPr>
                <w:rFonts w:ascii="Times New Roman" w:hAnsi="Times New Roman" w:cs="Times New Roman"/>
                <w:b/>
                <w:noProof/>
              </w:rPr>
              <w:t>Algorithm: Available cases</w:t>
            </w:r>
          </w:p>
        </w:tc>
      </w:tr>
      <w:tr w:rsidR="004D3256" w:rsidRPr="009A4AF7" w14:paraId="7CC49DFC" w14:textId="77777777" w:rsidTr="00760FA0">
        <w:tc>
          <w:tcPr>
            <w:tcW w:w="483" w:type="dxa"/>
            <w:shd w:val="clear" w:color="auto" w:fill="auto"/>
          </w:tcPr>
          <w:p w14:paraId="50E8C845"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1</w:t>
            </w:r>
          </w:p>
        </w:tc>
        <w:tc>
          <w:tcPr>
            <w:tcW w:w="8867" w:type="dxa"/>
            <w:gridSpan w:val="2"/>
            <w:shd w:val="clear" w:color="auto" w:fill="auto"/>
          </w:tcPr>
          <w:p w14:paraId="0D57CF9E" w14:textId="3D23697D"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 xml:space="preserve">Subset the PBCG dataset by records without missing values for </w:t>
            </w:r>
            <w:r w:rsidR="00CD025C">
              <w:rPr>
                <w:rFonts w:ascii="Times New Roman" w:hAnsi="Times New Roman" w:cs="Times New Roman"/>
                <w:noProof/>
              </w:rPr>
              <w:t>‘</w:t>
            </w:r>
            <w:r w:rsidRPr="00CD025C">
              <w:rPr>
                <w:rFonts w:ascii="Times New Roman" w:hAnsi="Times New Roman" w:cs="Times New Roman"/>
                <w:noProof/>
              </w:rPr>
              <w:t>starting variables</w:t>
            </w:r>
            <w:r w:rsidR="00CD025C">
              <w:rPr>
                <w:rFonts w:ascii="Times New Roman" w:hAnsi="Times New Roman" w:cs="Times New Roman"/>
                <w:noProof/>
              </w:rPr>
              <w:t>’</w:t>
            </w:r>
          </w:p>
        </w:tc>
      </w:tr>
      <w:tr w:rsidR="004D3256" w:rsidRPr="009A4AF7" w14:paraId="786C4A37" w14:textId="77777777" w:rsidTr="00760FA0">
        <w:tc>
          <w:tcPr>
            <w:tcW w:w="483" w:type="dxa"/>
            <w:shd w:val="clear" w:color="auto" w:fill="auto"/>
          </w:tcPr>
          <w:p w14:paraId="1DEDD897"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2</w:t>
            </w:r>
          </w:p>
        </w:tc>
        <w:tc>
          <w:tcPr>
            <w:tcW w:w="8867" w:type="dxa"/>
            <w:gridSpan w:val="2"/>
            <w:shd w:val="clear" w:color="auto" w:fill="auto"/>
          </w:tcPr>
          <w:p w14:paraId="489ADF10" w14:textId="7843E19E"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 xml:space="preserve">Fit main effects logistic regression model with </w:t>
            </w:r>
            <w:r w:rsidR="00CD025C">
              <w:rPr>
                <w:rFonts w:ascii="Times New Roman" w:hAnsi="Times New Roman" w:cs="Times New Roman"/>
                <w:noProof/>
              </w:rPr>
              <w:t>‘</w:t>
            </w:r>
            <w:r w:rsidRPr="00CD025C">
              <w:rPr>
                <w:rFonts w:ascii="Times New Roman" w:hAnsi="Times New Roman" w:cs="Times New Roman"/>
                <w:noProof/>
              </w:rPr>
              <w:t>starting variables</w:t>
            </w:r>
            <w:r w:rsidR="00CD025C">
              <w:rPr>
                <w:rFonts w:ascii="Times New Roman" w:hAnsi="Times New Roman" w:cs="Times New Roman"/>
                <w:noProof/>
              </w:rPr>
              <w:t>’</w:t>
            </w:r>
            <w:r w:rsidRPr="009A4AF7">
              <w:rPr>
                <w:rFonts w:ascii="Times New Roman" w:hAnsi="Times New Roman" w:cs="Times New Roman"/>
                <w:noProof/>
              </w:rPr>
              <w:t xml:space="preserve"> to the PBCG subset pooled for all cohorts</w:t>
            </w:r>
          </w:p>
        </w:tc>
      </w:tr>
      <w:tr w:rsidR="004D3256" w:rsidRPr="009A4AF7" w14:paraId="4F6AF407" w14:textId="77777777" w:rsidTr="00760FA0">
        <w:tc>
          <w:tcPr>
            <w:tcW w:w="9350" w:type="dxa"/>
            <w:gridSpan w:val="3"/>
            <w:shd w:val="clear" w:color="auto" w:fill="auto"/>
          </w:tcPr>
          <w:p w14:paraId="6D682547" w14:textId="77777777" w:rsidR="004D3256" w:rsidRPr="00760FA0" w:rsidRDefault="004D3256" w:rsidP="009B5E5A">
            <w:pPr>
              <w:rPr>
                <w:rFonts w:ascii="Times New Roman" w:hAnsi="Times New Roman" w:cs="Times New Roman"/>
                <w:b/>
                <w:noProof/>
              </w:rPr>
            </w:pPr>
            <w:r w:rsidRPr="00760FA0">
              <w:rPr>
                <w:rFonts w:ascii="Times New Roman" w:hAnsi="Times New Roman" w:cs="Times New Roman"/>
                <w:b/>
                <w:noProof/>
              </w:rPr>
              <w:t>Algorithm: Iterative BIC selection</w:t>
            </w:r>
          </w:p>
        </w:tc>
      </w:tr>
      <w:tr w:rsidR="004D3256" w:rsidRPr="009A4AF7" w14:paraId="10F56D42" w14:textId="77777777" w:rsidTr="00760FA0">
        <w:tc>
          <w:tcPr>
            <w:tcW w:w="483" w:type="dxa"/>
            <w:shd w:val="clear" w:color="auto" w:fill="auto"/>
          </w:tcPr>
          <w:p w14:paraId="55208549"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1</w:t>
            </w:r>
          </w:p>
        </w:tc>
        <w:tc>
          <w:tcPr>
            <w:tcW w:w="8867" w:type="dxa"/>
            <w:gridSpan w:val="2"/>
            <w:shd w:val="clear" w:color="auto" w:fill="auto"/>
          </w:tcPr>
          <w:p w14:paraId="5BA62C11" w14:textId="77777777" w:rsidR="004D3256" w:rsidRPr="00CD025C" w:rsidRDefault="004D3256" w:rsidP="009B5E5A">
            <w:pPr>
              <w:rPr>
                <w:rFonts w:ascii="Times New Roman" w:hAnsi="Times New Roman" w:cs="Times New Roman"/>
                <w:noProof/>
              </w:rPr>
            </w:pPr>
            <w:r w:rsidRPr="00CD025C">
              <w:rPr>
                <w:rFonts w:ascii="Times New Roman" w:hAnsi="Times New Roman" w:cs="Times New Roman"/>
                <w:iCs/>
                <w:noProof/>
              </w:rPr>
              <w:t>used variables</w:t>
            </w:r>
            <w:r w:rsidRPr="00CD025C">
              <w:rPr>
                <w:rFonts w:ascii="Times New Roman" w:hAnsi="Times New Roman" w:cs="Times New Roman"/>
                <w:noProof/>
              </w:rPr>
              <w:t xml:space="preserve"> = </w:t>
            </w:r>
            <w:r w:rsidRPr="00CD025C">
              <w:rPr>
                <w:rFonts w:ascii="Times New Roman" w:hAnsi="Times New Roman" w:cs="Times New Roman"/>
                <w:iCs/>
                <w:noProof/>
              </w:rPr>
              <w:t>starting variables</w:t>
            </w:r>
          </w:p>
        </w:tc>
      </w:tr>
      <w:tr w:rsidR="004D3256" w:rsidRPr="009A4AF7" w14:paraId="478E4418" w14:textId="77777777" w:rsidTr="00760FA0">
        <w:tc>
          <w:tcPr>
            <w:tcW w:w="483" w:type="dxa"/>
            <w:shd w:val="clear" w:color="auto" w:fill="auto"/>
          </w:tcPr>
          <w:p w14:paraId="326D31BA"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2</w:t>
            </w:r>
          </w:p>
        </w:tc>
        <w:tc>
          <w:tcPr>
            <w:tcW w:w="8867" w:type="dxa"/>
            <w:gridSpan w:val="2"/>
            <w:shd w:val="clear" w:color="auto" w:fill="auto"/>
          </w:tcPr>
          <w:p w14:paraId="2219819E" w14:textId="6D36DCA3"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 xml:space="preserve">while number of </w:t>
            </w:r>
            <w:r w:rsidR="00CD025C">
              <w:rPr>
                <w:rFonts w:ascii="Times New Roman" w:hAnsi="Times New Roman" w:cs="Times New Roman"/>
                <w:noProof/>
              </w:rPr>
              <w:t>‘</w:t>
            </w:r>
            <w:r w:rsidRPr="00CD025C">
              <w:rPr>
                <w:rFonts w:ascii="Times New Roman" w:hAnsi="Times New Roman" w:cs="Times New Roman"/>
                <w:iCs/>
                <w:noProof/>
              </w:rPr>
              <w:t>used variables</w:t>
            </w:r>
            <w:r w:rsidR="00CD025C">
              <w:rPr>
                <w:rFonts w:ascii="Times New Roman" w:hAnsi="Times New Roman" w:cs="Times New Roman"/>
                <w:noProof/>
              </w:rPr>
              <w:t>’</w:t>
            </w:r>
            <w:r w:rsidRPr="009A4AF7">
              <w:rPr>
                <w:rFonts w:ascii="Times New Roman" w:hAnsi="Times New Roman" w:cs="Times New Roman"/>
                <w:noProof/>
              </w:rPr>
              <w:t xml:space="preserve"> reduces do</w:t>
            </w:r>
          </w:p>
        </w:tc>
      </w:tr>
      <w:tr w:rsidR="004D3256" w:rsidRPr="009A4AF7" w14:paraId="187FC634" w14:textId="77777777" w:rsidTr="00760FA0">
        <w:tc>
          <w:tcPr>
            <w:tcW w:w="483" w:type="dxa"/>
            <w:shd w:val="clear" w:color="auto" w:fill="auto"/>
          </w:tcPr>
          <w:p w14:paraId="37D72150"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3</w:t>
            </w:r>
          </w:p>
        </w:tc>
        <w:tc>
          <w:tcPr>
            <w:tcW w:w="704" w:type="dxa"/>
            <w:shd w:val="clear" w:color="auto" w:fill="auto"/>
          </w:tcPr>
          <w:p w14:paraId="5325D6AC"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6DA971CD" w14:textId="26EFD75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 xml:space="preserve">Subset the PBCG dataset (pooled for all cohorts) by </w:t>
            </w:r>
            <w:r w:rsidR="00CD025C">
              <w:rPr>
                <w:rFonts w:ascii="Times New Roman" w:hAnsi="Times New Roman" w:cs="Times New Roman"/>
                <w:noProof/>
              </w:rPr>
              <w:t>‘</w:t>
            </w:r>
            <w:r w:rsidRPr="00CD025C">
              <w:rPr>
                <w:rFonts w:ascii="Times New Roman" w:hAnsi="Times New Roman" w:cs="Times New Roman"/>
                <w:iCs/>
                <w:noProof/>
              </w:rPr>
              <w:t>used variables</w:t>
            </w:r>
            <w:r w:rsidR="00CD025C">
              <w:rPr>
                <w:rFonts w:ascii="Times New Roman" w:hAnsi="Times New Roman" w:cs="Times New Roman"/>
                <w:iCs/>
                <w:noProof/>
              </w:rPr>
              <w:t>’</w:t>
            </w:r>
          </w:p>
        </w:tc>
      </w:tr>
      <w:tr w:rsidR="004D3256" w:rsidRPr="009A4AF7" w14:paraId="02518FAC" w14:textId="77777777" w:rsidTr="00760FA0">
        <w:tc>
          <w:tcPr>
            <w:tcW w:w="483" w:type="dxa"/>
            <w:shd w:val="clear" w:color="auto" w:fill="auto"/>
          </w:tcPr>
          <w:p w14:paraId="78E36EC3"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4</w:t>
            </w:r>
          </w:p>
        </w:tc>
        <w:tc>
          <w:tcPr>
            <w:tcW w:w="704" w:type="dxa"/>
            <w:shd w:val="clear" w:color="auto" w:fill="auto"/>
          </w:tcPr>
          <w:p w14:paraId="481D1FAF"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20554555"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Use only complete records</w:t>
            </w:r>
          </w:p>
        </w:tc>
      </w:tr>
      <w:tr w:rsidR="004D3256" w:rsidRPr="009A4AF7" w14:paraId="263DAEC5" w14:textId="77777777" w:rsidTr="00760FA0">
        <w:tc>
          <w:tcPr>
            <w:tcW w:w="483" w:type="dxa"/>
            <w:shd w:val="clear" w:color="auto" w:fill="auto"/>
          </w:tcPr>
          <w:p w14:paraId="0E015908"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5</w:t>
            </w:r>
          </w:p>
        </w:tc>
        <w:tc>
          <w:tcPr>
            <w:tcW w:w="704" w:type="dxa"/>
            <w:shd w:val="clear" w:color="auto" w:fill="auto"/>
          </w:tcPr>
          <w:p w14:paraId="64C14D71"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66C4C81B"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Perform logistic regression BIC selection starting with main effects up to two-way interactions</w:t>
            </w:r>
          </w:p>
        </w:tc>
      </w:tr>
      <w:tr w:rsidR="004D3256" w:rsidRPr="009A4AF7" w14:paraId="26069652" w14:textId="77777777" w:rsidTr="00760FA0">
        <w:tc>
          <w:tcPr>
            <w:tcW w:w="483" w:type="dxa"/>
            <w:shd w:val="clear" w:color="auto" w:fill="auto"/>
          </w:tcPr>
          <w:p w14:paraId="276671D1"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6</w:t>
            </w:r>
          </w:p>
        </w:tc>
        <w:tc>
          <w:tcPr>
            <w:tcW w:w="704" w:type="dxa"/>
            <w:shd w:val="clear" w:color="auto" w:fill="auto"/>
          </w:tcPr>
          <w:p w14:paraId="202925E3"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659F2977" w14:textId="77777777" w:rsidR="004D3256" w:rsidRPr="009A4AF7" w:rsidRDefault="004D3256" w:rsidP="009B5E5A">
            <w:pPr>
              <w:rPr>
                <w:rFonts w:ascii="Times New Roman" w:hAnsi="Times New Roman" w:cs="Times New Roman"/>
                <w:noProof/>
              </w:rPr>
            </w:pPr>
            <w:r w:rsidRPr="00CD025C">
              <w:rPr>
                <w:rFonts w:ascii="Times New Roman" w:hAnsi="Times New Roman" w:cs="Times New Roman"/>
                <w:iCs/>
                <w:noProof/>
              </w:rPr>
              <w:t>used variables</w:t>
            </w:r>
            <w:r w:rsidRPr="009A4AF7">
              <w:rPr>
                <w:rFonts w:ascii="Times New Roman" w:hAnsi="Times New Roman" w:cs="Times New Roman"/>
                <w:noProof/>
              </w:rPr>
              <w:t xml:space="preserve"> = variables in the selected model (either as main effect or as interaction)</w:t>
            </w:r>
          </w:p>
        </w:tc>
      </w:tr>
      <w:tr w:rsidR="004D3256" w:rsidRPr="009A4AF7" w14:paraId="535FAC76" w14:textId="77777777" w:rsidTr="00760FA0">
        <w:tc>
          <w:tcPr>
            <w:tcW w:w="483" w:type="dxa"/>
            <w:shd w:val="clear" w:color="auto" w:fill="auto"/>
          </w:tcPr>
          <w:p w14:paraId="65C18454"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7</w:t>
            </w:r>
          </w:p>
        </w:tc>
        <w:tc>
          <w:tcPr>
            <w:tcW w:w="704" w:type="dxa"/>
            <w:shd w:val="clear" w:color="auto" w:fill="auto"/>
          </w:tcPr>
          <w:p w14:paraId="4BFE81BA"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7DC39608" w14:textId="54E2B2EF" w:rsidR="004D3256" w:rsidRPr="009A4AF7" w:rsidRDefault="004D3256" w:rsidP="009B5E5A">
            <w:pPr>
              <w:rPr>
                <w:rFonts w:ascii="Times New Roman" w:hAnsi="Times New Roman" w:cs="Times New Roman"/>
                <w:noProof/>
              </w:rPr>
            </w:pPr>
            <w:r w:rsidRPr="00CD025C">
              <w:rPr>
                <w:rFonts w:ascii="Times New Roman" w:hAnsi="Times New Roman" w:cs="Times New Roman"/>
                <w:iCs/>
                <w:noProof/>
              </w:rPr>
              <w:t>risk</w:t>
            </w:r>
            <w:r w:rsidRPr="009A4AF7">
              <w:rPr>
                <w:rFonts w:ascii="Times New Roman" w:hAnsi="Times New Roman" w:cs="Times New Roman"/>
                <w:noProof/>
              </w:rPr>
              <w:t xml:space="preserve"> = Predict clinically significant prostate cancer risk with information in </w:t>
            </w:r>
            <w:r w:rsidR="00CD025C">
              <w:rPr>
                <w:rFonts w:ascii="Times New Roman" w:hAnsi="Times New Roman" w:cs="Times New Roman"/>
                <w:noProof/>
              </w:rPr>
              <w:t>‘</w:t>
            </w:r>
            <w:r w:rsidRPr="00CD025C">
              <w:rPr>
                <w:rFonts w:ascii="Times New Roman" w:hAnsi="Times New Roman" w:cs="Times New Roman"/>
                <w:iCs/>
                <w:noProof/>
              </w:rPr>
              <w:t>starting variables</w:t>
            </w:r>
            <w:r w:rsidR="00CD025C">
              <w:rPr>
                <w:rFonts w:ascii="Times New Roman" w:hAnsi="Times New Roman" w:cs="Times New Roman"/>
                <w:iCs/>
                <w:noProof/>
              </w:rPr>
              <w:t>’</w:t>
            </w:r>
          </w:p>
        </w:tc>
      </w:tr>
      <w:tr w:rsidR="004D3256" w:rsidRPr="009A4AF7" w14:paraId="25488E78" w14:textId="77777777" w:rsidTr="00760FA0">
        <w:tc>
          <w:tcPr>
            <w:tcW w:w="483" w:type="dxa"/>
            <w:shd w:val="clear" w:color="auto" w:fill="auto"/>
          </w:tcPr>
          <w:p w14:paraId="186818F1"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8</w:t>
            </w:r>
          </w:p>
        </w:tc>
        <w:tc>
          <w:tcPr>
            <w:tcW w:w="8867" w:type="dxa"/>
            <w:gridSpan w:val="2"/>
            <w:shd w:val="clear" w:color="auto" w:fill="auto"/>
          </w:tcPr>
          <w:p w14:paraId="6C918281"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end while</w:t>
            </w:r>
          </w:p>
        </w:tc>
      </w:tr>
      <w:tr w:rsidR="004D3256" w:rsidRPr="009A4AF7" w14:paraId="4DEAFEF7" w14:textId="77777777" w:rsidTr="00760FA0">
        <w:tc>
          <w:tcPr>
            <w:tcW w:w="9350" w:type="dxa"/>
            <w:gridSpan w:val="3"/>
            <w:shd w:val="clear" w:color="auto" w:fill="auto"/>
          </w:tcPr>
          <w:p w14:paraId="6B8E51F4" w14:textId="77777777" w:rsidR="004D3256" w:rsidRPr="00760FA0" w:rsidRDefault="004D3256" w:rsidP="009B5E5A">
            <w:pPr>
              <w:rPr>
                <w:rFonts w:ascii="Times New Roman" w:hAnsi="Times New Roman" w:cs="Times New Roman"/>
                <w:b/>
                <w:noProof/>
              </w:rPr>
            </w:pPr>
            <w:r w:rsidRPr="00760FA0">
              <w:rPr>
                <w:rFonts w:ascii="Times New Roman" w:hAnsi="Times New Roman" w:cs="Times New Roman"/>
                <w:b/>
                <w:noProof/>
              </w:rPr>
              <w:t>Algorithm: Cohort ensemble</w:t>
            </w:r>
          </w:p>
        </w:tc>
      </w:tr>
      <w:tr w:rsidR="004D3256" w:rsidRPr="009A4AF7" w14:paraId="592277A4" w14:textId="77777777" w:rsidTr="00760FA0">
        <w:tc>
          <w:tcPr>
            <w:tcW w:w="483" w:type="dxa"/>
            <w:shd w:val="clear" w:color="auto" w:fill="auto"/>
          </w:tcPr>
          <w:p w14:paraId="4B44375A"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1</w:t>
            </w:r>
          </w:p>
        </w:tc>
        <w:tc>
          <w:tcPr>
            <w:tcW w:w="8867" w:type="dxa"/>
            <w:gridSpan w:val="2"/>
            <w:shd w:val="clear" w:color="auto" w:fill="auto"/>
          </w:tcPr>
          <w:p w14:paraId="130C4792" w14:textId="77777777" w:rsidR="004D3256" w:rsidRPr="009A4AF7" w:rsidRDefault="004D3256" w:rsidP="009B5E5A">
            <w:pPr>
              <w:rPr>
                <w:rFonts w:ascii="Times New Roman" w:hAnsi="Times New Roman" w:cs="Times New Roman"/>
                <w:noProof/>
              </w:rPr>
            </w:pPr>
            <w:r w:rsidRPr="00CD025C">
              <w:rPr>
                <w:rFonts w:ascii="Times New Roman" w:hAnsi="Times New Roman" w:cs="Times New Roman"/>
                <w:iCs/>
                <w:noProof/>
              </w:rPr>
              <w:t>cohort variables</w:t>
            </w:r>
            <w:r w:rsidRPr="009A4AF7">
              <w:rPr>
                <w:rFonts w:ascii="Times New Roman" w:hAnsi="Times New Roman" w:cs="Times New Roman"/>
                <w:noProof/>
              </w:rPr>
              <w:t xml:space="preserve"> = variables of each cohort with less than 40% missing records</w:t>
            </w:r>
          </w:p>
        </w:tc>
      </w:tr>
      <w:tr w:rsidR="004D3256" w:rsidRPr="009A4AF7" w14:paraId="7E411A77" w14:textId="77777777" w:rsidTr="00760FA0">
        <w:tc>
          <w:tcPr>
            <w:tcW w:w="483" w:type="dxa"/>
            <w:shd w:val="clear" w:color="auto" w:fill="auto"/>
          </w:tcPr>
          <w:p w14:paraId="1A54B2FC"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2</w:t>
            </w:r>
          </w:p>
        </w:tc>
        <w:tc>
          <w:tcPr>
            <w:tcW w:w="8867" w:type="dxa"/>
            <w:gridSpan w:val="2"/>
            <w:shd w:val="clear" w:color="auto" w:fill="auto"/>
          </w:tcPr>
          <w:p w14:paraId="3E63304F"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for all cohorts do</w:t>
            </w:r>
          </w:p>
        </w:tc>
      </w:tr>
      <w:tr w:rsidR="004D3256" w:rsidRPr="009A4AF7" w14:paraId="0339AA5E" w14:textId="77777777" w:rsidTr="00760FA0">
        <w:tc>
          <w:tcPr>
            <w:tcW w:w="483" w:type="dxa"/>
            <w:shd w:val="clear" w:color="auto" w:fill="auto"/>
          </w:tcPr>
          <w:p w14:paraId="22A14A48"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3</w:t>
            </w:r>
          </w:p>
        </w:tc>
        <w:tc>
          <w:tcPr>
            <w:tcW w:w="704" w:type="dxa"/>
            <w:shd w:val="clear" w:color="auto" w:fill="auto"/>
          </w:tcPr>
          <w:p w14:paraId="20AB7A29"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6D7A2DBD" w14:textId="0B5D55F5" w:rsidR="004D3256" w:rsidRPr="009A4AF7" w:rsidRDefault="004D3256" w:rsidP="009B5E5A">
            <w:pPr>
              <w:rPr>
                <w:rFonts w:ascii="Times New Roman" w:hAnsi="Times New Roman" w:cs="Times New Roman"/>
                <w:noProof/>
              </w:rPr>
            </w:pPr>
            <w:r w:rsidRPr="00CD025C">
              <w:rPr>
                <w:rFonts w:ascii="Times New Roman" w:hAnsi="Times New Roman" w:cs="Times New Roman"/>
                <w:iCs/>
                <w:noProof/>
              </w:rPr>
              <w:t>used variables</w:t>
            </w:r>
            <w:r w:rsidRPr="009A4AF7">
              <w:rPr>
                <w:rFonts w:ascii="Times New Roman" w:hAnsi="Times New Roman" w:cs="Times New Roman"/>
                <w:noProof/>
              </w:rPr>
              <w:t xml:space="preserve"> = variables of </w:t>
            </w:r>
            <w:r w:rsidR="00CD025C">
              <w:rPr>
                <w:rFonts w:ascii="Times New Roman" w:hAnsi="Times New Roman" w:cs="Times New Roman"/>
                <w:noProof/>
              </w:rPr>
              <w:t>‘</w:t>
            </w:r>
            <w:r w:rsidRPr="00CD025C">
              <w:rPr>
                <w:rFonts w:ascii="Times New Roman" w:hAnsi="Times New Roman" w:cs="Times New Roman"/>
                <w:iCs/>
                <w:noProof/>
              </w:rPr>
              <w:t>starting variables</w:t>
            </w:r>
            <w:r w:rsidR="00CD025C">
              <w:rPr>
                <w:rFonts w:ascii="Times New Roman" w:hAnsi="Times New Roman" w:cs="Times New Roman"/>
                <w:noProof/>
              </w:rPr>
              <w:t>’</w:t>
            </w:r>
            <w:r w:rsidRPr="009A4AF7">
              <w:rPr>
                <w:rFonts w:ascii="Times New Roman" w:hAnsi="Times New Roman" w:cs="Times New Roman"/>
                <w:noProof/>
              </w:rPr>
              <w:t xml:space="preserve"> that are in </w:t>
            </w:r>
            <w:r w:rsidR="00CD025C">
              <w:rPr>
                <w:rFonts w:ascii="Times New Roman" w:hAnsi="Times New Roman" w:cs="Times New Roman"/>
                <w:noProof/>
              </w:rPr>
              <w:t>‘</w:t>
            </w:r>
            <w:r w:rsidRPr="00CD025C">
              <w:rPr>
                <w:rFonts w:ascii="Times New Roman" w:hAnsi="Times New Roman" w:cs="Times New Roman"/>
                <w:iCs/>
                <w:noProof/>
              </w:rPr>
              <w:t>cohort variables</w:t>
            </w:r>
            <w:r w:rsidR="00CD025C">
              <w:rPr>
                <w:rFonts w:ascii="Times New Roman" w:hAnsi="Times New Roman" w:cs="Times New Roman"/>
                <w:iCs/>
                <w:noProof/>
              </w:rPr>
              <w:t>’</w:t>
            </w:r>
          </w:p>
        </w:tc>
      </w:tr>
      <w:tr w:rsidR="004D3256" w:rsidRPr="009A4AF7" w14:paraId="1ADD7E3F" w14:textId="77777777" w:rsidTr="00760FA0">
        <w:tc>
          <w:tcPr>
            <w:tcW w:w="483" w:type="dxa"/>
            <w:shd w:val="clear" w:color="auto" w:fill="auto"/>
          </w:tcPr>
          <w:p w14:paraId="5649919E"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4</w:t>
            </w:r>
          </w:p>
        </w:tc>
        <w:tc>
          <w:tcPr>
            <w:tcW w:w="704" w:type="dxa"/>
            <w:shd w:val="clear" w:color="auto" w:fill="auto"/>
          </w:tcPr>
          <w:p w14:paraId="5F644074"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24097BC2" w14:textId="1DE1FB0C"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 xml:space="preserve">Subset the PBCG dataset by cohort, and </w:t>
            </w:r>
            <w:r w:rsidR="00CD025C">
              <w:rPr>
                <w:rFonts w:ascii="Times New Roman" w:hAnsi="Times New Roman" w:cs="Times New Roman"/>
                <w:noProof/>
              </w:rPr>
              <w:t>‘</w:t>
            </w:r>
            <w:r w:rsidRPr="00CD025C">
              <w:rPr>
                <w:rFonts w:ascii="Times New Roman" w:hAnsi="Times New Roman" w:cs="Times New Roman"/>
                <w:iCs/>
                <w:noProof/>
              </w:rPr>
              <w:t>used variables</w:t>
            </w:r>
            <w:r w:rsidR="00CD025C" w:rsidRPr="00CD025C">
              <w:rPr>
                <w:rFonts w:ascii="Times New Roman" w:hAnsi="Times New Roman" w:cs="Times New Roman"/>
                <w:iCs/>
                <w:noProof/>
              </w:rPr>
              <w:t>’</w:t>
            </w:r>
          </w:p>
        </w:tc>
      </w:tr>
      <w:tr w:rsidR="004D3256" w:rsidRPr="009A4AF7" w14:paraId="579747A8" w14:textId="77777777" w:rsidTr="00760FA0">
        <w:tc>
          <w:tcPr>
            <w:tcW w:w="483" w:type="dxa"/>
            <w:shd w:val="clear" w:color="auto" w:fill="auto"/>
          </w:tcPr>
          <w:p w14:paraId="3E40F647"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5</w:t>
            </w:r>
          </w:p>
        </w:tc>
        <w:tc>
          <w:tcPr>
            <w:tcW w:w="704" w:type="dxa"/>
            <w:shd w:val="clear" w:color="auto" w:fill="auto"/>
          </w:tcPr>
          <w:p w14:paraId="5D34CEE5"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4DF1FD82"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Use only complete records</w:t>
            </w:r>
          </w:p>
        </w:tc>
      </w:tr>
      <w:tr w:rsidR="004D3256" w:rsidRPr="009A4AF7" w14:paraId="2FD280CF" w14:textId="77777777" w:rsidTr="00760FA0">
        <w:tc>
          <w:tcPr>
            <w:tcW w:w="483" w:type="dxa"/>
            <w:shd w:val="clear" w:color="auto" w:fill="auto"/>
          </w:tcPr>
          <w:p w14:paraId="61A4D34B"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6</w:t>
            </w:r>
          </w:p>
        </w:tc>
        <w:tc>
          <w:tcPr>
            <w:tcW w:w="704" w:type="dxa"/>
            <w:shd w:val="clear" w:color="auto" w:fill="auto"/>
          </w:tcPr>
          <w:p w14:paraId="0B4AC73B"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4EC9D3E3"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Perform logistic regression BIC selection starting with main effects up to two-way interactions</w:t>
            </w:r>
          </w:p>
        </w:tc>
      </w:tr>
      <w:tr w:rsidR="004D3256" w:rsidRPr="009A4AF7" w14:paraId="71E30B3C" w14:textId="77777777" w:rsidTr="00760FA0">
        <w:tc>
          <w:tcPr>
            <w:tcW w:w="483" w:type="dxa"/>
            <w:shd w:val="clear" w:color="auto" w:fill="auto"/>
          </w:tcPr>
          <w:p w14:paraId="39A45AC5"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7</w:t>
            </w:r>
          </w:p>
        </w:tc>
        <w:tc>
          <w:tcPr>
            <w:tcW w:w="704" w:type="dxa"/>
            <w:shd w:val="clear" w:color="auto" w:fill="auto"/>
          </w:tcPr>
          <w:p w14:paraId="713AFBAC"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7ED5F9F4" w14:textId="77777777" w:rsidR="004D3256" w:rsidRPr="009A4AF7" w:rsidRDefault="004D3256" w:rsidP="009B5E5A">
            <w:pPr>
              <w:rPr>
                <w:rFonts w:ascii="Times New Roman" w:hAnsi="Times New Roman" w:cs="Times New Roman"/>
                <w:noProof/>
              </w:rPr>
            </w:pPr>
            <w:r w:rsidRPr="00CD025C">
              <w:rPr>
                <w:rFonts w:ascii="Times New Roman" w:hAnsi="Times New Roman" w:cs="Times New Roman"/>
                <w:iCs/>
                <w:noProof/>
              </w:rPr>
              <w:t>used variables</w:t>
            </w:r>
            <w:r w:rsidRPr="009A4AF7">
              <w:rPr>
                <w:rFonts w:ascii="Times New Roman" w:hAnsi="Times New Roman" w:cs="Times New Roman"/>
                <w:noProof/>
              </w:rPr>
              <w:t>[cohort] = variables in the selected model (either as main effect or as interaction)</w:t>
            </w:r>
          </w:p>
        </w:tc>
      </w:tr>
      <w:tr w:rsidR="004D3256" w:rsidRPr="009A4AF7" w14:paraId="27D548DB" w14:textId="77777777" w:rsidTr="00760FA0">
        <w:tc>
          <w:tcPr>
            <w:tcW w:w="483" w:type="dxa"/>
            <w:shd w:val="clear" w:color="auto" w:fill="auto"/>
          </w:tcPr>
          <w:p w14:paraId="2E32F7E8"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8</w:t>
            </w:r>
          </w:p>
        </w:tc>
        <w:tc>
          <w:tcPr>
            <w:tcW w:w="704" w:type="dxa"/>
            <w:shd w:val="clear" w:color="auto" w:fill="auto"/>
          </w:tcPr>
          <w:p w14:paraId="745D438A" w14:textId="77777777" w:rsidR="004D3256" w:rsidRPr="009A4AF7" w:rsidRDefault="004D3256" w:rsidP="009B5E5A">
            <w:pPr>
              <w:rPr>
                <w:rFonts w:ascii="Times New Roman" w:hAnsi="Times New Roman" w:cs="Times New Roman"/>
                <w:noProof/>
              </w:rPr>
            </w:pPr>
          </w:p>
        </w:tc>
        <w:tc>
          <w:tcPr>
            <w:tcW w:w="8163" w:type="dxa"/>
            <w:shd w:val="clear" w:color="auto" w:fill="auto"/>
          </w:tcPr>
          <w:p w14:paraId="38F4F12E" w14:textId="028DD193" w:rsidR="004D3256" w:rsidRPr="009A4AF7" w:rsidRDefault="004D3256" w:rsidP="009B5E5A">
            <w:pPr>
              <w:rPr>
                <w:rFonts w:ascii="Times New Roman" w:hAnsi="Times New Roman" w:cs="Times New Roman"/>
                <w:noProof/>
              </w:rPr>
            </w:pPr>
            <w:r w:rsidRPr="00CD025C">
              <w:rPr>
                <w:rFonts w:ascii="Times New Roman" w:hAnsi="Times New Roman" w:cs="Times New Roman"/>
                <w:iCs/>
                <w:noProof/>
              </w:rPr>
              <w:t>risk</w:t>
            </w:r>
            <w:r w:rsidRPr="009A4AF7">
              <w:rPr>
                <w:rFonts w:ascii="Times New Roman" w:hAnsi="Times New Roman" w:cs="Times New Roman"/>
                <w:noProof/>
              </w:rPr>
              <w:t>[cohort] = Predict clinically significant prostate cancer risk with information in</w:t>
            </w:r>
            <w:r w:rsidRPr="00CD025C">
              <w:rPr>
                <w:rFonts w:ascii="Times New Roman" w:hAnsi="Times New Roman" w:cs="Times New Roman"/>
                <w:noProof/>
              </w:rPr>
              <w:t xml:space="preserve"> </w:t>
            </w:r>
            <w:r w:rsidR="00CD025C">
              <w:rPr>
                <w:rFonts w:ascii="Times New Roman" w:hAnsi="Times New Roman" w:cs="Times New Roman"/>
                <w:noProof/>
              </w:rPr>
              <w:t>‘</w:t>
            </w:r>
            <w:r w:rsidRPr="00CD025C">
              <w:rPr>
                <w:rFonts w:ascii="Times New Roman" w:hAnsi="Times New Roman" w:cs="Times New Roman"/>
                <w:iCs/>
                <w:noProof/>
              </w:rPr>
              <w:t>starting variables</w:t>
            </w:r>
            <w:r w:rsidR="00CD025C" w:rsidRPr="00CD025C">
              <w:rPr>
                <w:rFonts w:ascii="Times New Roman" w:hAnsi="Times New Roman" w:cs="Times New Roman"/>
                <w:iCs/>
                <w:noProof/>
              </w:rPr>
              <w:t>’</w:t>
            </w:r>
          </w:p>
        </w:tc>
      </w:tr>
      <w:tr w:rsidR="004D3256" w:rsidRPr="009A4AF7" w14:paraId="2AD9960E" w14:textId="77777777" w:rsidTr="00760FA0">
        <w:tc>
          <w:tcPr>
            <w:tcW w:w="483" w:type="dxa"/>
            <w:shd w:val="clear" w:color="auto" w:fill="auto"/>
          </w:tcPr>
          <w:p w14:paraId="3C58B68D"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9</w:t>
            </w:r>
          </w:p>
        </w:tc>
        <w:tc>
          <w:tcPr>
            <w:tcW w:w="8867" w:type="dxa"/>
            <w:gridSpan w:val="2"/>
            <w:shd w:val="clear" w:color="auto" w:fill="auto"/>
          </w:tcPr>
          <w:p w14:paraId="32601385"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end for</w:t>
            </w:r>
          </w:p>
        </w:tc>
      </w:tr>
      <w:tr w:rsidR="004D3256" w:rsidRPr="009A4AF7" w14:paraId="2A5FF39B" w14:textId="77777777" w:rsidTr="00760FA0">
        <w:tc>
          <w:tcPr>
            <w:tcW w:w="483" w:type="dxa"/>
            <w:shd w:val="clear" w:color="auto" w:fill="auto"/>
          </w:tcPr>
          <w:p w14:paraId="785E6E86"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10</w:t>
            </w:r>
          </w:p>
        </w:tc>
        <w:tc>
          <w:tcPr>
            <w:tcW w:w="8867" w:type="dxa"/>
            <w:gridSpan w:val="2"/>
            <w:shd w:val="clear" w:color="auto" w:fill="auto"/>
          </w:tcPr>
          <w:p w14:paraId="59C309E8" w14:textId="77777777" w:rsidR="004D3256" w:rsidRPr="009A4AF7" w:rsidRDefault="004D3256" w:rsidP="009B5E5A">
            <w:pPr>
              <w:rPr>
                <w:rFonts w:ascii="Times New Roman" w:hAnsi="Times New Roman" w:cs="Times New Roman"/>
                <w:noProof/>
              </w:rPr>
            </w:pPr>
            <w:r w:rsidRPr="00CD025C">
              <w:rPr>
                <w:rFonts w:ascii="Times New Roman" w:hAnsi="Times New Roman" w:cs="Times New Roman"/>
                <w:iCs/>
                <w:noProof/>
              </w:rPr>
              <w:t>overall risk</w:t>
            </w:r>
            <w:r w:rsidRPr="009A4AF7">
              <w:rPr>
                <w:rFonts w:ascii="Times New Roman" w:hAnsi="Times New Roman" w:cs="Times New Roman"/>
                <w:noProof/>
              </w:rPr>
              <w:t xml:space="preserve"> = mean(</w:t>
            </w:r>
            <w:r w:rsidRPr="00CD025C">
              <w:rPr>
                <w:rFonts w:ascii="Times New Roman" w:hAnsi="Times New Roman" w:cs="Times New Roman"/>
                <w:iCs/>
                <w:noProof/>
              </w:rPr>
              <w:t>risk</w:t>
            </w:r>
            <w:r w:rsidRPr="009A4AF7">
              <w:rPr>
                <w:rFonts w:ascii="Times New Roman" w:hAnsi="Times New Roman" w:cs="Times New Roman"/>
                <w:noProof/>
              </w:rPr>
              <w:t>)</w:t>
            </w:r>
          </w:p>
        </w:tc>
      </w:tr>
      <w:tr w:rsidR="004D3256" w:rsidRPr="009A4AF7" w14:paraId="396FC329" w14:textId="77777777" w:rsidTr="00760FA0">
        <w:tc>
          <w:tcPr>
            <w:tcW w:w="9350" w:type="dxa"/>
            <w:gridSpan w:val="3"/>
            <w:shd w:val="clear" w:color="auto" w:fill="auto"/>
          </w:tcPr>
          <w:p w14:paraId="3E11517B" w14:textId="77777777" w:rsidR="004D3256" w:rsidRPr="00760FA0" w:rsidRDefault="004D3256" w:rsidP="009B5E5A">
            <w:pPr>
              <w:rPr>
                <w:rFonts w:ascii="Times New Roman" w:hAnsi="Times New Roman" w:cs="Times New Roman"/>
                <w:b/>
                <w:noProof/>
              </w:rPr>
            </w:pPr>
            <w:r w:rsidRPr="00760FA0">
              <w:rPr>
                <w:rFonts w:ascii="Times New Roman" w:hAnsi="Times New Roman" w:cs="Times New Roman"/>
                <w:b/>
                <w:noProof/>
              </w:rPr>
              <w:t>Algorithm: Categorization</w:t>
            </w:r>
          </w:p>
        </w:tc>
      </w:tr>
      <w:tr w:rsidR="004D3256" w:rsidRPr="009A4AF7" w14:paraId="78DF7C1E" w14:textId="77777777" w:rsidTr="00760FA0">
        <w:tc>
          <w:tcPr>
            <w:tcW w:w="483" w:type="dxa"/>
            <w:shd w:val="clear" w:color="auto" w:fill="auto"/>
          </w:tcPr>
          <w:p w14:paraId="0F9ECFD1"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1</w:t>
            </w:r>
          </w:p>
        </w:tc>
        <w:tc>
          <w:tcPr>
            <w:tcW w:w="8867" w:type="dxa"/>
            <w:gridSpan w:val="2"/>
            <w:shd w:val="clear" w:color="auto" w:fill="auto"/>
          </w:tcPr>
          <w:p w14:paraId="5A97492F"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Categorize all predictor variables with the additional factor not available (NA). Continuous variables with missing values are categorized.</w:t>
            </w:r>
          </w:p>
        </w:tc>
      </w:tr>
      <w:tr w:rsidR="004D3256" w:rsidRPr="009A4AF7" w14:paraId="229A1E51" w14:textId="77777777" w:rsidTr="00760FA0">
        <w:tc>
          <w:tcPr>
            <w:tcW w:w="483" w:type="dxa"/>
            <w:shd w:val="clear" w:color="auto" w:fill="auto"/>
          </w:tcPr>
          <w:p w14:paraId="30A98841"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2</w:t>
            </w:r>
          </w:p>
        </w:tc>
        <w:tc>
          <w:tcPr>
            <w:tcW w:w="8867" w:type="dxa"/>
            <w:gridSpan w:val="2"/>
            <w:shd w:val="clear" w:color="auto" w:fill="auto"/>
          </w:tcPr>
          <w:p w14:paraId="72DCFB1B"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Fit main effects logistic regression model with all variables to the PBCG dataset pooled for all cohorts</w:t>
            </w:r>
          </w:p>
        </w:tc>
      </w:tr>
    </w:tbl>
    <w:p w14:paraId="0E5C945D" w14:textId="77777777" w:rsidR="00DA70AE" w:rsidRDefault="00DA70AE" w:rsidP="009B5E5A">
      <w:r>
        <w:br w:type="page"/>
      </w:r>
    </w:p>
    <w:tbl>
      <w:tblPr>
        <w:tblStyle w:val="Tabellenraster"/>
        <w:tblW w:w="0" w:type="auto"/>
        <w:tblBorders>
          <w:insideH w:val="none" w:sz="0" w:space="0" w:color="auto"/>
          <w:insideV w:val="none" w:sz="0" w:space="0" w:color="auto"/>
        </w:tblBorders>
        <w:tblLook w:val="04A0" w:firstRow="1" w:lastRow="0" w:firstColumn="1" w:lastColumn="0" w:noHBand="0" w:noVBand="1"/>
      </w:tblPr>
      <w:tblGrid>
        <w:gridCol w:w="404"/>
        <w:gridCol w:w="79"/>
        <w:gridCol w:w="538"/>
        <w:gridCol w:w="8329"/>
      </w:tblGrid>
      <w:tr w:rsidR="004D3256" w:rsidRPr="009A4AF7" w14:paraId="7962AD1A" w14:textId="77777777" w:rsidTr="00760FA0">
        <w:tc>
          <w:tcPr>
            <w:tcW w:w="9350" w:type="dxa"/>
            <w:gridSpan w:val="4"/>
            <w:shd w:val="clear" w:color="auto" w:fill="auto"/>
          </w:tcPr>
          <w:p w14:paraId="0D89C54C" w14:textId="4148511D" w:rsidR="004D3256" w:rsidRPr="00760FA0" w:rsidRDefault="004D3256" w:rsidP="009B5E5A">
            <w:pPr>
              <w:rPr>
                <w:rFonts w:ascii="Times New Roman" w:hAnsi="Times New Roman" w:cs="Times New Roman"/>
                <w:b/>
                <w:noProof/>
              </w:rPr>
            </w:pPr>
            <w:r w:rsidRPr="00760FA0">
              <w:rPr>
                <w:rFonts w:ascii="Times New Roman" w:hAnsi="Times New Roman" w:cs="Times New Roman"/>
                <w:b/>
                <w:noProof/>
              </w:rPr>
              <w:lastRenderedPageBreak/>
              <w:t>Algorithm: Missing indicator</w:t>
            </w:r>
          </w:p>
        </w:tc>
      </w:tr>
      <w:tr w:rsidR="004D3256" w:rsidRPr="009A4AF7" w14:paraId="3789917D" w14:textId="77777777" w:rsidTr="00760FA0">
        <w:tc>
          <w:tcPr>
            <w:tcW w:w="483" w:type="dxa"/>
            <w:gridSpan w:val="2"/>
            <w:shd w:val="clear" w:color="auto" w:fill="auto"/>
          </w:tcPr>
          <w:p w14:paraId="5997BCFF"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1</w:t>
            </w:r>
          </w:p>
        </w:tc>
        <w:tc>
          <w:tcPr>
            <w:tcW w:w="8867" w:type="dxa"/>
            <w:gridSpan w:val="2"/>
            <w:shd w:val="clear" w:color="auto" w:fill="auto"/>
          </w:tcPr>
          <w:p w14:paraId="2D3A7AE6"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Categorize all categorical predictor variables with the additional factor missing. Add for continuous variables with missing values an indicator variable whether the variable was missing or not</w:t>
            </w:r>
          </w:p>
        </w:tc>
      </w:tr>
      <w:tr w:rsidR="004D3256" w:rsidRPr="009A4AF7" w14:paraId="4784741D" w14:textId="77777777" w:rsidTr="00760FA0">
        <w:tc>
          <w:tcPr>
            <w:tcW w:w="483" w:type="dxa"/>
            <w:gridSpan w:val="2"/>
            <w:shd w:val="clear" w:color="auto" w:fill="auto"/>
          </w:tcPr>
          <w:p w14:paraId="339F2A46"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2</w:t>
            </w:r>
          </w:p>
        </w:tc>
        <w:tc>
          <w:tcPr>
            <w:tcW w:w="8867" w:type="dxa"/>
            <w:gridSpan w:val="2"/>
            <w:shd w:val="clear" w:color="auto" w:fill="auto"/>
          </w:tcPr>
          <w:p w14:paraId="7C258C4E"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Fit main effects logistic regression model with all variables and include the interactions of the indicator with the corresponding variable in the model to the PBCG dataset pooled for all cohorts</w:t>
            </w:r>
          </w:p>
        </w:tc>
      </w:tr>
      <w:tr w:rsidR="004D3256" w:rsidRPr="009A4AF7" w14:paraId="77F6CEBD" w14:textId="77777777" w:rsidTr="00760FA0">
        <w:tc>
          <w:tcPr>
            <w:tcW w:w="9350" w:type="dxa"/>
            <w:gridSpan w:val="4"/>
            <w:shd w:val="clear" w:color="auto" w:fill="auto"/>
          </w:tcPr>
          <w:p w14:paraId="3F67460A" w14:textId="77777777" w:rsidR="004D3256" w:rsidRPr="00760FA0" w:rsidRDefault="004D3256" w:rsidP="009B5E5A">
            <w:pPr>
              <w:rPr>
                <w:rFonts w:ascii="Times New Roman" w:hAnsi="Times New Roman" w:cs="Times New Roman"/>
                <w:b/>
                <w:noProof/>
              </w:rPr>
            </w:pPr>
            <w:r w:rsidRPr="00760FA0">
              <w:rPr>
                <w:rFonts w:ascii="Times New Roman" w:hAnsi="Times New Roman" w:cs="Times New Roman"/>
                <w:b/>
                <w:noProof/>
              </w:rPr>
              <w:t>Algorithm: Imputation</w:t>
            </w:r>
          </w:p>
        </w:tc>
      </w:tr>
      <w:tr w:rsidR="004D3256" w:rsidRPr="009A4AF7" w14:paraId="4E7DEC80" w14:textId="77777777" w:rsidTr="00760FA0">
        <w:tc>
          <w:tcPr>
            <w:tcW w:w="404" w:type="dxa"/>
            <w:shd w:val="clear" w:color="auto" w:fill="auto"/>
          </w:tcPr>
          <w:p w14:paraId="52661215"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1</w:t>
            </w:r>
          </w:p>
        </w:tc>
        <w:tc>
          <w:tcPr>
            <w:tcW w:w="8946" w:type="dxa"/>
            <w:gridSpan w:val="3"/>
            <w:shd w:val="clear" w:color="auto" w:fill="auto"/>
          </w:tcPr>
          <w:p w14:paraId="30D09F59"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Run 30 imputations by chained equations (mice) on the training PBCG dataset</w:t>
            </w:r>
          </w:p>
        </w:tc>
      </w:tr>
      <w:tr w:rsidR="004D3256" w:rsidRPr="009A4AF7" w14:paraId="1C59796A" w14:textId="77777777" w:rsidTr="00760FA0">
        <w:tc>
          <w:tcPr>
            <w:tcW w:w="404" w:type="dxa"/>
            <w:shd w:val="clear" w:color="auto" w:fill="auto"/>
          </w:tcPr>
          <w:p w14:paraId="4FE6DC2A"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2</w:t>
            </w:r>
          </w:p>
        </w:tc>
        <w:tc>
          <w:tcPr>
            <w:tcW w:w="8946" w:type="dxa"/>
            <w:gridSpan w:val="3"/>
            <w:shd w:val="clear" w:color="auto" w:fill="auto"/>
          </w:tcPr>
          <w:p w14:paraId="66992626"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for all imputed datasets do</w:t>
            </w:r>
          </w:p>
        </w:tc>
      </w:tr>
      <w:tr w:rsidR="004D3256" w:rsidRPr="009A4AF7" w14:paraId="31DC95DC" w14:textId="77777777" w:rsidTr="00760FA0">
        <w:tc>
          <w:tcPr>
            <w:tcW w:w="404" w:type="dxa"/>
            <w:shd w:val="clear" w:color="auto" w:fill="auto"/>
          </w:tcPr>
          <w:p w14:paraId="2F93A9C8"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3</w:t>
            </w:r>
          </w:p>
        </w:tc>
        <w:tc>
          <w:tcPr>
            <w:tcW w:w="617" w:type="dxa"/>
            <w:gridSpan w:val="2"/>
            <w:shd w:val="clear" w:color="auto" w:fill="auto"/>
          </w:tcPr>
          <w:p w14:paraId="4EE52211" w14:textId="77777777" w:rsidR="004D3256" w:rsidRPr="009A4AF7" w:rsidRDefault="004D3256" w:rsidP="009B5E5A">
            <w:pPr>
              <w:rPr>
                <w:rFonts w:ascii="Times New Roman" w:hAnsi="Times New Roman" w:cs="Times New Roman"/>
                <w:noProof/>
              </w:rPr>
            </w:pPr>
          </w:p>
        </w:tc>
        <w:tc>
          <w:tcPr>
            <w:tcW w:w="8329" w:type="dxa"/>
            <w:shd w:val="clear" w:color="auto" w:fill="auto"/>
          </w:tcPr>
          <w:p w14:paraId="4758B9CC"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Fit main effects logistic regression model with all variables in the model to the imputed PBCG dataset pooled for all cohorts</w:t>
            </w:r>
          </w:p>
        </w:tc>
      </w:tr>
      <w:tr w:rsidR="004D3256" w:rsidRPr="009A4AF7" w14:paraId="5164DA69" w14:textId="77777777" w:rsidTr="00760FA0">
        <w:tc>
          <w:tcPr>
            <w:tcW w:w="404" w:type="dxa"/>
            <w:shd w:val="clear" w:color="auto" w:fill="auto"/>
          </w:tcPr>
          <w:p w14:paraId="766DEF16"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4</w:t>
            </w:r>
          </w:p>
        </w:tc>
        <w:tc>
          <w:tcPr>
            <w:tcW w:w="8946" w:type="dxa"/>
            <w:gridSpan w:val="3"/>
            <w:shd w:val="clear" w:color="auto" w:fill="auto"/>
          </w:tcPr>
          <w:p w14:paraId="727A1AD9"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end for</w:t>
            </w:r>
          </w:p>
        </w:tc>
      </w:tr>
      <w:tr w:rsidR="004D3256" w:rsidRPr="009A4AF7" w14:paraId="58F6D335" w14:textId="77777777" w:rsidTr="00760FA0">
        <w:tc>
          <w:tcPr>
            <w:tcW w:w="404" w:type="dxa"/>
            <w:shd w:val="clear" w:color="auto" w:fill="auto"/>
          </w:tcPr>
          <w:p w14:paraId="251BD76C"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5</w:t>
            </w:r>
          </w:p>
        </w:tc>
        <w:tc>
          <w:tcPr>
            <w:tcW w:w="8946" w:type="dxa"/>
            <w:gridSpan w:val="3"/>
            <w:shd w:val="clear" w:color="auto" w:fill="auto"/>
          </w:tcPr>
          <w:p w14:paraId="38240594"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Impute missing values in the test case with means of the training set</w:t>
            </w:r>
          </w:p>
        </w:tc>
      </w:tr>
      <w:tr w:rsidR="004D3256" w:rsidRPr="009A4AF7" w14:paraId="4A830007" w14:textId="77777777" w:rsidTr="00760FA0">
        <w:tc>
          <w:tcPr>
            <w:tcW w:w="404" w:type="dxa"/>
            <w:shd w:val="clear" w:color="auto" w:fill="auto"/>
          </w:tcPr>
          <w:p w14:paraId="10118D4C"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noProof/>
              </w:rPr>
              <w:t>6</w:t>
            </w:r>
          </w:p>
        </w:tc>
        <w:tc>
          <w:tcPr>
            <w:tcW w:w="8946" w:type="dxa"/>
            <w:gridSpan w:val="3"/>
            <w:shd w:val="clear" w:color="auto" w:fill="auto"/>
          </w:tcPr>
          <w:p w14:paraId="0C664573" w14:textId="77777777" w:rsidR="004D3256" w:rsidRPr="009A4AF7" w:rsidRDefault="004D3256" w:rsidP="009B5E5A">
            <w:pPr>
              <w:rPr>
                <w:rFonts w:ascii="Times New Roman" w:hAnsi="Times New Roman" w:cs="Times New Roman"/>
                <w:noProof/>
              </w:rPr>
            </w:pPr>
            <w:r w:rsidRPr="009A4AF7">
              <w:rPr>
                <w:rFonts w:ascii="Times New Roman" w:hAnsi="Times New Roman" w:cs="Times New Roman"/>
                <w:bCs/>
                <w:noProof/>
              </w:rPr>
              <w:t>Average the coefficients from mice for use in the prediction models</w:t>
            </w:r>
          </w:p>
        </w:tc>
      </w:tr>
    </w:tbl>
    <w:p w14:paraId="43F18613" w14:textId="5B8F26DF" w:rsidR="004C6AD1" w:rsidRDefault="00633D39" w:rsidP="009B5E5A">
      <w:pPr>
        <w:spacing w:line="259" w:lineRule="auto"/>
        <w:rPr>
          <w:rFonts w:ascii="Times New Roman" w:hAnsi="Times New Roman" w:cs="Times New Roman"/>
        </w:rPr>
      </w:pPr>
      <w:r>
        <w:rPr>
          <w:rFonts w:ascii="Times New Roman" w:hAnsi="Times New Roman" w:cs="Times New Roman"/>
        </w:rPr>
        <w:br w:type="page"/>
      </w:r>
      <w:r w:rsidR="004C6AD1" w:rsidRPr="00E01DA4">
        <w:rPr>
          <w:rFonts w:ascii="Times New Roman" w:hAnsi="Times New Roman" w:cs="Times New Roman"/>
          <w:b/>
        </w:rPr>
        <w:lastRenderedPageBreak/>
        <w:t>Figure S1</w:t>
      </w:r>
      <w:r w:rsidR="00E01DA4">
        <w:rPr>
          <w:rFonts w:ascii="Times New Roman" w:hAnsi="Times New Roman" w:cs="Times New Roman"/>
        </w:rPr>
        <w:t>.</w:t>
      </w:r>
      <w:r w:rsidR="004C6AD1" w:rsidRPr="00E01DA4">
        <w:rPr>
          <w:rFonts w:ascii="Times New Roman" w:hAnsi="Times New Roman" w:cs="Times New Roman"/>
        </w:rPr>
        <w:t xml:space="preserve"> Differences between the cohorts in terms of distributions of the twelve risk factors and their associations with clinically significant prostate cancer. NA = missing.</w:t>
      </w:r>
    </w:p>
    <w:p w14:paraId="1DD327D5" w14:textId="77777777" w:rsidR="0010241F" w:rsidRPr="00E01DA4" w:rsidRDefault="0010241F" w:rsidP="009B5E5A">
      <w:pPr>
        <w:spacing w:line="259" w:lineRule="auto"/>
        <w:rPr>
          <w:rFonts w:ascii="Times New Roman" w:hAnsi="Times New Roman" w:cs="Times New Roman"/>
        </w:rPr>
      </w:pPr>
    </w:p>
    <w:p w14:paraId="0BA31392" w14:textId="3C64B460" w:rsidR="00E60EE5" w:rsidRPr="009A4AF7" w:rsidRDefault="004C6AD1" w:rsidP="009B5E5A">
      <w:pPr>
        <w:rPr>
          <w:rFonts w:ascii="Times New Roman" w:hAnsi="Times New Roman" w:cs="Times New Roman"/>
        </w:rPr>
      </w:pPr>
      <w:r>
        <w:rPr>
          <w:rFonts w:ascii="Arial" w:hAnsi="Arial" w:cs="Arial"/>
          <w:noProof/>
          <w:lang w:val="de-DE" w:eastAsia="de-DE"/>
        </w:rPr>
        <w:drawing>
          <wp:inline distT="0" distB="0" distL="0" distR="0" wp14:anchorId="7E68A5E1" wp14:editId="3E699B74">
            <wp:extent cx="5943600" cy="74295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1_Fig_a.tif"/>
                    <pic:cNvPicPr/>
                  </pic:nvPicPr>
                  <pic:blipFill>
                    <a:blip r:embed="rId8">
                      <a:extLst>
                        <a:ext uri="{28A0092B-C50C-407E-A947-70E740481C1C}">
                          <a14:useLocalDpi xmlns:a14="http://schemas.microsoft.com/office/drawing/2010/main" val="0"/>
                        </a:ext>
                      </a:extLst>
                    </a:blip>
                    <a:stretch>
                      <a:fillRect/>
                    </a:stretch>
                  </pic:blipFill>
                  <pic:spPr>
                    <a:xfrm>
                      <a:off x="0" y="0"/>
                      <a:ext cx="5943600" cy="7429500"/>
                    </a:xfrm>
                    <a:prstGeom prst="rect">
                      <a:avLst/>
                    </a:prstGeom>
                  </pic:spPr>
                </pic:pic>
              </a:graphicData>
            </a:graphic>
          </wp:inline>
        </w:drawing>
      </w:r>
    </w:p>
    <w:p w14:paraId="3F989E46" w14:textId="14D6D865" w:rsidR="00292161" w:rsidRPr="009A4AF7" w:rsidRDefault="004D3256" w:rsidP="009B5E5A">
      <w:pPr>
        <w:jc w:val="both"/>
        <w:rPr>
          <w:rFonts w:ascii="Times New Roman" w:hAnsi="Times New Roman" w:cs="Times New Roman"/>
        </w:rPr>
      </w:pPr>
      <w:r>
        <w:rPr>
          <w:rFonts w:ascii="Arial" w:hAnsi="Arial" w:cs="Arial"/>
          <w:noProof/>
          <w:lang w:val="de-DE" w:eastAsia="de-DE"/>
        </w:rPr>
        <w:lastRenderedPageBreak/>
        <w:drawing>
          <wp:inline distT="0" distB="0" distL="0" distR="0" wp14:anchorId="532E750A" wp14:editId="59209B79">
            <wp:extent cx="5943600" cy="74295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1_Fig_b.tif"/>
                    <pic:cNvPicPr/>
                  </pic:nvPicPr>
                  <pic:blipFill>
                    <a:blip r:embed="rId9">
                      <a:extLst>
                        <a:ext uri="{28A0092B-C50C-407E-A947-70E740481C1C}">
                          <a14:useLocalDpi xmlns:a14="http://schemas.microsoft.com/office/drawing/2010/main" val="0"/>
                        </a:ext>
                      </a:extLst>
                    </a:blip>
                    <a:stretch>
                      <a:fillRect/>
                    </a:stretch>
                  </pic:blipFill>
                  <pic:spPr>
                    <a:xfrm>
                      <a:off x="0" y="0"/>
                      <a:ext cx="5943600" cy="7429500"/>
                    </a:xfrm>
                    <a:prstGeom prst="rect">
                      <a:avLst/>
                    </a:prstGeom>
                  </pic:spPr>
                </pic:pic>
              </a:graphicData>
            </a:graphic>
          </wp:inline>
        </w:drawing>
      </w:r>
    </w:p>
    <w:p w14:paraId="4CC71EE3" w14:textId="33696E5D" w:rsidR="00FC7963" w:rsidRPr="009A4AF7" w:rsidRDefault="00FC7963" w:rsidP="009B5E5A">
      <w:pPr>
        <w:rPr>
          <w:rFonts w:ascii="Times New Roman" w:hAnsi="Times New Roman" w:cs="Times New Roman"/>
        </w:rPr>
      </w:pPr>
    </w:p>
    <w:sectPr w:rsidR="00FC7963" w:rsidRPr="009A4AF7" w:rsidSect="00F46DFC">
      <w:footerReference w:type="default" r:id="rId10"/>
      <w:pgSz w:w="12240" w:h="15840"/>
      <w:pgMar w:top="1440" w:right="1440" w:bottom="1440" w:left="1440" w:header="720" w:footer="72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F50C5" w16cex:dateUtc="2021-02-23T09:00:00Z"/>
  <w16cex:commentExtensible w16cex:durableId="23DF59DF" w16cex:dateUtc="2021-02-23T09:39:00Z"/>
  <w16cex:commentExtensible w16cex:durableId="23DF3BF7" w16cex:dateUtc="2021-02-23T07:31:00Z"/>
  <w16cex:commentExtensible w16cex:durableId="23DF68DC" w16cex:dateUtc="2021-02-23T10:43:00Z"/>
  <w16cex:commentExtensible w16cex:durableId="23DF39A4" w16cex:dateUtc="2021-02-23T07:21:00Z"/>
  <w16cex:commentExtensible w16cex:durableId="23DF430A" w16cex:dateUtc="2021-02-23T08:02:00Z"/>
  <w16cex:commentExtensible w16cex:durableId="23DF46EF" w16cex:dateUtc="2021-02-23T08:18:00Z"/>
  <w16cex:commentExtensible w16cex:durableId="23DF438D" w16cex:dateUtc="2021-02-23T08:04:00Z"/>
  <w16cex:commentExtensible w16cex:durableId="23DF4881" w16cex:dateUtc="2021-02-23T08:25:00Z"/>
  <w16cex:commentExtensible w16cex:durableId="23DF40B3" w16cex:dateUtc="2021-02-23T07:52:00Z"/>
  <w16cex:commentExtensible w16cex:durableId="23DF67B7" w16cex:dateUtc="2021-02-23T10:38:00Z"/>
  <w16cex:commentExtensible w16cex:durableId="23DF4AA1" w16cex:dateUtc="2021-02-23T08:34:00Z"/>
  <w16cex:commentExtensible w16cex:durableId="23DF3ADB" w16cex:dateUtc="2021-02-23T07:27:00Z"/>
  <w16cex:commentExtensible w16cex:durableId="23DF857D" w16cex:dateUtc="2021-02-23T08: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1F24AE9" w16cid:durableId="23DF50C5"/>
  <w16cid:commentId w16cid:paraId="1FD42376" w16cid:durableId="23DF59DF"/>
  <w16cid:commentId w16cid:paraId="4E35356A" w16cid:durableId="23DF3BF7"/>
  <w16cid:commentId w16cid:paraId="23FE99C6" w16cid:durableId="23DF68DC"/>
  <w16cid:commentId w16cid:paraId="1073CC62" w16cid:durableId="23DF39A4"/>
  <w16cid:commentId w16cid:paraId="44CB2512" w16cid:durableId="23DF430A"/>
  <w16cid:commentId w16cid:paraId="479301D0" w16cid:durableId="23DF46EF"/>
  <w16cid:commentId w16cid:paraId="0E5340B8" w16cid:durableId="23DF438D"/>
  <w16cid:commentId w16cid:paraId="76ECBFFF" w16cid:durableId="23DF4881"/>
  <w16cid:commentId w16cid:paraId="752EA7FE" w16cid:durableId="23DF40B3"/>
  <w16cid:commentId w16cid:paraId="782FAA32" w16cid:durableId="23DF67B7"/>
  <w16cid:commentId w16cid:paraId="73632595" w16cid:durableId="23DF4AA1"/>
  <w16cid:commentId w16cid:paraId="2F8D9A19" w16cid:durableId="23DF3ADB"/>
  <w16cid:commentId w16cid:paraId="665D8107" w16cid:durableId="23DF857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80A0B1" w14:textId="77777777" w:rsidR="000C29C2" w:rsidRDefault="000C29C2" w:rsidP="005F5891">
      <w:r>
        <w:separator/>
      </w:r>
    </w:p>
  </w:endnote>
  <w:endnote w:type="continuationSeparator" w:id="0">
    <w:p w14:paraId="244C96E3" w14:textId="77777777" w:rsidR="000C29C2" w:rsidRDefault="000C29C2" w:rsidP="005F5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960751"/>
      <w:docPartObj>
        <w:docPartGallery w:val="Page Numbers (Bottom of Page)"/>
        <w:docPartUnique/>
      </w:docPartObj>
    </w:sdtPr>
    <w:sdtEndPr/>
    <w:sdtContent>
      <w:p w14:paraId="56FE8F95" w14:textId="3CA48DE7" w:rsidR="000C29C2" w:rsidRDefault="000C29C2">
        <w:pPr>
          <w:pStyle w:val="Fuzeile"/>
          <w:jc w:val="center"/>
        </w:pPr>
        <w:r>
          <w:fldChar w:fldCharType="begin"/>
        </w:r>
        <w:r>
          <w:instrText xml:space="preserve"> PAGE   \* MERGEFORMAT </w:instrText>
        </w:r>
        <w:r>
          <w:fldChar w:fldCharType="separate"/>
        </w:r>
        <w:r w:rsidR="004E3C06">
          <w:rPr>
            <w:noProof/>
          </w:rPr>
          <w:t>2</w:t>
        </w:r>
        <w:r>
          <w:rPr>
            <w:noProof/>
          </w:rPr>
          <w:fldChar w:fldCharType="end"/>
        </w:r>
      </w:p>
    </w:sdtContent>
  </w:sdt>
  <w:p w14:paraId="7ED71E31" w14:textId="77777777" w:rsidR="000C29C2" w:rsidRDefault="000C29C2">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958683" w14:textId="77777777" w:rsidR="000C29C2" w:rsidRDefault="000C29C2" w:rsidP="005F5891">
      <w:r>
        <w:separator/>
      </w:r>
    </w:p>
  </w:footnote>
  <w:footnote w:type="continuationSeparator" w:id="0">
    <w:p w14:paraId="579937FE" w14:textId="77777777" w:rsidR="000C29C2" w:rsidRDefault="000C29C2" w:rsidP="005F589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A255F"/>
    <w:multiLevelType w:val="multilevel"/>
    <w:tmpl w:val="C5585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FF5CA7"/>
    <w:multiLevelType w:val="multilevel"/>
    <w:tmpl w:val="6BCCC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C66F8D"/>
    <w:multiLevelType w:val="hybridMultilevel"/>
    <w:tmpl w:val="A49A4578"/>
    <w:lvl w:ilvl="0" w:tplc="01E06ACE">
      <w:start w:val="1"/>
      <w:numFmt w:val="decimal"/>
      <w:lvlText w:val="%1."/>
      <w:lvlJc w:val="left"/>
      <w:pPr>
        <w:ind w:left="720" w:hanging="360"/>
      </w:pPr>
      <w:rPr>
        <w:rFonts w:eastAsia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A9002E"/>
    <w:multiLevelType w:val="multilevel"/>
    <w:tmpl w:val="277AB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814794"/>
    <w:multiLevelType w:val="multilevel"/>
    <w:tmpl w:val="88EC4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177C26"/>
    <w:multiLevelType w:val="hybridMultilevel"/>
    <w:tmpl w:val="AD82C7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AD58C3"/>
    <w:multiLevelType w:val="hybridMultilevel"/>
    <w:tmpl w:val="17349B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BC120D"/>
    <w:multiLevelType w:val="multilevel"/>
    <w:tmpl w:val="7CC2A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EC55AD"/>
    <w:multiLevelType w:val="hybridMultilevel"/>
    <w:tmpl w:val="30825DDC"/>
    <w:lvl w:ilvl="0" w:tplc="886039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CA2D4D"/>
    <w:multiLevelType w:val="multilevel"/>
    <w:tmpl w:val="42AE8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2A25A2"/>
    <w:multiLevelType w:val="multilevel"/>
    <w:tmpl w:val="F1F04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AF19FD"/>
    <w:multiLevelType w:val="multilevel"/>
    <w:tmpl w:val="8E1E9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9D4618"/>
    <w:multiLevelType w:val="hybridMultilevel"/>
    <w:tmpl w:val="E5FECE08"/>
    <w:lvl w:ilvl="0" w:tplc="AE7E9648">
      <w:start w:val="3"/>
      <w:numFmt w:val="bullet"/>
      <w:lvlText w:val=""/>
      <w:lvlJc w:val="left"/>
      <w:pPr>
        <w:ind w:left="720" w:hanging="360"/>
      </w:pPr>
      <w:rPr>
        <w:rFonts w:ascii="Symbol" w:eastAsiaTheme="minorEastAsia"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5B749F3"/>
    <w:multiLevelType w:val="multilevel"/>
    <w:tmpl w:val="4634C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5A47EE"/>
    <w:multiLevelType w:val="multilevel"/>
    <w:tmpl w:val="4E9E5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E56030"/>
    <w:multiLevelType w:val="multilevel"/>
    <w:tmpl w:val="9A121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015A28"/>
    <w:multiLevelType w:val="multilevel"/>
    <w:tmpl w:val="FF44A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8F5EDC"/>
    <w:multiLevelType w:val="hybridMultilevel"/>
    <w:tmpl w:val="C21AFE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2011E07"/>
    <w:multiLevelType w:val="hybridMultilevel"/>
    <w:tmpl w:val="BEB4A3A0"/>
    <w:lvl w:ilvl="0" w:tplc="71869B7E">
      <w:numFmt w:val="bullet"/>
      <w:lvlText w:val="-"/>
      <w:lvlJc w:val="left"/>
      <w:pPr>
        <w:ind w:left="720" w:hanging="360"/>
      </w:pPr>
      <w:rPr>
        <w:rFonts w:ascii="Calibri" w:eastAsiaTheme="minorEastAsia"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5C4696F"/>
    <w:multiLevelType w:val="hybridMultilevel"/>
    <w:tmpl w:val="DD0C9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3A55B8"/>
    <w:multiLevelType w:val="hybridMultilevel"/>
    <w:tmpl w:val="BB3EF3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795269"/>
    <w:multiLevelType w:val="multilevel"/>
    <w:tmpl w:val="A0C29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32D678D"/>
    <w:multiLevelType w:val="hybridMultilevel"/>
    <w:tmpl w:val="BB345B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E5571B"/>
    <w:multiLevelType w:val="hybridMultilevel"/>
    <w:tmpl w:val="DD0C9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7861B81"/>
    <w:multiLevelType w:val="hybridMultilevel"/>
    <w:tmpl w:val="49BE86C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7DD3B49"/>
    <w:multiLevelType w:val="multilevel"/>
    <w:tmpl w:val="3A400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C05305"/>
    <w:multiLevelType w:val="hybridMultilevel"/>
    <w:tmpl w:val="BB345B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
  </w:num>
  <w:num w:numId="3">
    <w:abstractNumId w:val="23"/>
  </w:num>
  <w:num w:numId="4">
    <w:abstractNumId w:val="26"/>
  </w:num>
  <w:num w:numId="5">
    <w:abstractNumId w:val="22"/>
  </w:num>
  <w:num w:numId="6">
    <w:abstractNumId w:val="6"/>
  </w:num>
  <w:num w:numId="7">
    <w:abstractNumId w:val="8"/>
  </w:num>
  <w:num w:numId="8">
    <w:abstractNumId w:val="20"/>
  </w:num>
  <w:num w:numId="9">
    <w:abstractNumId w:val="5"/>
  </w:num>
  <w:num w:numId="10">
    <w:abstractNumId w:val="19"/>
  </w:num>
  <w:num w:numId="11">
    <w:abstractNumId w:val="24"/>
  </w:num>
  <w:num w:numId="12">
    <w:abstractNumId w:val="4"/>
  </w:num>
  <w:num w:numId="13">
    <w:abstractNumId w:val="3"/>
  </w:num>
  <w:num w:numId="14">
    <w:abstractNumId w:val="10"/>
  </w:num>
  <w:num w:numId="15">
    <w:abstractNumId w:val="1"/>
  </w:num>
  <w:num w:numId="16">
    <w:abstractNumId w:val="13"/>
  </w:num>
  <w:num w:numId="17">
    <w:abstractNumId w:val="0"/>
  </w:num>
  <w:num w:numId="18">
    <w:abstractNumId w:val="14"/>
  </w:num>
  <w:num w:numId="19">
    <w:abstractNumId w:val="9"/>
  </w:num>
  <w:num w:numId="20">
    <w:abstractNumId w:val="21"/>
  </w:num>
  <w:num w:numId="21">
    <w:abstractNumId w:val="25"/>
  </w:num>
  <w:num w:numId="22">
    <w:abstractNumId w:val="7"/>
  </w:num>
  <w:num w:numId="23">
    <w:abstractNumId w:val="16"/>
  </w:num>
  <w:num w:numId="24">
    <w:abstractNumId w:val="15"/>
  </w:num>
  <w:num w:numId="25">
    <w:abstractNumId w:val="11"/>
  </w:num>
  <w:num w:numId="26">
    <w:abstractNumId w:val="12"/>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C1A"/>
    <w:rsid w:val="00000676"/>
    <w:rsid w:val="00001383"/>
    <w:rsid w:val="000024A3"/>
    <w:rsid w:val="00003AFC"/>
    <w:rsid w:val="00004865"/>
    <w:rsid w:val="00004F98"/>
    <w:rsid w:val="00005100"/>
    <w:rsid w:val="000071BE"/>
    <w:rsid w:val="000071F5"/>
    <w:rsid w:val="00012B64"/>
    <w:rsid w:val="00013F84"/>
    <w:rsid w:val="00014105"/>
    <w:rsid w:val="0001774B"/>
    <w:rsid w:val="0002088A"/>
    <w:rsid w:val="0002155C"/>
    <w:rsid w:val="00022368"/>
    <w:rsid w:val="000247DF"/>
    <w:rsid w:val="0003048E"/>
    <w:rsid w:val="000305A5"/>
    <w:rsid w:val="000314E2"/>
    <w:rsid w:val="0003181A"/>
    <w:rsid w:val="00032860"/>
    <w:rsid w:val="00035C6F"/>
    <w:rsid w:val="00037777"/>
    <w:rsid w:val="00040CC3"/>
    <w:rsid w:val="0004124B"/>
    <w:rsid w:val="000419C7"/>
    <w:rsid w:val="00041AF3"/>
    <w:rsid w:val="000425DC"/>
    <w:rsid w:val="000427B2"/>
    <w:rsid w:val="00042976"/>
    <w:rsid w:val="00042C02"/>
    <w:rsid w:val="000446C4"/>
    <w:rsid w:val="000456FC"/>
    <w:rsid w:val="0004591E"/>
    <w:rsid w:val="00045948"/>
    <w:rsid w:val="00045B0D"/>
    <w:rsid w:val="0004757F"/>
    <w:rsid w:val="00047D60"/>
    <w:rsid w:val="0005239E"/>
    <w:rsid w:val="00052E42"/>
    <w:rsid w:val="00053AD8"/>
    <w:rsid w:val="0006131A"/>
    <w:rsid w:val="000613E0"/>
    <w:rsid w:val="00061C1D"/>
    <w:rsid w:val="00061EC3"/>
    <w:rsid w:val="00062299"/>
    <w:rsid w:val="00062688"/>
    <w:rsid w:val="00065FDD"/>
    <w:rsid w:val="00067410"/>
    <w:rsid w:val="00070D8B"/>
    <w:rsid w:val="000731C4"/>
    <w:rsid w:val="00074AE4"/>
    <w:rsid w:val="00075CFA"/>
    <w:rsid w:val="00076FF9"/>
    <w:rsid w:val="000774CB"/>
    <w:rsid w:val="000804A6"/>
    <w:rsid w:val="00081D08"/>
    <w:rsid w:val="00082244"/>
    <w:rsid w:val="0008359A"/>
    <w:rsid w:val="00083C84"/>
    <w:rsid w:val="00083DF9"/>
    <w:rsid w:val="000876B7"/>
    <w:rsid w:val="000900C4"/>
    <w:rsid w:val="000909DF"/>
    <w:rsid w:val="00091E90"/>
    <w:rsid w:val="00092A40"/>
    <w:rsid w:val="000943D8"/>
    <w:rsid w:val="00095731"/>
    <w:rsid w:val="0009767A"/>
    <w:rsid w:val="000A16FD"/>
    <w:rsid w:val="000A58F1"/>
    <w:rsid w:val="000A6103"/>
    <w:rsid w:val="000A7DCF"/>
    <w:rsid w:val="000B10E8"/>
    <w:rsid w:val="000B3E37"/>
    <w:rsid w:val="000B7396"/>
    <w:rsid w:val="000C0864"/>
    <w:rsid w:val="000C19E0"/>
    <w:rsid w:val="000C29C2"/>
    <w:rsid w:val="000C593F"/>
    <w:rsid w:val="000C6DD3"/>
    <w:rsid w:val="000C6EDA"/>
    <w:rsid w:val="000C7F2D"/>
    <w:rsid w:val="000D127B"/>
    <w:rsid w:val="000D5826"/>
    <w:rsid w:val="000D6012"/>
    <w:rsid w:val="000E199E"/>
    <w:rsid w:val="000E1A7F"/>
    <w:rsid w:val="000E223D"/>
    <w:rsid w:val="000E239C"/>
    <w:rsid w:val="000E370A"/>
    <w:rsid w:val="000E4969"/>
    <w:rsid w:val="000E57F7"/>
    <w:rsid w:val="000E7867"/>
    <w:rsid w:val="000F069B"/>
    <w:rsid w:val="000F0719"/>
    <w:rsid w:val="000F108F"/>
    <w:rsid w:val="000F281D"/>
    <w:rsid w:val="000F2F58"/>
    <w:rsid w:val="000F3C57"/>
    <w:rsid w:val="000F49DC"/>
    <w:rsid w:val="000F68A5"/>
    <w:rsid w:val="00100BF4"/>
    <w:rsid w:val="0010104E"/>
    <w:rsid w:val="00101720"/>
    <w:rsid w:val="0010241F"/>
    <w:rsid w:val="00102466"/>
    <w:rsid w:val="00103318"/>
    <w:rsid w:val="00103EEA"/>
    <w:rsid w:val="00105FE9"/>
    <w:rsid w:val="00106C36"/>
    <w:rsid w:val="0011015F"/>
    <w:rsid w:val="001104FD"/>
    <w:rsid w:val="00110AE2"/>
    <w:rsid w:val="00114F00"/>
    <w:rsid w:val="00117DCA"/>
    <w:rsid w:val="001200DD"/>
    <w:rsid w:val="00120377"/>
    <w:rsid w:val="0012152E"/>
    <w:rsid w:val="00121DC9"/>
    <w:rsid w:val="001226F8"/>
    <w:rsid w:val="001233B3"/>
    <w:rsid w:val="00123642"/>
    <w:rsid w:val="001248A3"/>
    <w:rsid w:val="00125F97"/>
    <w:rsid w:val="00126976"/>
    <w:rsid w:val="001308EF"/>
    <w:rsid w:val="00131462"/>
    <w:rsid w:val="0013191B"/>
    <w:rsid w:val="00132E00"/>
    <w:rsid w:val="00133D9B"/>
    <w:rsid w:val="00136D50"/>
    <w:rsid w:val="00136EAB"/>
    <w:rsid w:val="00137861"/>
    <w:rsid w:val="00137E64"/>
    <w:rsid w:val="00142E84"/>
    <w:rsid w:val="00143667"/>
    <w:rsid w:val="00145B70"/>
    <w:rsid w:val="001507C9"/>
    <w:rsid w:val="00151A3B"/>
    <w:rsid w:val="00152512"/>
    <w:rsid w:val="001531D7"/>
    <w:rsid w:val="00153F15"/>
    <w:rsid w:val="00155058"/>
    <w:rsid w:val="0015585C"/>
    <w:rsid w:val="00155CD4"/>
    <w:rsid w:val="0015650A"/>
    <w:rsid w:val="00156617"/>
    <w:rsid w:val="00157110"/>
    <w:rsid w:val="00157420"/>
    <w:rsid w:val="001578A8"/>
    <w:rsid w:val="00162309"/>
    <w:rsid w:val="001624B5"/>
    <w:rsid w:val="00163CEB"/>
    <w:rsid w:val="001643E2"/>
    <w:rsid w:val="00165AAA"/>
    <w:rsid w:val="0016606B"/>
    <w:rsid w:val="0016646B"/>
    <w:rsid w:val="00167A4B"/>
    <w:rsid w:val="001707FE"/>
    <w:rsid w:val="001715A4"/>
    <w:rsid w:val="001733DA"/>
    <w:rsid w:val="00173611"/>
    <w:rsid w:val="00176B70"/>
    <w:rsid w:val="00176B98"/>
    <w:rsid w:val="00176F31"/>
    <w:rsid w:val="00177779"/>
    <w:rsid w:val="001779FE"/>
    <w:rsid w:val="001806C1"/>
    <w:rsid w:val="00180C9F"/>
    <w:rsid w:val="001825D8"/>
    <w:rsid w:val="00182B7B"/>
    <w:rsid w:val="00183124"/>
    <w:rsid w:val="001832D8"/>
    <w:rsid w:val="00183789"/>
    <w:rsid w:val="00183943"/>
    <w:rsid w:val="00183B3C"/>
    <w:rsid w:val="00183D0F"/>
    <w:rsid w:val="00184903"/>
    <w:rsid w:val="001849FE"/>
    <w:rsid w:val="00185DB3"/>
    <w:rsid w:val="00186674"/>
    <w:rsid w:val="001907AC"/>
    <w:rsid w:val="001918F8"/>
    <w:rsid w:val="0019252D"/>
    <w:rsid w:val="00192A4E"/>
    <w:rsid w:val="00194D2F"/>
    <w:rsid w:val="001956D5"/>
    <w:rsid w:val="00196D2A"/>
    <w:rsid w:val="00196EA8"/>
    <w:rsid w:val="001A1D1D"/>
    <w:rsid w:val="001A2777"/>
    <w:rsid w:val="001A2C3D"/>
    <w:rsid w:val="001A42BA"/>
    <w:rsid w:val="001A7815"/>
    <w:rsid w:val="001A7D2D"/>
    <w:rsid w:val="001B1596"/>
    <w:rsid w:val="001B247F"/>
    <w:rsid w:val="001B2482"/>
    <w:rsid w:val="001B30B6"/>
    <w:rsid w:val="001B4857"/>
    <w:rsid w:val="001B5399"/>
    <w:rsid w:val="001B5BBF"/>
    <w:rsid w:val="001C05CE"/>
    <w:rsid w:val="001C06BD"/>
    <w:rsid w:val="001C10EC"/>
    <w:rsid w:val="001C18AE"/>
    <w:rsid w:val="001C33BC"/>
    <w:rsid w:val="001C34B7"/>
    <w:rsid w:val="001C3938"/>
    <w:rsid w:val="001C3D25"/>
    <w:rsid w:val="001C4AF5"/>
    <w:rsid w:val="001C6154"/>
    <w:rsid w:val="001C6236"/>
    <w:rsid w:val="001C6645"/>
    <w:rsid w:val="001C70D5"/>
    <w:rsid w:val="001D03DB"/>
    <w:rsid w:val="001D436A"/>
    <w:rsid w:val="001D5569"/>
    <w:rsid w:val="001D6F06"/>
    <w:rsid w:val="001D703C"/>
    <w:rsid w:val="001D7103"/>
    <w:rsid w:val="001D755B"/>
    <w:rsid w:val="001E1209"/>
    <w:rsid w:val="001E16E6"/>
    <w:rsid w:val="001E1FC5"/>
    <w:rsid w:val="001E21B4"/>
    <w:rsid w:val="001E2D7B"/>
    <w:rsid w:val="001E2EE3"/>
    <w:rsid w:val="001E6DB2"/>
    <w:rsid w:val="001E7238"/>
    <w:rsid w:val="001F2095"/>
    <w:rsid w:val="001F3A5B"/>
    <w:rsid w:val="001F48DB"/>
    <w:rsid w:val="001F54B5"/>
    <w:rsid w:val="001F5BC5"/>
    <w:rsid w:val="001F5C52"/>
    <w:rsid w:val="001F7333"/>
    <w:rsid w:val="00200512"/>
    <w:rsid w:val="002019F8"/>
    <w:rsid w:val="002028DD"/>
    <w:rsid w:val="00204586"/>
    <w:rsid w:val="00205318"/>
    <w:rsid w:val="00205C17"/>
    <w:rsid w:val="0020674E"/>
    <w:rsid w:val="002069F0"/>
    <w:rsid w:val="00210F0A"/>
    <w:rsid w:val="002130E2"/>
    <w:rsid w:val="00220DF7"/>
    <w:rsid w:val="002215BA"/>
    <w:rsid w:val="00223050"/>
    <w:rsid w:val="00226413"/>
    <w:rsid w:val="00226DC6"/>
    <w:rsid w:val="00227984"/>
    <w:rsid w:val="002321FF"/>
    <w:rsid w:val="00232581"/>
    <w:rsid w:val="00232851"/>
    <w:rsid w:val="00232B34"/>
    <w:rsid w:val="002348E3"/>
    <w:rsid w:val="00236182"/>
    <w:rsid w:val="0023749D"/>
    <w:rsid w:val="002377D9"/>
    <w:rsid w:val="00242977"/>
    <w:rsid w:val="002437FD"/>
    <w:rsid w:val="0024424B"/>
    <w:rsid w:val="00246881"/>
    <w:rsid w:val="00247736"/>
    <w:rsid w:val="00250D68"/>
    <w:rsid w:val="00251F04"/>
    <w:rsid w:val="00252862"/>
    <w:rsid w:val="0025419F"/>
    <w:rsid w:val="00254B4E"/>
    <w:rsid w:val="00254CC1"/>
    <w:rsid w:val="00255C0D"/>
    <w:rsid w:val="00255E25"/>
    <w:rsid w:val="00256DEC"/>
    <w:rsid w:val="00257657"/>
    <w:rsid w:val="002606B3"/>
    <w:rsid w:val="0026089E"/>
    <w:rsid w:val="00263874"/>
    <w:rsid w:val="00264272"/>
    <w:rsid w:val="00264A42"/>
    <w:rsid w:val="00265C14"/>
    <w:rsid w:val="002663FD"/>
    <w:rsid w:val="00266C46"/>
    <w:rsid w:val="002709D9"/>
    <w:rsid w:val="00271D56"/>
    <w:rsid w:val="0027532B"/>
    <w:rsid w:val="002770E3"/>
    <w:rsid w:val="0028091D"/>
    <w:rsid w:val="0028164B"/>
    <w:rsid w:val="002820A1"/>
    <w:rsid w:val="002830D8"/>
    <w:rsid w:val="00285064"/>
    <w:rsid w:val="00285596"/>
    <w:rsid w:val="00285614"/>
    <w:rsid w:val="002907B3"/>
    <w:rsid w:val="002909B9"/>
    <w:rsid w:val="00291854"/>
    <w:rsid w:val="002919A8"/>
    <w:rsid w:val="00291C03"/>
    <w:rsid w:val="00292161"/>
    <w:rsid w:val="002922D3"/>
    <w:rsid w:val="00293D34"/>
    <w:rsid w:val="0029554F"/>
    <w:rsid w:val="002A1793"/>
    <w:rsid w:val="002A2DC2"/>
    <w:rsid w:val="002A68B7"/>
    <w:rsid w:val="002B1EB0"/>
    <w:rsid w:val="002B231D"/>
    <w:rsid w:val="002B3F3C"/>
    <w:rsid w:val="002B4DAE"/>
    <w:rsid w:val="002B605A"/>
    <w:rsid w:val="002B7387"/>
    <w:rsid w:val="002B756D"/>
    <w:rsid w:val="002C0989"/>
    <w:rsid w:val="002C231E"/>
    <w:rsid w:val="002C35EF"/>
    <w:rsid w:val="002C5A4C"/>
    <w:rsid w:val="002C66EC"/>
    <w:rsid w:val="002C780F"/>
    <w:rsid w:val="002D23D6"/>
    <w:rsid w:val="002D2F13"/>
    <w:rsid w:val="002D3534"/>
    <w:rsid w:val="002D36D8"/>
    <w:rsid w:val="002D44A7"/>
    <w:rsid w:val="002D58D3"/>
    <w:rsid w:val="002D746D"/>
    <w:rsid w:val="002D7FA7"/>
    <w:rsid w:val="002E0087"/>
    <w:rsid w:val="002E21B1"/>
    <w:rsid w:val="002E2AEC"/>
    <w:rsid w:val="002E2BCC"/>
    <w:rsid w:val="002E3CAF"/>
    <w:rsid w:val="002E3FA6"/>
    <w:rsid w:val="002E548D"/>
    <w:rsid w:val="002E7966"/>
    <w:rsid w:val="002F10CE"/>
    <w:rsid w:val="002F16FA"/>
    <w:rsid w:val="002F196C"/>
    <w:rsid w:val="002F2692"/>
    <w:rsid w:val="002F3137"/>
    <w:rsid w:val="002F3C52"/>
    <w:rsid w:val="002F409D"/>
    <w:rsid w:val="002F4258"/>
    <w:rsid w:val="002F6346"/>
    <w:rsid w:val="002F6405"/>
    <w:rsid w:val="00300AFC"/>
    <w:rsid w:val="0030242B"/>
    <w:rsid w:val="0030364E"/>
    <w:rsid w:val="00305298"/>
    <w:rsid w:val="00305338"/>
    <w:rsid w:val="003055BF"/>
    <w:rsid w:val="00306271"/>
    <w:rsid w:val="003105F3"/>
    <w:rsid w:val="003111F9"/>
    <w:rsid w:val="003112EF"/>
    <w:rsid w:val="00312F63"/>
    <w:rsid w:val="003153F6"/>
    <w:rsid w:val="00315F25"/>
    <w:rsid w:val="00323C40"/>
    <w:rsid w:val="003245EB"/>
    <w:rsid w:val="00325BE7"/>
    <w:rsid w:val="00325DA1"/>
    <w:rsid w:val="00327E59"/>
    <w:rsid w:val="0033082E"/>
    <w:rsid w:val="00331285"/>
    <w:rsid w:val="0033128A"/>
    <w:rsid w:val="003321AC"/>
    <w:rsid w:val="00332F96"/>
    <w:rsid w:val="00333341"/>
    <w:rsid w:val="00334C3E"/>
    <w:rsid w:val="00335EDC"/>
    <w:rsid w:val="003361BB"/>
    <w:rsid w:val="00340FA5"/>
    <w:rsid w:val="003429CA"/>
    <w:rsid w:val="0034331E"/>
    <w:rsid w:val="00343A89"/>
    <w:rsid w:val="003441FA"/>
    <w:rsid w:val="00346434"/>
    <w:rsid w:val="00351175"/>
    <w:rsid w:val="0035162C"/>
    <w:rsid w:val="00354454"/>
    <w:rsid w:val="003546A9"/>
    <w:rsid w:val="0035534D"/>
    <w:rsid w:val="00355D85"/>
    <w:rsid w:val="0035687B"/>
    <w:rsid w:val="0035696E"/>
    <w:rsid w:val="003622B7"/>
    <w:rsid w:val="0036395E"/>
    <w:rsid w:val="0036596B"/>
    <w:rsid w:val="00365C15"/>
    <w:rsid w:val="003728CA"/>
    <w:rsid w:val="003746E2"/>
    <w:rsid w:val="00376348"/>
    <w:rsid w:val="003765F9"/>
    <w:rsid w:val="00380DD3"/>
    <w:rsid w:val="00381D9F"/>
    <w:rsid w:val="00381DC6"/>
    <w:rsid w:val="00383160"/>
    <w:rsid w:val="00383436"/>
    <w:rsid w:val="00386649"/>
    <w:rsid w:val="00386D20"/>
    <w:rsid w:val="0039103B"/>
    <w:rsid w:val="00391751"/>
    <w:rsid w:val="00391CDE"/>
    <w:rsid w:val="00392F11"/>
    <w:rsid w:val="0039408A"/>
    <w:rsid w:val="00394642"/>
    <w:rsid w:val="00394D32"/>
    <w:rsid w:val="00396013"/>
    <w:rsid w:val="00397513"/>
    <w:rsid w:val="003A1581"/>
    <w:rsid w:val="003A2964"/>
    <w:rsid w:val="003A3596"/>
    <w:rsid w:val="003A37C9"/>
    <w:rsid w:val="003A3D67"/>
    <w:rsid w:val="003A42BD"/>
    <w:rsid w:val="003A61D3"/>
    <w:rsid w:val="003A68B1"/>
    <w:rsid w:val="003A710D"/>
    <w:rsid w:val="003B1364"/>
    <w:rsid w:val="003B25B7"/>
    <w:rsid w:val="003B4B8B"/>
    <w:rsid w:val="003B510C"/>
    <w:rsid w:val="003B6372"/>
    <w:rsid w:val="003C0945"/>
    <w:rsid w:val="003C0B35"/>
    <w:rsid w:val="003C0E20"/>
    <w:rsid w:val="003C4C03"/>
    <w:rsid w:val="003C7440"/>
    <w:rsid w:val="003D1327"/>
    <w:rsid w:val="003D14D1"/>
    <w:rsid w:val="003D2043"/>
    <w:rsid w:val="003D6011"/>
    <w:rsid w:val="003D6CB4"/>
    <w:rsid w:val="003D7104"/>
    <w:rsid w:val="003D73AD"/>
    <w:rsid w:val="003E3590"/>
    <w:rsid w:val="003E3B5A"/>
    <w:rsid w:val="003E4F50"/>
    <w:rsid w:val="003E5151"/>
    <w:rsid w:val="003E5AC9"/>
    <w:rsid w:val="003E6327"/>
    <w:rsid w:val="003E6969"/>
    <w:rsid w:val="003E7705"/>
    <w:rsid w:val="003F2534"/>
    <w:rsid w:val="003F2610"/>
    <w:rsid w:val="003F2B01"/>
    <w:rsid w:val="003F332B"/>
    <w:rsid w:val="003F3488"/>
    <w:rsid w:val="003F38A0"/>
    <w:rsid w:val="003F4F35"/>
    <w:rsid w:val="003F60A4"/>
    <w:rsid w:val="003F6344"/>
    <w:rsid w:val="003F71D4"/>
    <w:rsid w:val="00402FE1"/>
    <w:rsid w:val="00403AC0"/>
    <w:rsid w:val="0040658B"/>
    <w:rsid w:val="00406B36"/>
    <w:rsid w:val="00412F20"/>
    <w:rsid w:val="0041452A"/>
    <w:rsid w:val="00414D4B"/>
    <w:rsid w:val="004160B9"/>
    <w:rsid w:val="00420C12"/>
    <w:rsid w:val="0042252D"/>
    <w:rsid w:val="004239E1"/>
    <w:rsid w:val="00430DF1"/>
    <w:rsid w:val="00431A5D"/>
    <w:rsid w:val="0043223B"/>
    <w:rsid w:val="00434791"/>
    <w:rsid w:val="00435B15"/>
    <w:rsid w:val="00436FE2"/>
    <w:rsid w:val="0043745B"/>
    <w:rsid w:val="00437507"/>
    <w:rsid w:val="004404D8"/>
    <w:rsid w:val="004408D1"/>
    <w:rsid w:val="0044171C"/>
    <w:rsid w:val="0044226A"/>
    <w:rsid w:val="004436C6"/>
    <w:rsid w:val="00443CF7"/>
    <w:rsid w:val="00444C96"/>
    <w:rsid w:val="004468BD"/>
    <w:rsid w:val="00446C0A"/>
    <w:rsid w:val="0045167D"/>
    <w:rsid w:val="00452F3A"/>
    <w:rsid w:val="00454433"/>
    <w:rsid w:val="00454E75"/>
    <w:rsid w:val="00456591"/>
    <w:rsid w:val="0045725B"/>
    <w:rsid w:val="00457AF9"/>
    <w:rsid w:val="004604E8"/>
    <w:rsid w:val="00460ACF"/>
    <w:rsid w:val="00461129"/>
    <w:rsid w:val="00462A40"/>
    <w:rsid w:val="00462E36"/>
    <w:rsid w:val="00463384"/>
    <w:rsid w:val="00463797"/>
    <w:rsid w:val="0046437C"/>
    <w:rsid w:val="00464627"/>
    <w:rsid w:val="00464FB2"/>
    <w:rsid w:val="00470BBD"/>
    <w:rsid w:val="0047197C"/>
    <w:rsid w:val="00472641"/>
    <w:rsid w:val="00472CC9"/>
    <w:rsid w:val="00473309"/>
    <w:rsid w:val="00473582"/>
    <w:rsid w:val="00473C36"/>
    <w:rsid w:val="00474A59"/>
    <w:rsid w:val="00474B78"/>
    <w:rsid w:val="004760AB"/>
    <w:rsid w:val="004778C2"/>
    <w:rsid w:val="0048056C"/>
    <w:rsid w:val="00480998"/>
    <w:rsid w:val="00480BA5"/>
    <w:rsid w:val="004826A8"/>
    <w:rsid w:val="004830E7"/>
    <w:rsid w:val="00483F7E"/>
    <w:rsid w:val="0048443A"/>
    <w:rsid w:val="00484474"/>
    <w:rsid w:val="0048582A"/>
    <w:rsid w:val="004876F6"/>
    <w:rsid w:val="00487FD7"/>
    <w:rsid w:val="00490517"/>
    <w:rsid w:val="00490CAC"/>
    <w:rsid w:val="00490EB5"/>
    <w:rsid w:val="0049323F"/>
    <w:rsid w:val="00493EA5"/>
    <w:rsid w:val="004956AA"/>
    <w:rsid w:val="00495B7E"/>
    <w:rsid w:val="00495F80"/>
    <w:rsid w:val="00496F71"/>
    <w:rsid w:val="00497E76"/>
    <w:rsid w:val="004A317B"/>
    <w:rsid w:val="004A3970"/>
    <w:rsid w:val="004A7AE5"/>
    <w:rsid w:val="004B107A"/>
    <w:rsid w:val="004B1BEC"/>
    <w:rsid w:val="004B23C9"/>
    <w:rsid w:val="004B2418"/>
    <w:rsid w:val="004B2A87"/>
    <w:rsid w:val="004B3476"/>
    <w:rsid w:val="004B3566"/>
    <w:rsid w:val="004B4C01"/>
    <w:rsid w:val="004B551F"/>
    <w:rsid w:val="004B58A2"/>
    <w:rsid w:val="004B7BDC"/>
    <w:rsid w:val="004B7F34"/>
    <w:rsid w:val="004C16A9"/>
    <w:rsid w:val="004C32B4"/>
    <w:rsid w:val="004C3ED5"/>
    <w:rsid w:val="004C616D"/>
    <w:rsid w:val="004C6AD1"/>
    <w:rsid w:val="004C7295"/>
    <w:rsid w:val="004C7887"/>
    <w:rsid w:val="004D028A"/>
    <w:rsid w:val="004D07EB"/>
    <w:rsid w:val="004D0C5F"/>
    <w:rsid w:val="004D115B"/>
    <w:rsid w:val="004D174B"/>
    <w:rsid w:val="004D2243"/>
    <w:rsid w:val="004D3256"/>
    <w:rsid w:val="004D55B9"/>
    <w:rsid w:val="004D6616"/>
    <w:rsid w:val="004D69FB"/>
    <w:rsid w:val="004D7389"/>
    <w:rsid w:val="004E013A"/>
    <w:rsid w:val="004E2104"/>
    <w:rsid w:val="004E22B5"/>
    <w:rsid w:val="004E25D4"/>
    <w:rsid w:val="004E2748"/>
    <w:rsid w:val="004E29F0"/>
    <w:rsid w:val="004E3C06"/>
    <w:rsid w:val="004E4CC8"/>
    <w:rsid w:val="004E5C87"/>
    <w:rsid w:val="004F0B64"/>
    <w:rsid w:val="004F40C7"/>
    <w:rsid w:val="004F446A"/>
    <w:rsid w:val="004F7C4F"/>
    <w:rsid w:val="00501703"/>
    <w:rsid w:val="00501C40"/>
    <w:rsid w:val="005034A8"/>
    <w:rsid w:val="00505CAA"/>
    <w:rsid w:val="00506388"/>
    <w:rsid w:val="005103C3"/>
    <w:rsid w:val="005112F4"/>
    <w:rsid w:val="0051346B"/>
    <w:rsid w:val="00513D4C"/>
    <w:rsid w:val="005143AC"/>
    <w:rsid w:val="00517310"/>
    <w:rsid w:val="00521F16"/>
    <w:rsid w:val="0052246A"/>
    <w:rsid w:val="005260D9"/>
    <w:rsid w:val="0052762A"/>
    <w:rsid w:val="00530ADC"/>
    <w:rsid w:val="00531728"/>
    <w:rsid w:val="0053264B"/>
    <w:rsid w:val="00532A75"/>
    <w:rsid w:val="005334F0"/>
    <w:rsid w:val="005341B0"/>
    <w:rsid w:val="00534522"/>
    <w:rsid w:val="0053675D"/>
    <w:rsid w:val="00540645"/>
    <w:rsid w:val="00540701"/>
    <w:rsid w:val="00541177"/>
    <w:rsid w:val="00541607"/>
    <w:rsid w:val="00541963"/>
    <w:rsid w:val="00541A85"/>
    <w:rsid w:val="00541E67"/>
    <w:rsid w:val="0054245D"/>
    <w:rsid w:val="00543285"/>
    <w:rsid w:val="005463A2"/>
    <w:rsid w:val="0054719A"/>
    <w:rsid w:val="0054741C"/>
    <w:rsid w:val="005475F8"/>
    <w:rsid w:val="0055051F"/>
    <w:rsid w:val="00551F9B"/>
    <w:rsid w:val="0055470E"/>
    <w:rsid w:val="005563E0"/>
    <w:rsid w:val="00556AD0"/>
    <w:rsid w:val="00557439"/>
    <w:rsid w:val="00557A95"/>
    <w:rsid w:val="00560614"/>
    <w:rsid w:val="005615B8"/>
    <w:rsid w:val="00561722"/>
    <w:rsid w:val="00562C5E"/>
    <w:rsid w:val="005651A8"/>
    <w:rsid w:val="00565F00"/>
    <w:rsid w:val="005669C7"/>
    <w:rsid w:val="00566DAF"/>
    <w:rsid w:val="00570AF7"/>
    <w:rsid w:val="00571D48"/>
    <w:rsid w:val="00572CD1"/>
    <w:rsid w:val="00573A2A"/>
    <w:rsid w:val="0057470A"/>
    <w:rsid w:val="00575DB6"/>
    <w:rsid w:val="00580709"/>
    <w:rsid w:val="005808C8"/>
    <w:rsid w:val="00580A4B"/>
    <w:rsid w:val="00581061"/>
    <w:rsid w:val="0058221F"/>
    <w:rsid w:val="0058378C"/>
    <w:rsid w:val="00586979"/>
    <w:rsid w:val="005875DA"/>
    <w:rsid w:val="0058792E"/>
    <w:rsid w:val="00590475"/>
    <w:rsid w:val="005910F6"/>
    <w:rsid w:val="005911A6"/>
    <w:rsid w:val="00591203"/>
    <w:rsid w:val="0059243F"/>
    <w:rsid w:val="00592C39"/>
    <w:rsid w:val="005957F8"/>
    <w:rsid w:val="00596479"/>
    <w:rsid w:val="00596ABD"/>
    <w:rsid w:val="005A0819"/>
    <w:rsid w:val="005A3918"/>
    <w:rsid w:val="005A3E97"/>
    <w:rsid w:val="005A4F49"/>
    <w:rsid w:val="005A510E"/>
    <w:rsid w:val="005A5CA0"/>
    <w:rsid w:val="005A6CC8"/>
    <w:rsid w:val="005A7193"/>
    <w:rsid w:val="005A7987"/>
    <w:rsid w:val="005B03C8"/>
    <w:rsid w:val="005B1774"/>
    <w:rsid w:val="005B2786"/>
    <w:rsid w:val="005B304B"/>
    <w:rsid w:val="005B3E06"/>
    <w:rsid w:val="005B5851"/>
    <w:rsid w:val="005B6653"/>
    <w:rsid w:val="005B7B5E"/>
    <w:rsid w:val="005B7BCB"/>
    <w:rsid w:val="005B7C15"/>
    <w:rsid w:val="005C0A11"/>
    <w:rsid w:val="005C16C0"/>
    <w:rsid w:val="005C1D15"/>
    <w:rsid w:val="005C5980"/>
    <w:rsid w:val="005C59C0"/>
    <w:rsid w:val="005C77F9"/>
    <w:rsid w:val="005C7D65"/>
    <w:rsid w:val="005D0460"/>
    <w:rsid w:val="005D0EF6"/>
    <w:rsid w:val="005D1AE1"/>
    <w:rsid w:val="005D2A1C"/>
    <w:rsid w:val="005D5335"/>
    <w:rsid w:val="005E01C2"/>
    <w:rsid w:val="005E035C"/>
    <w:rsid w:val="005E0675"/>
    <w:rsid w:val="005E0736"/>
    <w:rsid w:val="005E3FDB"/>
    <w:rsid w:val="005E4465"/>
    <w:rsid w:val="005E450A"/>
    <w:rsid w:val="005E51F3"/>
    <w:rsid w:val="005E5E9B"/>
    <w:rsid w:val="005E623B"/>
    <w:rsid w:val="005E6B6C"/>
    <w:rsid w:val="005E7710"/>
    <w:rsid w:val="005E7912"/>
    <w:rsid w:val="005F0FFF"/>
    <w:rsid w:val="005F32E7"/>
    <w:rsid w:val="005F33D3"/>
    <w:rsid w:val="005F4569"/>
    <w:rsid w:val="005F46FC"/>
    <w:rsid w:val="005F5891"/>
    <w:rsid w:val="005F64B5"/>
    <w:rsid w:val="006002D9"/>
    <w:rsid w:val="00601FCE"/>
    <w:rsid w:val="00602510"/>
    <w:rsid w:val="006034A7"/>
    <w:rsid w:val="006034B2"/>
    <w:rsid w:val="006055A5"/>
    <w:rsid w:val="006055C4"/>
    <w:rsid w:val="00605C8C"/>
    <w:rsid w:val="00605DA2"/>
    <w:rsid w:val="00607D9B"/>
    <w:rsid w:val="0061218B"/>
    <w:rsid w:val="00612BD8"/>
    <w:rsid w:val="006139D7"/>
    <w:rsid w:val="006144B0"/>
    <w:rsid w:val="00617425"/>
    <w:rsid w:val="0062059C"/>
    <w:rsid w:val="0062093F"/>
    <w:rsid w:val="0062350C"/>
    <w:rsid w:val="00625718"/>
    <w:rsid w:val="006269E3"/>
    <w:rsid w:val="00626F49"/>
    <w:rsid w:val="00626F4A"/>
    <w:rsid w:val="00630A8E"/>
    <w:rsid w:val="00630CAF"/>
    <w:rsid w:val="00630D0C"/>
    <w:rsid w:val="00631239"/>
    <w:rsid w:val="006320F0"/>
    <w:rsid w:val="00632942"/>
    <w:rsid w:val="006339FC"/>
    <w:rsid w:val="00633D39"/>
    <w:rsid w:val="0063693E"/>
    <w:rsid w:val="0063796F"/>
    <w:rsid w:val="00640649"/>
    <w:rsid w:val="00641266"/>
    <w:rsid w:val="00642D25"/>
    <w:rsid w:val="00644AA8"/>
    <w:rsid w:val="00645178"/>
    <w:rsid w:val="0065062B"/>
    <w:rsid w:val="00651828"/>
    <w:rsid w:val="00651FAF"/>
    <w:rsid w:val="00655964"/>
    <w:rsid w:val="00655CA2"/>
    <w:rsid w:val="00656529"/>
    <w:rsid w:val="006567AB"/>
    <w:rsid w:val="006606B1"/>
    <w:rsid w:val="006607DD"/>
    <w:rsid w:val="0066081F"/>
    <w:rsid w:val="00662B06"/>
    <w:rsid w:val="00665ACD"/>
    <w:rsid w:val="00670F9B"/>
    <w:rsid w:val="006715AC"/>
    <w:rsid w:val="006719B0"/>
    <w:rsid w:val="00674390"/>
    <w:rsid w:val="00674955"/>
    <w:rsid w:val="00675E6E"/>
    <w:rsid w:val="00676BE2"/>
    <w:rsid w:val="00676D85"/>
    <w:rsid w:val="00681BD0"/>
    <w:rsid w:val="00681D23"/>
    <w:rsid w:val="00684B6F"/>
    <w:rsid w:val="00687170"/>
    <w:rsid w:val="00694394"/>
    <w:rsid w:val="00696D41"/>
    <w:rsid w:val="006972DF"/>
    <w:rsid w:val="006A0416"/>
    <w:rsid w:val="006A208E"/>
    <w:rsid w:val="006A2A76"/>
    <w:rsid w:val="006A3A17"/>
    <w:rsid w:val="006A492C"/>
    <w:rsid w:val="006A6A53"/>
    <w:rsid w:val="006A6B74"/>
    <w:rsid w:val="006B078F"/>
    <w:rsid w:val="006B1673"/>
    <w:rsid w:val="006B1AF2"/>
    <w:rsid w:val="006B1CF5"/>
    <w:rsid w:val="006B1F80"/>
    <w:rsid w:val="006B246B"/>
    <w:rsid w:val="006B3A11"/>
    <w:rsid w:val="006B4E17"/>
    <w:rsid w:val="006B5095"/>
    <w:rsid w:val="006B67A4"/>
    <w:rsid w:val="006B6D75"/>
    <w:rsid w:val="006C2D7A"/>
    <w:rsid w:val="006C357D"/>
    <w:rsid w:val="006C48F9"/>
    <w:rsid w:val="006C510A"/>
    <w:rsid w:val="006C6234"/>
    <w:rsid w:val="006C65B0"/>
    <w:rsid w:val="006C707A"/>
    <w:rsid w:val="006C72A7"/>
    <w:rsid w:val="006C74F1"/>
    <w:rsid w:val="006D0DCB"/>
    <w:rsid w:val="006D2366"/>
    <w:rsid w:val="006D3BE5"/>
    <w:rsid w:val="006D733F"/>
    <w:rsid w:val="006E0E0B"/>
    <w:rsid w:val="006E1E46"/>
    <w:rsid w:val="006E4307"/>
    <w:rsid w:val="006E5B80"/>
    <w:rsid w:val="006E642D"/>
    <w:rsid w:val="006E7AC9"/>
    <w:rsid w:val="006F2E09"/>
    <w:rsid w:val="006F3478"/>
    <w:rsid w:val="006F5882"/>
    <w:rsid w:val="006F656A"/>
    <w:rsid w:val="006F75B1"/>
    <w:rsid w:val="007003F0"/>
    <w:rsid w:val="007010F7"/>
    <w:rsid w:val="0070495D"/>
    <w:rsid w:val="0071084D"/>
    <w:rsid w:val="007112FD"/>
    <w:rsid w:val="00712279"/>
    <w:rsid w:val="0071235C"/>
    <w:rsid w:val="00712AB4"/>
    <w:rsid w:val="00712F62"/>
    <w:rsid w:val="00713440"/>
    <w:rsid w:val="007135A7"/>
    <w:rsid w:val="00713966"/>
    <w:rsid w:val="00713C43"/>
    <w:rsid w:val="007148E9"/>
    <w:rsid w:val="00716584"/>
    <w:rsid w:val="00716694"/>
    <w:rsid w:val="00717EFD"/>
    <w:rsid w:val="007203C1"/>
    <w:rsid w:val="007213F3"/>
    <w:rsid w:val="007237C3"/>
    <w:rsid w:val="007270B2"/>
    <w:rsid w:val="00730C00"/>
    <w:rsid w:val="0073189B"/>
    <w:rsid w:val="00732DA9"/>
    <w:rsid w:val="007334DB"/>
    <w:rsid w:val="007345B7"/>
    <w:rsid w:val="00734E9D"/>
    <w:rsid w:val="00735536"/>
    <w:rsid w:val="00735847"/>
    <w:rsid w:val="007358FA"/>
    <w:rsid w:val="00740D04"/>
    <w:rsid w:val="00741493"/>
    <w:rsid w:val="00741681"/>
    <w:rsid w:val="007417BA"/>
    <w:rsid w:val="00741EF7"/>
    <w:rsid w:val="00742949"/>
    <w:rsid w:val="00743AEB"/>
    <w:rsid w:val="00745DC4"/>
    <w:rsid w:val="007463F5"/>
    <w:rsid w:val="007469A1"/>
    <w:rsid w:val="007504A3"/>
    <w:rsid w:val="007524FF"/>
    <w:rsid w:val="00753638"/>
    <w:rsid w:val="007540EB"/>
    <w:rsid w:val="00754BBE"/>
    <w:rsid w:val="00754FC6"/>
    <w:rsid w:val="00760BC9"/>
    <w:rsid w:val="00760FA0"/>
    <w:rsid w:val="00762634"/>
    <w:rsid w:val="00762F8F"/>
    <w:rsid w:val="00763038"/>
    <w:rsid w:val="0076400E"/>
    <w:rsid w:val="00764B8C"/>
    <w:rsid w:val="0076505F"/>
    <w:rsid w:val="00766338"/>
    <w:rsid w:val="00770ACC"/>
    <w:rsid w:val="0077106D"/>
    <w:rsid w:val="00771546"/>
    <w:rsid w:val="007733B9"/>
    <w:rsid w:val="00774BC8"/>
    <w:rsid w:val="00775177"/>
    <w:rsid w:val="007755ED"/>
    <w:rsid w:val="007767EF"/>
    <w:rsid w:val="00777698"/>
    <w:rsid w:val="0078019D"/>
    <w:rsid w:val="007801B4"/>
    <w:rsid w:val="007806E2"/>
    <w:rsid w:val="00780707"/>
    <w:rsid w:val="00780B09"/>
    <w:rsid w:val="00781636"/>
    <w:rsid w:val="00784087"/>
    <w:rsid w:val="00785B11"/>
    <w:rsid w:val="00786AEB"/>
    <w:rsid w:val="00787ED0"/>
    <w:rsid w:val="00790088"/>
    <w:rsid w:val="0079316C"/>
    <w:rsid w:val="00794C56"/>
    <w:rsid w:val="00797DEC"/>
    <w:rsid w:val="007A112E"/>
    <w:rsid w:val="007A19D1"/>
    <w:rsid w:val="007A3963"/>
    <w:rsid w:val="007A5474"/>
    <w:rsid w:val="007B08AE"/>
    <w:rsid w:val="007B0AE5"/>
    <w:rsid w:val="007B21FB"/>
    <w:rsid w:val="007B254C"/>
    <w:rsid w:val="007B5040"/>
    <w:rsid w:val="007B62EC"/>
    <w:rsid w:val="007B7EF6"/>
    <w:rsid w:val="007C0855"/>
    <w:rsid w:val="007C0E50"/>
    <w:rsid w:val="007C1510"/>
    <w:rsid w:val="007C158F"/>
    <w:rsid w:val="007C1E7D"/>
    <w:rsid w:val="007C1E9D"/>
    <w:rsid w:val="007C35AA"/>
    <w:rsid w:val="007C371B"/>
    <w:rsid w:val="007C507D"/>
    <w:rsid w:val="007C66DE"/>
    <w:rsid w:val="007C6890"/>
    <w:rsid w:val="007C6BF5"/>
    <w:rsid w:val="007C743C"/>
    <w:rsid w:val="007C7DE4"/>
    <w:rsid w:val="007D08E0"/>
    <w:rsid w:val="007D133F"/>
    <w:rsid w:val="007D293A"/>
    <w:rsid w:val="007D29CA"/>
    <w:rsid w:val="007D620C"/>
    <w:rsid w:val="007D6C76"/>
    <w:rsid w:val="007D785A"/>
    <w:rsid w:val="007E270D"/>
    <w:rsid w:val="007E275D"/>
    <w:rsid w:val="007E27B1"/>
    <w:rsid w:val="007E30D4"/>
    <w:rsid w:val="007E60C5"/>
    <w:rsid w:val="007F1F3A"/>
    <w:rsid w:val="007F21E5"/>
    <w:rsid w:val="007F2829"/>
    <w:rsid w:val="007F4AF1"/>
    <w:rsid w:val="007F4DE0"/>
    <w:rsid w:val="007F58D7"/>
    <w:rsid w:val="007F6823"/>
    <w:rsid w:val="007F76C3"/>
    <w:rsid w:val="007F79B6"/>
    <w:rsid w:val="008007AD"/>
    <w:rsid w:val="0080301F"/>
    <w:rsid w:val="008039CC"/>
    <w:rsid w:val="008058E1"/>
    <w:rsid w:val="00805FF7"/>
    <w:rsid w:val="008063C6"/>
    <w:rsid w:val="008072DE"/>
    <w:rsid w:val="008074F7"/>
    <w:rsid w:val="008077C9"/>
    <w:rsid w:val="00807A96"/>
    <w:rsid w:val="00814BDE"/>
    <w:rsid w:val="00814D46"/>
    <w:rsid w:val="00820B95"/>
    <w:rsid w:val="008233EE"/>
    <w:rsid w:val="0082397F"/>
    <w:rsid w:val="00824B26"/>
    <w:rsid w:val="00825803"/>
    <w:rsid w:val="008268F0"/>
    <w:rsid w:val="00827D83"/>
    <w:rsid w:val="00831323"/>
    <w:rsid w:val="00831516"/>
    <w:rsid w:val="008332EF"/>
    <w:rsid w:val="00833510"/>
    <w:rsid w:val="008336E4"/>
    <w:rsid w:val="008337E4"/>
    <w:rsid w:val="00833EF6"/>
    <w:rsid w:val="0083460B"/>
    <w:rsid w:val="00835BC6"/>
    <w:rsid w:val="00837BE4"/>
    <w:rsid w:val="00841ADA"/>
    <w:rsid w:val="00841D9A"/>
    <w:rsid w:val="00842617"/>
    <w:rsid w:val="008433A9"/>
    <w:rsid w:val="008467C9"/>
    <w:rsid w:val="00847B1F"/>
    <w:rsid w:val="0085044F"/>
    <w:rsid w:val="0085069D"/>
    <w:rsid w:val="00850A91"/>
    <w:rsid w:val="00851A3D"/>
    <w:rsid w:val="00852128"/>
    <w:rsid w:val="00853126"/>
    <w:rsid w:val="00853603"/>
    <w:rsid w:val="00853635"/>
    <w:rsid w:val="008557D3"/>
    <w:rsid w:val="00856389"/>
    <w:rsid w:val="00857538"/>
    <w:rsid w:val="00860120"/>
    <w:rsid w:val="00860CBC"/>
    <w:rsid w:val="00860CD2"/>
    <w:rsid w:val="00862DF6"/>
    <w:rsid w:val="00863357"/>
    <w:rsid w:val="0086353E"/>
    <w:rsid w:val="00863946"/>
    <w:rsid w:val="008654F8"/>
    <w:rsid w:val="0086678D"/>
    <w:rsid w:val="008676D8"/>
    <w:rsid w:val="00867E17"/>
    <w:rsid w:val="00871679"/>
    <w:rsid w:val="008739E2"/>
    <w:rsid w:val="008750E5"/>
    <w:rsid w:val="00875BA5"/>
    <w:rsid w:val="0087666E"/>
    <w:rsid w:val="00877890"/>
    <w:rsid w:val="00877AE8"/>
    <w:rsid w:val="00880EF4"/>
    <w:rsid w:val="008828F4"/>
    <w:rsid w:val="00882D0A"/>
    <w:rsid w:val="008836E9"/>
    <w:rsid w:val="00883E93"/>
    <w:rsid w:val="00886296"/>
    <w:rsid w:val="008867F0"/>
    <w:rsid w:val="008872FC"/>
    <w:rsid w:val="008877F9"/>
    <w:rsid w:val="00892F28"/>
    <w:rsid w:val="0089376D"/>
    <w:rsid w:val="00893C62"/>
    <w:rsid w:val="00895E8D"/>
    <w:rsid w:val="008A1C83"/>
    <w:rsid w:val="008A2C91"/>
    <w:rsid w:val="008A349E"/>
    <w:rsid w:val="008A4316"/>
    <w:rsid w:val="008A5540"/>
    <w:rsid w:val="008A6120"/>
    <w:rsid w:val="008B6535"/>
    <w:rsid w:val="008C0ED9"/>
    <w:rsid w:val="008C293D"/>
    <w:rsid w:val="008C31D2"/>
    <w:rsid w:val="008C427E"/>
    <w:rsid w:val="008C492B"/>
    <w:rsid w:val="008C4A76"/>
    <w:rsid w:val="008C5645"/>
    <w:rsid w:val="008C5B8E"/>
    <w:rsid w:val="008C7817"/>
    <w:rsid w:val="008D092B"/>
    <w:rsid w:val="008D16C4"/>
    <w:rsid w:val="008D1A1E"/>
    <w:rsid w:val="008D2B11"/>
    <w:rsid w:val="008D4008"/>
    <w:rsid w:val="008E3F58"/>
    <w:rsid w:val="008E526F"/>
    <w:rsid w:val="008E7D0B"/>
    <w:rsid w:val="008F209C"/>
    <w:rsid w:val="008F5170"/>
    <w:rsid w:val="008F5AAB"/>
    <w:rsid w:val="008F62D3"/>
    <w:rsid w:val="008F6FC8"/>
    <w:rsid w:val="008F71A1"/>
    <w:rsid w:val="008F71F4"/>
    <w:rsid w:val="008F7DA1"/>
    <w:rsid w:val="008F7DD3"/>
    <w:rsid w:val="00901FB7"/>
    <w:rsid w:val="0090207C"/>
    <w:rsid w:val="00902242"/>
    <w:rsid w:val="0090284B"/>
    <w:rsid w:val="00903D80"/>
    <w:rsid w:val="0090545D"/>
    <w:rsid w:val="00906096"/>
    <w:rsid w:val="00910226"/>
    <w:rsid w:val="0091060A"/>
    <w:rsid w:val="00911950"/>
    <w:rsid w:val="00911A7E"/>
    <w:rsid w:val="009127EE"/>
    <w:rsid w:val="00912836"/>
    <w:rsid w:val="00912864"/>
    <w:rsid w:val="00912AC9"/>
    <w:rsid w:val="00912D8C"/>
    <w:rsid w:val="009131B3"/>
    <w:rsid w:val="0091678C"/>
    <w:rsid w:val="0091766F"/>
    <w:rsid w:val="00917E6F"/>
    <w:rsid w:val="00921346"/>
    <w:rsid w:val="0092311A"/>
    <w:rsid w:val="00924020"/>
    <w:rsid w:val="0092456E"/>
    <w:rsid w:val="009252DF"/>
    <w:rsid w:val="00925344"/>
    <w:rsid w:val="00925CFC"/>
    <w:rsid w:val="00931307"/>
    <w:rsid w:val="00931B3A"/>
    <w:rsid w:val="009320E5"/>
    <w:rsid w:val="0093266D"/>
    <w:rsid w:val="00932E00"/>
    <w:rsid w:val="00933761"/>
    <w:rsid w:val="0093442E"/>
    <w:rsid w:val="00936159"/>
    <w:rsid w:val="00937B83"/>
    <w:rsid w:val="00943146"/>
    <w:rsid w:val="009434D5"/>
    <w:rsid w:val="00945DBF"/>
    <w:rsid w:val="009474E4"/>
    <w:rsid w:val="00947859"/>
    <w:rsid w:val="00947C0E"/>
    <w:rsid w:val="00951088"/>
    <w:rsid w:val="00952E2F"/>
    <w:rsid w:val="00955A10"/>
    <w:rsid w:val="009566BF"/>
    <w:rsid w:val="00956FB7"/>
    <w:rsid w:val="00960E06"/>
    <w:rsid w:val="00964123"/>
    <w:rsid w:val="00967B3E"/>
    <w:rsid w:val="00967CA1"/>
    <w:rsid w:val="009709F7"/>
    <w:rsid w:val="00972A4B"/>
    <w:rsid w:val="00974237"/>
    <w:rsid w:val="009746A6"/>
    <w:rsid w:val="00977FA5"/>
    <w:rsid w:val="00980456"/>
    <w:rsid w:val="00981E1D"/>
    <w:rsid w:val="00982029"/>
    <w:rsid w:val="009827B1"/>
    <w:rsid w:val="00983356"/>
    <w:rsid w:val="00983506"/>
    <w:rsid w:val="0098449A"/>
    <w:rsid w:val="0098685A"/>
    <w:rsid w:val="0098695A"/>
    <w:rsid w:val="00990126"/>
    <w:rsid w:val="0099209D"/>
    <w:rsid w:val="00993C50"/>
    <w:rsid w:val="00993D71"/>
    <w:rsid w:val="0099411A"/>
    <w:rsid w:val="009948B1"/>
    <w:rsid w:val="00995083"/>
    <w:rsid w:val="009977AB"/>
    <w:rsid w:val="009A10F0"/>
    <w:rsid w:val="009A3C24"/>
    <w:rsid w:val="009A3FAE"/>
    <w:rsid w:val="009A4836"/>
    <w:rsid w:val="009A4AF7"/>
    <w:rsid w:val="009A6E6E"/>
    <w:rsid w:val="009B0462"/>
    <w:rsid w:val="009B14DB"/>
    <w:rsid w:val="009B2B82"/>
    <w:rsid w:val="009B31AA"/>
    <w:rsid w:val="009B3348"/>
    <w:rsid w:val="009B425E"/>
    <w:rsid w:val="009B4A58"/>
    <w:rsid w:val="009B4FF0"/>
    <w:rsid w:val="009B5E5A"/>
    <w:rsid w:val="009B6032"/>
    <w:rsid w:val="009B6BE8"/>
    <w:rsid w:val="009C028A"/>
    <w:rsid w:val="009C138D"/>
    <w:rsid w:val="009C20E9"/>
    <w:rsid w:val="009C2181"/>
    <w:rsid w:val="009C2B3E"/>
    <w:rsid w:val="009C3EC8"/>
    <w:rsid w:val="009C55CE"/>
    <w:rsid w:val="009C572D"/>
    <w:rsid w:val="009D0870"/>
    <w:rsid w:val="009D0A10"/>
    <w:rsid w:val="009D358A"/>
    <w:rsid w:val="009D3B39"/>
    <w:rsid w:val="009D4109"/>
    <w:rsid w:val="009D518D"/>
    <w:rsid w:val="009D6234"/>
    <w:rsid w:val="009D6BDA"/>
    <w:rsid w:val="009D6E78"/>
    <w:rsid w:val="009D73F5"/>
    <w:rsid w:val="009E0289"/>
    <w:rsid w:val="009E2543"/>
    <w:rsid w:val="009E3C01"/>
    <w:rsid w:val="009E41B9"/>
    <w:rsid w:val="009E656B"/>
    <w:rsid w:val="009E6DB3"/>
    <w:rsid w:val="009E7727"/>
    <w:rsid w:val="009E7BDA"/>
    <w:rsid w:val="009F0B7B"/>
    <w:rsid w:val="009F1BC2"/>
    <w:rsid w:val="009F251F"/>
    <w:rsid w:val="009F2DE8"/>
    <w:rsid w:val="009F32E4"/>
    <w:rsid w:val="009F494C"/>
    <w:rsid w:val="009F6D19"/>
    <w:rsid w:val="009F7F99"/>
    <w:rsid w:val="00A00462"/>
    <w:rsid w:val="00A03005"/>
    <w:rsid w:val="00A03931"/>
    <w:rsid w:val="00A0549B"/>
    <w:rsid w:val="00A104F7"/>
    <w:rsid w:val="00A11D49"/>
    <w:rsid w:val="00A12053"/>
    <w:rsid w:val="00A17B84"/>
    <w:rsid w:val="00A17F25"/>
    <w:rsid w:val="00A206B7"/>
    <w:rsid w:val="00A2151D"/>
    <w:rsid w:val="00A22A62"/>
    <w:rsid w:val="00A25602"/>
    <w:rsid w:val="00A25B87"/>
    <w:rsid w:val="00A26620"/>
    <w:rsid w:val="00A2698A"/>
    <w:rsid w:val="00A27105"/>
    <w:rsid w:val="00A27168"/>
    <w:rsid w:val="00A30927"/>
    <w:rsid w:val="00A31D95"/>
    <w:rsid w:val="00A34287"/>
    <w:rsid w:val="00A34B5E"/>
    <w:rsid w:val="00A36835"/>
    <w:rsid w:val="00A37C4A"/>
    <w:rsid w:val="00A42B2B"/>
    <w:rsid w:val="00A42B75"/>
    <w:rsid w:val="00A43B94"/>
    <w:rsid w:val="00A43F66"/>
    <w:rsid w:val="00A44DB0"/>
    <w:rsid w:val="00A45F61"/>
    <w:rsid w:val="00A46616"/>
    <w:rsid w:val="00A472E6"/>
    <w:rsid w:val="00A5096A"/>
    <w:rsid w:val="00A558BA"/>
    <w:rsid w:val="00A55BFF"/>
    <w:rsid w:val="00A5707B"/>
    <w:rsid w:val="00A609A3"/>
    <w:rsid w:val="00A611C3"/>
    <w:rsid w:val="00A61DDF"/>
    <w:rsid w:val="00A62832"/>
    <w:rsid w:val="00A656B1"/>
    <w:rsid w:val="00A65905"/>
    <w:rsid w:val="00A66295"/>
    <w:rsid w:val="00A6711B"/>
    <w:rsid w:val="00A71AFE"/>
    <w:rsid w:val="00A72ADC"/>
    <w:rsid w:val="00A80729"/>
    <w:rsid w:val="00A81C87"/>
    <w:rsid w:val="00A82DEF"/>
    <w:rsid w:val="00A830F9"/>
    <w:rsid w:val="00A83182"/>
    <w:rsid w:val="00A84E19"/>
    <w:rsid w:val="00A85E38"/>
    <w:rsid w:val="00A86237"/>
    <w:rsid w:val="00A86D61"/>
    <w:rsid w:val="00A86F27"/>
    <w:rsid w:val="00A87E24"/>
    <w:rsid w:val="00A90BE7"/>
    <w:rsid w:val="00A91DC0"/>
    <w:rsid w:val="00A921D4"/>
    <w:rsid w:val="00A9275C"/>
    <w:rsid w:val="00A92FAB"/>
    <w:rsid w:val="00A92FC8"/>
    <w:rsid w:val="00A93C4F"/>
    <w:rsid w:val="00A94608"/>
    <w:rsid w:val="00A94710"/>
    <w:rsid w:val="00A94FD0"/>
    <w:rsid w:val="00A95E06"/>
    <w:rsid w:val="00A96A94"/>
    <w:rsid w:val="00A97961"/>
    <w:rsid w:val="00A97D4A"/>
    <w:rsid w:val="00AA25B3"/>
    <w:rsid w:val="00AA4192"/>
    <w:rsid w:val="00AA4364"/>
    <w:rsid w:val="00AA4443"/>
    <w:rsid w:val="00AA7C21"/>
    <w:rsid w:val="00AB0AD3"/>
    <w:rsid w:val="00AB0B85"/>
    <w:rsid w:val="00AB1D8B"/>
    <w:rsid w:val="00AB1FDA"/>
    <w:rsid w:val="00AB4571"/>
    <w:rsid w:val="00AB45A9"/>
    <w:rsid w:val="00AB69D9"/>
    <w:rsid w:val="00AB6C72"/>
    <w:rsid w:val="00AC05BF"/>
    <w:rsid w:val="00AC26E3"/>
    <w:rsid w:val="00AC390A"/>
    <w:rsid w:val="00AC3A18"/>
    <w:rsid w:val="00AC3C9C"/>
    <w:rsid w:val="00AC4D4D"/>
    <w:rsid w:val="00AC5923"/>
    <w:rsid w:val="00AC7519"/>
    <w:rsid w:val="00AD1054"/>
    <w:rsid w:val="00AD207A"/>
    <w:rsid w:val="00AD2382"/>
    <w:rsid w:val="00AD2E6F"/>
    <w:rsid w:val="00AD46D9"/>
    <w:rsid w:val="00AD4D77"/>
    <w:rsid w:val="00AD53AF"/>
    <w:rsid w:val="00AD5F94"/>
    <w:rsid w:val="00AD73A1"/>
    <w:rsid w:val="00AD7FF0"/>
    <w:rsid w:val="00AE1AAF"/>
    <w:rsid w:val="00AF0A9A"/>
    <w:rsid w:val="00AF32C8"/>
    <w:rsid w:val="00AF7605"/>
    <w:rsid w:val="00AF774F"/>
    <w:rsid w:val="00B003D0"/>
    <w:rsid w:val="00B01215"/>
    <w:rsid w:val="00B027EC"/>
    <w:rsid w:val="00B038C0"/>
    <w:rsid w:val="00B03E6B"/>
    <w:rsid w:val="00B0584F"/>
    <w:rsid w:val="00B05A07"/>
    <w:rsid w:val="00B05D73"/>
    <w:rsid w:val="00B05D86"/>
    <w:rsid w:val="00B1014E"/>
    <w:rsid w:val="00B1029B"/>
    <w:rsid w:val="00B13539"/>
    <w:rsid w:val="00B13DB5"/>
    <w:rsid w:val="00B14539"/>
    <w:rsid w:val="00B15E3D"/>
    <w:rsid w:val="00B20379"/>
    <w:rsid w:val="00B23188"/>
    <w:rsid w:val="00B23434"/>
    <w:rsid w:val="00B23D0C"/>
    <w:rsid w:val="00B23F99"/>
    <w:rsid w:val="00B252A5"/>
    <w:rsid w:val="00B25622"/>
    <w:rsid w:val="00B26654"/>
    <w:rsid w:val="00B3008F"/>
    <w:rsid w:val="00B3443E"/>
    <w:rsid w:val="00B3456F"/>
    <w:rsid w:val="00B3567F"/>
    <w:rsid w:val="00B36126"/>
    <w:rsid w:val="00B3614B"/>
    <w:rsid w:val="00B36D04"/>
    <w:rsid w:val="00B400C6"/>
    <w:rsid w:val="00B40B2A"/>
    <w:rsid w:val="00B41FFA"/>
    <w:rsid w:val="00B42235"/>
    <w:rsid w:val="00B42E20"/>
    <w:rsid w:val="00B42E79"/>
    <w:rsid w:val="00B4327F"/>
    <w:rsid w:val="00B4414C"/>
    <w:rsid w:val="00B4423F"/>
    <w:rsid w:val="00B45C77"/>
    <w:rsid w:val="00B461A3"/>
    <w:rsid w:val="00B50BF2"/>
    <w:rsid w:val="00B522C4"/>
    <w:rsid w:val="00B52EAA"/>
    <w:rsid w:val="00B533AC"/>
    <w:rsid w:val="00B5594D"/>
    <w:rsid w:val="00B572F7"/>
    <w:rsid w:val="00B600A8"/>
    <w:rsid w:val="00B60CCE"/>
    <w:rsid w:val="00B62EEE"/>
    <w:rsid w:val="00B6456D"/>
    <w:rsid w:val="00B6699A"/>
    <w:rsid w:val="00B66B1F"/>
    <w:rsid w:val="00B675D2"/>
    <w:rsid w:val="00B67E2A"/>
    <w:rsid w:val="00B7056D"/>
    <w:rsid w:val="00B7093A"/>
    <w:rsid w:val="00B71297"/>
    <w:rsid w:val="00B75D33"/>
    <w:rsid w:val="00B766BC"/>
    <w:rsid w:val="00B7726F"/>
    <w:rsid w:val="00B818F2"/>
    <w:rsid w:val="00B82B02"/>
    <w:rsid w:val="00B838A4"/>
    <w:rsid w:val="00B83F2B"/>
    <w:rsid w:val="00B84627"/>
    <w:rsid w:val="00B84860"/>
    <w:rsid w:val="00B84893"/>
    <w:rsid w:val="00B85D3C"/>
    <w:rsid w:val="00B864FD"/>
    <w:rsid w:val="00B86BCD"/>
    <w:rsid w:val="00B8779F"/>
    <w:rsid w:val="00B904D9"/>
    <w:rsid w:val="00B91046"/>
    <w:rsid w:val="00B91B50"/>
    <w:rsid w:val="00B93FF0"/>
    <w:rsid w:val="00B95458"/>
    <w:rsid w:val="00B96D1D"/>
    <w:rsid w:val="00B97E4D"/>
    <w:rsid w:val="00BA019E"/>
    <w:rsid w:val="00BA0966"/>
    <w:rsid w:val="00BA0E95"/>
    <w:rsid w:val="00BA1FDF"/>
    <w:rsid w:val="00BA3CE5"/>
    <w:rsid w:val="00BA3D7E"/>
    <w:rsid w:val="00BA4470"/>
    <w:rsid w:val="00BA582F"/>
    <w:rsid w:val="00BA596B"/>
    <w:rsid w:val="00BB2371"/>
    <w:rsid w:val="00BB3B52"/>
    <w:rsid w:val="00BB73D1"/>
    <w:rsid w:val="00BC1A67"/>
    <w:rsid w:val="00BC1B23"/>
    <w:rsid w:val="00BC2B40"/>
    <w:rsid w:val="00BC4E65"/>
    <w:rsid w:val="00BC5942"/>
    <w:rsid w:val="00BC73CD"/>
    <w:rsid w:val="00BC73DB"/>
    <w:rsid w:val="00BD1A29"/>
    <w:rsid w:val="00BD2633"/>
    <w:rsid w:val="00BD35C0"/>
    <w:rsid w:val="00BD4C7D"/>
    <w:rsid w:val="00BE1122"/>
    <w:rsid w:val="00BE5892"/>
    <w:rsid w:val="00BE596A"/>
    <w:rsid w:val="00BE6761"/>
    <w:rsid w:val="00BE6816"/>
    <w:rsid w:val="00BE69B4"/>
    <w:rsid w:val="00BE6B20"/>
    <w:rsid w:val="00BF1469"/>
    <w:rsid w:val="00BF3899"/>
    <w:rsid w:val="00BF3FDF"/>
    <w:rsid w:val="00BF6022"/>
    <w:rsid w:val="00BF67B0"/>
    <w:rsid w:val="00BF70F8"/>
    <w:rsid w:val="00BF7C03"/>
    <w:rsid w:val="00C00634"/>
    <w:rsid w:val="00C01326"/>
    <w:rsid w:val="00C02711"/>
    <w:rsid w:val="00C03750"/>
    <w:rsid w:val="00C05001"/>
    <w:rsid w:val="00C05A84"/>
    <w:rsid w:val="00C05AE7"/>
    <w:rsid w:val="00C05B12"/>
    <w:rsid w:val="00C0664A"/>
    <w:rsid w:val="00C104CF"/>
    <w:rsid w:val="00C10689"/>
    <w:rsid w:val="00C10F03"/>
    <w:rsid w:val="00C11505"/>
    <w:rsid w:val="00C11550"/>
    <w:rsid w:val="00C14294"/>
    <w:rsid w:val="00C178D8"/>
    <w:rsid w:val="00C17E7B"/>
    <w:rsid w:val="00C221F3"/>
    <w:rsid w:val="00C228EC"/>
    <w:rsid w:val="00C245F4"/>
    <w:rsid w:val="00C2743D"/>
    <w:rsid w:val="00C276DD"/>
    <w:rsid w:val="00C30B6F"/>
    <w:rsid w:val="00C3413B"/>
    <w:rsid w:val="00C35820"/>
    <w:rsid w:val="00C36C26"/>
    <w:rsid w:val="00C3731C"/>
    <w:rsid w:val="00C37BD4"/>
    <w:rsid w:val="00C37C7F"/>
    <w:rsid w:val="00C40E21"/>
    <w:rsid w:val="00C40F11"/>
    <w:rsid w:val="00C41C1A"/>
    <w:rsid w:val="00C4356D"/>
    <w:rsid w:val="00C44B9E"/>
    <w:rsid w:val="00C45B2E"/>
    <w:rsid w:val="00C46521"/>
    <w:rsid w:val="00C46BB8"/>
    <w:rsid w:val="00C478C6"/>
    <w:rsid w:val="00C47A14"/>
    <w:rsid w:val="00C50737"/>
    <w:rsid w:val="00C5202E"/>
    <w:rsid w:val="00C52C66"/>
    <w:rsid w:val="00C5542E"/>
    <w:rsid w:val="00C61F61"/>
    <w:rsid w:val="00C6202D"/>
    <w:rsid w:val="00C62C51"/>
    <w:rsid w:val="00C62F6E"/>
    <w:rsid w:val="00C636D8"/>
    <w:rsid w:val="00C63CBF"/>
    <w:rsid w:val="00C646B6"/>
    <w:rsid w:val="00C651E1"/>
    <w:rsid w:val="00C6731A"/>
    <w:rsid w:val="00C67608"/>
    <w:rsid w:val="00C678FA"/>
    <w:rsid w:val="00C67D01"/>
    <w:rsid w:val="00C67DB1"/>
    <w:rsid w:val="00C70434"/>
    <w:rsid w:val="00C718DB"/>
    <w:rsid w:val="00C735D3"/>
    <w:rsid w:val="00C74859"/>
    <w:rsid w:val="00C750AF"/>
    <w:rsid w:val="00C75871"/>
    <w:rsid w:val="00C760CF"/>
    <w:rsid w:val="00C76E9C"/>
    <w:rsid w:val="00C77BD2"/>
    <w:rsid w:val="00C77FFA"/>
    <w:rsid w:val="00C8327C"/>
    <w:rsid w:val="00C842A3"/>
    <w:rsid w:val="00C85F2C"/>
    <w:rsid w:val="00C86969"/>
    <w:rsid w:val="00C86A7E"/>
    <w:rsid w:val="00C87CFB"/>
    <w:rsid w:val="00C92035"/>
    <w:rsid w:val="00C94D1C"/>
    <w:rsid w:val="00C95603"/>
    <w:rsid w:val="00C95C3E"/>
    <w:rsid w:val="00C9669E"/>
    <w:rsid w:val="00C967A9"/>
    <w:rsid w:val="00C96F1A"/>
    <w:rsid w:val="00CA15AB"/>
    <w:rsid w:val="00CA2BE0"/>
    <w:rsid w:val="00CA39CD"/>
    <w:rsid w:val="00CA4210"/>
    <w:rsid w:val="00CA4409"/>
    <w:rsid w:val="00CA4635"/>
    <w:rsid w:val="00CA4823"/>
    <w:rsid w:val="00CA5C40"/>
    <w:rsid w:val="00CA61DC"/>
    <w:rsid w:val="00CA725A"/>
    <w:rsid w:val="00CA7C9B"/>
    <w:rsid w:val="00CB42D1"/>
    <w:rsid w:val="00CB6057"/>
    <w:rsid w:val="00CB60EF"/>
    <w:rsid w:val="00CC03CA"/>
    <w:rsid w:val="00CC2085"/>
    <w:rsid w:val="00CC2D4C"/>
    <w:rsid w:val="00CC4292"/>
    <w:rsid w:val="00CD025C"/>
    <w:rsid w:val="00CD1322"/>
    <w:rsid w:val="00CD2541"/>
    <w:rsid w:val="00CD271A"/>
    <w:rsid w:val="00CD57C9"/>
    <w:rsid w:val="00CD6CEE"/>
    <w:rsid w:val="00CD7325"/>
    <w:rsid w:val="00CE0F73"/>
    <w:rsid w:val="00CE12C4"/>
    <w:rsid w:val="00CE144D"/>
    <w:rsid w:val="00CE5510"/>
    <w:rsid w:val="00CE571C"/>
    <w:rsid w:val="00CE5A24"/>
    <w:rsid w:val="00CE5D38"/>
    <w:rsid w:val="00CF09EF"/>
    <w:rsid w:val="00CF0F63"/>
    <w:rsid w:val="00CF1DA4"/>
    <w:rsid w:val="00CF1FA7"/>
    <w:rsid w:val="00CF23FF"/>
    <w:rsid w:val="00CF2DF0"/>
    <w:rsid w:val="00CF5261"/>
    <w:rsid w:val="00CF5E33"/>
    <w:rsid w:val="00CF6633"/>
    <w:rsid w:val="00CF68CD"/>
    <w:rsid w:val="00CF6B05"/>
    <w:rsid w:val="00CF7C48"/>
    <w:rsid w:val="00D02289"/>
    <w:rsid w:val="00D02B6D"/>
    <w:rsid w:val="00D04B0E"/>
    <w:rsid w:val="00D0601C"/>
    <w:rsid w:val="00D0609E"/>
    <w:rsid w:val="00D0620E"/>
    <w:rsid w:val="00D1265C"/>
    <w:rsid w:val="00D13A88"/>
    <w:rsid w:val="00D13FF3"/>
    <w:rsid w:val="00D15DD7"/>
    <w:rsid w:val="00D15E09"/>
    <w:rsid w:val="00D17EDB"/>
    <w:rsid w:val="00D2293F"/>
    <w:rsid w:val="00D27B7B"/>
    <w:rsid w:val="00D301ED"/>
    <w:rsid w:val="00D31885"/>
    <w:rsid w:val="00D319FC"/>
    <w:rsid w:val="00D32155"/>
    <w:rsid w:val="00D33248"/>
    <w:rsid w:val="00D348C4"/>
    <w:rsid w:val="00D35754"/>
    <w:rsid w:val="00D35A22"/>
    <w:rsid w:val="00D3654D"/>
    <w:rsid w:val="00D36BE8"/>
    <w:rsid w:val="00D41F96"/>
    <w:rsid w:val="00D435CE"/>
    <w:rsid w:val="00D445FB"/>
    <w:rsid w:val="00D47E69"/>
    <w:rsid w:val="00D50681"/>
    <w:rsid w:val="00D510B1"/>
    <w:rsid w:val="00D519C8"/>
    <w:rsid w:val="00D522D3"/>
    <w:rsid w:val="00D5247E"/>
    <w:rsid w:val="00D543BF"/>
    <w:rsid w:val="00D54C2B"/>
    <w:rsid w:val="00D57717"/>
    <w:rsid w:val="00D57780"/>
    <w:rsid w:val="00D6027A"/>
    <w:rsid w:val="00D60280"/>
    <w:rsid w:val="00D60366"/>
    <w:rsid w:val="00D608DB"/>
    <w:rsid w:val="00D6407D"/>
    <w:rsid w:val="00D641C9"/>
    <w:rsid w:val="00D64A99"/>
    <w:rsid w:val="00D651B9"/>
    <w:rsid w:val="00D668E5"/>
    <w:rsid w:val="00D671E2"/>
    <w:rsid w:val="00D67EE8"/>
    <w:rsid w:val="00D70653"/>
    <w:rsid w:val="00D7233F"/>
    <w:rsid w:val="00D73380"/>
    <w:rsid w:val="00D73578"/>
    <w:rsid w:val="00D743C6"/>
    <w:rsid w:val="00D75863"/>
    <w:rsid w:val="00D763FD"/>
    <w:rsid w:val="00D76B07"/>
    <w:rsid w:val="00D81595"/>
    <w:rsid w:val="00D82FEA"/>
    <w:rsid w:val="00D84209"/>
    <w:rsid w:val="00D84655"/>
    <w:rsid w:val="00D84B80"/>
    <w:rsid w:val="00D903E8"/>
    <w:rsid w:val="00D92AB6"/>
    <w:rsid w:val="00D93717"/>
    <w:rsid w:val="00D95D43"/>
    <w:rsid w:val="00D962B2"/>
    <w:rsid w:val="00D9688F"/>
    <w:rsid w:val="00D97081"/>
    <w:rsid w:val="00D97777"/>
    <w:rsid w:val="00DA025D"/>
    <w:rsid w:val="00DA10FA"/>
    <w:rsid w:val="00DA1340"/>
    <w:rsid w:val="00DA3057"/>
    <w:rsid w:val="00DA31D1"/>
    <w:rsid w:val="00DA4091"/>
    <w:rsid w:val="00DA6741"/>
    <w:rsid w:val="00DA70AE"/>
    <w:rsid w:val="00DB2FDC"/>
    <w:rsid w:val="00DB5FE2"/>
    <w:rsid w:val="00DB6764"/>
    <w:rsid w:val="00DB75A3"/>
    <w:rsid w:val="00DC0FF7"/>
    <w:rsid w:val="00DC2CD6"/>
    <w:rsid w:val="00DC2EE9"/>
    <w:rsid w:val="00DC41E2"/>
    <w:rsid w:val="00DC494C"/>
    <w:rsid w:val="00DC6D50"/>
    <w:rsid w:val="00DC76BA"/>
    <w:rsid w:val="00DD04EE"/>
    <w:rsid w:val="00DD20A9"/>
    <w:rsid w:val="00DD2CDF"/>
    <w:rsid w:val="00DD45D4"/>
    <w:rsid w:val="00DD47A5"/>
    <w:rsid w:val="00DD48D6"/>
    <w:rsid w:val="00DD4B1B"/>
    <w:rsid w:val="00DD516A"/>
    <w:rsid w:val="00DE0D04"/>
    <w:rsid w:val="00DE258F"/>
    <w:rsid w:val="00DE4619"/>
    <w:rsid w:val="00DE4E31"/>
    <w:rsid w:val="00DE5F3F"/>
    <w:rsid w:val="00DE6EC4"/>
    <w:rsid w:val="00DF035F"/>
    <w:rsid w:val="00DF16EC"/>
    <w:rsid w:val="00DF1B2D"/>
    <w:rsid w:val="00DF1BA3"/>
    <w:rsid w:val="00DF20C1"/>
    <w:rsid w:val="00DF4B49"/>
    <w:rsid w:val="00DF50A2"/>
    <w:rsid w:val="00DF6991"/>
    <w:rsid w:val="00E002A1"/>
    <w:rsid w:val="00E00EF8"/>
    <w:rsid w:val="00E012BC"/>
    <w:rsid w:val="00E01DA4"/>
    <w:rsid w:val="00E01F55"/>
    <w:rsid w:val="00E02865"/>
    <w:rsid w:val="00E04602"/>
    <w:rsid w:val="00E0547D"/>
    <w:rsid w:val="00E0554D"/>
    <w:rsid w:val="00E0646F"/>
    <w:rsid w:val="00E06648"/>
    <w:rsid w:val="00E12930"/>
    <w:rsid w:val="00E12D7E"/>
    <w:rsid w:val="00E135BB"/>
    <w:rsid w:val="00E164E5"/>
    <w:rsid w:val="00E173AD"/>
    <w:rsid w:val="00E17B0E"/>
    <w:rsid w:val="00E20128"/>
    <w:rsid w:val="00E20A44"/>
    <w:rsid w:val="00E22811"/>
    <w:rsid w:val="00E22E1C"/>
    <w:rsid w:val="00E241AD"/>
    <w:rsid w:val="00E24B9B"/>
    <w:rsid w:val="00E2500D"/>
    <w:rsid w:val="00E2609C"/>
    <w:rsid w:val="00E26CDE"/>
    <w:rsid w:val="00E302A9"/>
    <w:rsid w:val="00E31850"/>
    <w:rsid w:val="00E33517"/>
    <w:rsid w:val="00E346DC"/>
    <w:rsid w:val="00E347AF"/>
    <w:rsid w:val="00E3628F"/>
    <w:rsid w:val="00E36CF1"/>
    <w:rsid w:val="00E401D9"/>
    <w:rsid w:val="00E42B06"/>
    <w:rsid w:val="00E45BF7"/>
    <w:rsid w:val="00E51261"/>
    <w:rsid w:val="00E51AB0"/>
    <w:rsid w:val="00E51D9A"/>
    <w:rsid w:val="00E52262"/>
    <w:rsid w:val="00E526BF"/>
    <w:rsid w:val="00E554A3"/>
    <w:rsid w:val="00E56F03"/>
    <w:rsid w:val="00E57766"/>
    <w:rsid w:val="00E57CC7"/>
    <w:rsid w:val="00E6042F"/>
    <w:rsid w:val="00E60DF1"/>
    <w:rsid w:val="00E60EE5"/>
    <w:rsid w:val="00E62625"/>
    <w:rsid w:val="00E62F98"/>
    <w:rsid w:val="00E63024"/>
    <w:rsid w:val="00E6367D"/>
    <w:rsid w:val="00E63900"/>
    <w:rsid w:val="00E648B7"/>
    <w:rsid w:val="00E676CB"/>
    <w:rsid w:val="00E7000A"/>
    <w:rsid w:val="00E7017E"/>
    <w:rsid w:val="00E70B1B"/>
    <w:rsid w:val="00E70D4B"/>
    <w:rsid w:val="00E71618"/>
    <w:rsid w:val="00E722C2"/>
    <w:rsid w:val="00E82164"/>
    <w:rsid w:val="00E82363"/>
    <w:rsid w:val="00E82EFA"/>
    <w:rsid w:val="00E833BD"/>
    <w:rsid w:val="00E83477"/>
    <w:rsid w:val="00E85ADC"/>
    <w:rsid w:val="00E86A3E"/>
    <w:rsid w:val="00E904DF"/>
    <w:rsid w:val="00E9053E"/>
    <w:rsid w:val="00E92B52"/>
    <w:rsid w:val="00E93C2E"/>
    <w:rsid w:val="00E96FA9"/>
    <w:rsid w:val="00E97349"/>
    <w:rsid w:val="00EA04AB"/>
    <w:rsid w:val="00EA1463"/>
    <w:rsid w:val="00EA4B2E"/>
    <w:rsid w:val="00EA5A98"/>
    <w:rsid w:val="00EA5CE2"/>
    <w:rsid w:val="00EA5CF5"/>
    <w:rsid w:val="00EA64D2"/>
    <w:rsid w:val="00EA677F"/>
    <w:rsid w:val="00EA78F7"/>
    <w:rsid w:val="00EB08E7"/>
    <w:rsid w:val="00EB0E1A"/>
    <w:rsid w:val="00EB0F75"/>
    <w:rsid w:val="00EB14EC"/>
    <w:rsid w:val="00EB1C5C"/>
    <w:rsid w:val="00EB303B"/>
    <w:rsid w:val="00EB3B3F"/>
    <w:rsid w:val="00EB7148"/>
    <w:rsid w:val="00EB74F3"/>
    <w:rsid w:val="00EB7E0C"/>
    <w:rsid w:val="00EB7E1E"/>
    <w:rsid w:val="00EC0678"/>
    <w:rsid w:val="00EC108C"/>
    <w:rsid w:val="00EC291F"/>
    <w:rsid w:val="00EC3284"/>
    <w:rsid w:val="00EC3CED"/>
    <w:rsid w:val="00EC40FD"/>
    <w:rsid w:val="00EC4B4E"/>
    <w:rsid w:val="00EC5A1A"/>
    <w:rsid w:val="00EC5DC8"/>
    <w:rsid w:val="00ED036C"/>
    <w:rsid w:val="00ED0A06"/>
    <w:rsid w:val="00ED1AFD"/>
    <w:rsid w:val="00ED1CB1"/>
    <w:rsid w:val="00ED462C"/>
    <w:rsid w:val="00ED4D39"/>
    <w:rsid w:val="00ED5190"/>
    <w:rsid w:val="00ED67E0"/>
    <w:rsid w:val="00ED69B1"/>
    <w:rsid w:val="00ED6E33"/>
    <w:rsid w:val="00EE02F8"/>
    <w:rsid w:val="00EE06A7"/>
    <w:rsid w:val="00EE0730"/>
    <w:rsid w:val="00EE188D"/>
    <w:rsid w:val="00EE27AA"/>
    <w:rsid w:val="00EE284A"/>
    <w:rsid w:val="00EE3D2F"/>
    <w:rsid w:val="00EE5603"/>
    <w:rsid w:val="00EE5C34"/>
    <w:rsid w:val="00EE5F2B"/>
    <w:rsid w:val="00EE7C6D"/>
    <w:rsid w:val="00EF06D8"/>
    <w:rsid w:val="00EF0B59"/>
    <w:rsid w:val="00EF0C03"/>
    <w:rsid w:val="00EF0FDB"/>
    <w:rsid w:val="00EF4AB3"/>
    <w:rsid w:val="00EF4E58"/>
    <w:rsid w:val="00EF6D0B"/>
    <w:rsid w:val="00F00AE9"/>
    <w:rsid w:val="00F0116E"/>
    <w:rsid w:val="00F01C50"/>
    <w:rsid w:val="00F02F70"/>
    <w:rsid w:val="00F04420"/>
    <w:rsid w:val="00F0471D"/>
    <w:rsid w:val="00F04F98"/>
    <w:rsid w:val="00F05CCB"/>
    <w:rsid w:val="00F10015"/>
    <w:rsid w:val="00F109AE"/>
    <w:rsid w:val="00F11875"/>
    <w:rsid w:val="00F12C76"/>
    <w:rsid w:val="00F145AB"/>
    <w:rsid w:val="00F1510C"/>
    <w:rsid w:val="00F16F32"/>
    <w:rsid w:val="00F170BD"/>
    <w:rsid w:val="00F1713D"/>
    <w:rsid w:val="00F1795D"/>
    <w:rsid w:val="00F2025F"/>
    <w:rsid w:val="00F21351"/>
    <w:rsid w:val="00F22EB9"/>
    <w:rsid w:val="00F24981"/>
    <w:rsid w:val="00F256DC"/>
    <w:rsid w:val="00F25B09"/>
    <w:rsid w:val="00F25C60"/>
    <w:rsid w:val="00F277BA"/>
    <w:rsid w:val="00F31102"/>
    <w:rsid w:val="00F31284"/>
    <w:rsid w:val="00F321B7"/>
    <w:rsid w:val="00F33C19"/>
    <w:rsid w:val="00F34915"/>
    <w:rsid w:val="00F36AC2"/>
    <w:rsid w:val="00F37685"/>
    <w:rsid w:val="00F404F2"/>
    <w:rsid w:val="00F418E2"/>
    <w:rsid w:val="00F42918"/>
    <w:rsid w:val="00F4293C"/>
    <w:rsid w:val="00F43819"/>
    <w:rsid w:val="00F4388A"/>
    <w:rsid w:val="00F44373"/>
    <w:rsid w:val="00F46319"/>
    <w:rsid w:val="00F46DFC"/>
    <w:rsid w:val="00F4706B"/>
    <w:rsid w:val="00F4786F"/>
    <w:rsid w:val="00F51E7A"/>
    <w:rsid w:val="00F53C5B"/>
    <w:rsid w:val="00F541E7"/>
    <w:rsid w:val="00F54538"/>
    <w:rsid w:val="00F548BC"/>
    <w:rsid w:val="00F5595F"/>
    <w:rsid w:val="00F5619B"/>
    <w:rsid w:val="00F57091"/>
    <w:rsid w:val="00F60274"/>
    <w:rsid w:val="00F6036D"/>
    <w:rsid w:val="00F623AF"/>
    <w:rsid w:val="00F647BD"/>
    <w:rsid w:val="00F6507F"/>
    <w:rsid w:val="00F65512"/>
    <w:rsid w:val="00F71BFB"/>
    <w:rsid w:val="00F74997"/>
    <w:rsid w:val="00F74F08"/>
    <w:rsid w:val="00F76424"/>
    <w:rsid w:val="00F772DD"/>
    <w:rsid w:val="00F8085D"/>
    <w:rsid w:val="00F81593"/>
    <w:rsid w:val="00F81717"/>
    <w:rsid w:val="00F85287"/>
    <w:rsid w:val="00F85C1E"/>
    <w:rsid w:val="00F86A5E"/>
    <w:rsid w:val="00F86E59"/>
    <w:rsid w:val="00F872A4"/>
    <w:rsid w:val="00F9074D"/>
    <w:rsid w:val="00F90973"/>
    <w:rsid w:val="00F91A60"/>
    <w:rsid w:val="00F924F6"/>
    <w:rsid w:val="00F9300D"/>
    <w:rsid w:val="00F94936"/>
    <w:rsid w:val="00F95FE4"/>
    <w:rsid w:val="00F978F8"/>
    <w:rsid w:val="00F97AF0"/>
    <w:rsid w:val="00F97B29"/>
    <w:rsid w:val="00FA0024"/>
    <w:rsid w:val="00FA0FBB"/>
    <w:rsid w:val="00FA171B"/>
    <w:rsid w:val="00FA1AD1"/>
    <w:rsid w:val="00FA426F"/>
    <w:rsid w:val="00FA506E"/>
    <w:rsid w:val="00FA5390"/>
    <w:rsid w:val="00FA621B"/>
    <w:rsid w:val="00FA6A7F"/>
    <w:rsid w:val="00FA6F72"/>
    <w:rsid w:val="00FA7BA9"/>
    <w:rsid w:val="00FB03CF"/>
    <w:rsid w:val="00FB05CF"/>
    <w:rsid w:val="00FB0E49"/>
    <w:rsid w:val="00FB102F"/>
    <w:rsid w:val="00FB115F"/>
    <w:rsid w:val="00FB121C"/>
    <w:rsid w:val="00FB1580"/>
    <w:rsid w:val="00FB1745"/>
    <w:rsid w:val="00FB2805"/>
    <w:rsid w:val="00FB5248"/>
    <w:rsid w:val="00FB606C"/>
    <w:rsid w:val="00FB76B3"/>
    <w:rsid w:val="00FC0E76"/>
    <w:rsid w:val="00FC144B"/>
    <w:rsid w:val="00FC3758"/>
    <w:rsid w:val="00FC5204"/>
    <w:rsid w:val="00FC54DE"/>
    <w:rsid w:val="00FC6AF6"/>
    <w:rsid w:val="00FC6BE2"/>
    <w:rsid w:val="00FC7345"/>
    <w:rsid w:val="00FC7963"/>
    <w:rsid w:val="00FD11D5"/>
    <w:rsid w:val="00FD1261"/>
    <w:rsid w:val="00FD337A"/>
    <w:rsid w:val="00FD4FAF"/>
    <w:rsid w:val="00FD5ECA"/>
    <w:rsid w:val="00FD690E"/>
    <w:rsid w:val="00FD72E3"/>
    <w:rsid w:val="00FD7530"/>
    <w:rsid w:val="00FE0DBF"/>
    <w:rsid w:val="00FE1034"/>
    <w:rsid w:val="00FE1F86"/>
    <w:rsid w:val="00FE27C1"/>
    <w:rsid w:val="00FE289A"/>
    <w:rsid w:val="00FE2DF5"/>
    <w:rsid w:val="00FE2E0B"/>
    <w:rsid w:val="00FE2F16"/>
    <w:rsid w:val="00FE446B"/>
    <w:rsid w:val="00FE4480"/>
    <w:rsid w:val="00FE57EF"/>
    <w:rsid w:val="00FE7A4D"/>
    <w:rsid w:val="00FF1141"/>
    <w:rsid w:val="00FF359C"/>
    <w:rsid w:val="00FF362D"/>
    <w:rsid w:val="00FF4DFD"/>
    <w:rsid w:val="00FF5279"/>
    <w:rsid w:val="00FF797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414A68"/>
  <w15:docId w15:val="{97FB8C48-5838-4F71-A4A8-A39423AF2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41C1A"/>
    <w:pPr>
      <w:spacing w:after="0" w:line="240" w:lineRule="auto"/>
    </w:pPr>
    <w:rPr>
      <w:sz w:val="24"/>
      <w:szCs w:val="24"/>
      <w:lang w:val="en-US"/>
    </w:rPr>
  </w:style>
  <w:style w:type="paragraph" w:styleId="berschrift1">
    <w:name w:val="heading 1"/>
    <w:basedOn w:val="Standard"/>
    <w:link w:val="berschrift1Zchn"/>
    <w:uiPriority w:val="9"/>
    <w:qFormat/>
    <w:rsid w:val="0040658B"/>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berschrift2">
    <w:name w:val="heading 2"/>
    <w:basedOn w:val="Standard"/>
    <w:next w:val="Standard"/>
    <w:link w:val="berschrift2Zchn"/>
    <w:uiPriority w:val="9"/>
    <w:unhideWhenUsed/>
    <w:qFormat/>
    <w:rsid w:val="007524F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C41C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C41C1A"/>
    <w:rPr>
      <w:b/>
      <w:bCs/>
    </w:rPr>
  </w:style>
  <w:style w:type="character" w:styleId="Kommentarzeichen">
    <w:name w:val="annotation reference"/>
    <w:basedOn w:val="Absatz-Standardschriftart"/>
    <w:uiPriority w:val="99"/>
    <w:semiHidden/>
    <w:unhideWhenUsed/>
    <w:rsid w:val="00C41C1A"/>
    <w:rPr>
      <w:sz w:val="16"/>
      <w:szCs w:val="16"/>
    </w:rPr>
  </w:style>
  <w:style w:type="paragraph" w:styleId="Kommentartext">
    <w:name w:val="annotation text"/>
    <w:basedOn w:val="Standard"/>
    <w:link w:val="KommentartextZchn"/>
    <w:uiPriority w:val="99"/>
    <w:unhideWhenUsed/>
    <w:rsid w:val="00C41C1A"/>
    <w:rPr>
      <w:sz w:val="20"/>
      <w:szCs w:val="20"/>
    </w:rPr>
  </w:style>
  <w:style w:type="character" w:customStyle="1" w:styleId="KommentartextZchn">
    <w:name w:val="Kommentartext Zchn"/>
    <w:basedOn w:val="Absatz-Standardschriftart"/>
    <w:link w:val="Kommentartext"/>
    <w:uiPriority w:val="99"/>
    <w:rsid w:val="00C41C1A"/>
    <w:rPr>
      <w:rFonts w:eastAsiaTheme="minorEastAsia"/>
      <w:sz w:val="20"/>
      <w:szCs w:val="20"/>
      <w:lang w:val="en-US"/>
    </w:rPr>
  </w:style>
  <w:style w:type="paragraph" w:styleId="Sprechblasentext">
    <w:name w:val="Balloon Text"/>
    <w:basedOn w:val="Standard"/>
    <w:link w:val="SprechblasentextZchn"/>
    <w:uiPriority w:val="99"/>
    <w:semiHidden/>
    <w:unhideWhenUsed/>
    <w:rsid w:val="00C41C1A"/>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41C1A"/>
    <w:rPr>
      <w:rFonts w:ascii="Segoe UI" w:eastAsiaTheme="minorEastAsia" w:hAnsi="Segoe UI" w:cs="Segoe UI"/>
      <w:sz w:val="18"/>
      <w:szCs w:val="18"/>
      <w:lang w:val="en-US"/>
    </w:rPr>
  </w:style>
  <w:style w:type="paragraph" w:styleId="Listenabsatz">
    <w:name w:val="List Paragraph"/>
    <w:basedOn w:val="Standard"/>
    <w:uiPriority w:val="34"/>
    <w:qFormat/>
    <w:rsid w:val="008467C9"/>
    <w:pPr>
      <w:ind w:left="720"/>
      <w:contextualSpacing/>
    </w:pPr>
  </w:style>
  <w:style w:type="character" w:styleId="Hyperlink">
    <w:name w:val="Hyperlink"/>
    <w:basedOn w:val="Absatz-Standardschriftart"/>
    <w:uiPriority w:val="99"/>
    <w:unhideWhenUsed/>
    <w:rsid w:val="00A42B2B"/>
    <w:rPr>
      <w:color w:val="0563C1" w:themeColor="hyperlink"/>
      <w:u w:val="single"/>
    </w:rPr>
  </w:style>
  <w:style w:type="paragraph" w:styleId="Kopfzeile">
    <w:name w:val="header"/>
    <w:basedOn w:val="Standard"/>
    <w:link w:val="KopfzeileZchn"/>
    <w:uiPriority w:val="99"/>
    <w:semiHidden/>
    <w:unhideWhenUsed/>
    <w:rsid w:val="005F5891"/>
    <w:pPr>
      <w:tabs>
        <w:tab w:val="center" w:pos="4680"/>
        <w:tab w:val="right" w:pos="9360"/>
      </w:tabs>
    </w:pPr>
  </w:style>
  <w:style w:type="character" w:customStyle="1" w:styleId="KopfzeileZchn">
    <w:name w:val="Kopfzeile Zchn"/>
    <w:basedOn w:val="Absatz-Standardschriftart"/>
    <w:link w:val="Kopfzeile"/>
    <w:uiPriority w:val="99"/>
    <w:semiHidden/>
    <w:rsid w:val="005F5891"/>
    <w:rPr>
      <w:rFonts w:eastAsiaTheme="minorEastAsia"/>
      <w:sz w:val="24"/>
      <w:szCs w:val="24"/>
      <w:lang w:val="en-US"/>
    </w:rPr>
  </w:style>
  <w:style w:type="paragraph" w:styleId="Fuzeile">
    <w:name w:val="footer"/>
    <w:basedOn w:val="Standard"/>
    <w:link w:val="FuzeileZchn"/>
    <w:uiPriority w:val="99"/>
    <w:unhideWhenUsed/>
    <w:rsid w:val="005F5891"/>
    <w:pPr>
      <w:tabs>
        <w:tab w:val="center" w:pos="4680"/>
        <w:tab w:val="right" w:pos="9360"/>
      </w:tabs>
    </w:pPr>
  </w:style>
  <w:style w:type="character" w:customStyle="1" w:styleId="FuzeileZchn">
    <w:name w:val="Fußzeile Zchn"/>
    <w:basedOn w:val="Absatz-Standardschriftart"/>
    <w:link w:val="Fuzeile"/>
    <w:uiPriority w:val="99"/>
    <w:rsid w:val="005F5891"/>
    <w:rPr>
      <w:rFonts w:eastAsiaTheme="minorEastAsia"/>
      <w:sz w:val="24"/>
      <w:szCs w:val="24"/>
      <w:lang w:val="en-US"/>
    </w:rPr>
  </w:style>
  <w:style w:type="paragraph" w:styleId="Kommentarthema">
    <w:name w:val="annotation subject"/>
    <w:basedOn w:val="Kommentartext"/>
    <w:next w:val="Kommentartext"/>
    <w:link w:val="KommentarthemaZchn"/>
    <w:uiPriority w:val="99"/>
    <w:semiHidden/>
    <w:unhideWhenUsed/>
    <w:rsid w:val="00590475"/>
    <w:rPr>
      <w:b/>
      <w:bCs/>
    </w:rPr>
  </w:style>
  <w:style w:type="character" w:customStyle="1" w:styleId="KommentarthemaZchn">
    <w:name w:val="Kommentarthema Zchn"/>
    <w:basedOn w:val="KommentartextZchn"/>
    <w:link w:val="Kommentarthema"/>
    <w:uiPriority w:val="99"/>
    <w:semiHidden/>
    <w:rsid w:val="00590475"/>
    <w:rPr>
      <w:rFonts w:eastAsiaTheme="minorEastAsia"/>
      <w:b/>
      <w:bCs/>
      <w:sz w:val="20"/>
      <w:szCs w:val="20"/>
      <w:lang w:val="en-US"/>
    </w:rPr>
  </w:style>
  <w:style w:type="character" w:styleId="Platzhaltertext">
    <w:name w:val="Placeholder Text"/>
    <w:basedOn w:val="Absatz-Standardschriftart"/>
    <w:uiPriority w:val="99"/>
    <w:semiHidden/>
    <w:rsid w:val="00C44B9E"/>
    <w:rPr>
      <w:color w:val="808080"/>
    </w:rPr>
  </w:style>
  <w:style w:type="character" w:customStyle="1" w:styleId="berschrift1Zchn">
    <w:name w:val="Überschrift 1 Zchn"/>
    <w:basedOn w:val="Absatz-Standardschriftart"/>
    <w:link w:val="berschrift1"/>
    <w:uiPriority w:val="9"/>
    <w:rsid w:val="0040658B"/>
    <w:rPr>
      <w:rFonts w:ascii="Times New Roman" w:eastAsia="Times New Roman" w:hAnsi="Times New Roman" w:cs="Times New Roman"/>
      <w:b/>
      <w:bCs/>
      <w:kern w:val="36"/>
      <w:sz w:val="48"/>
      <w:szCs w:val="48"/>
      <w:lang w:val="en-US"/>
    </w:rPr>
  </w:style>
  <w:style w:type="paragraph" w:customStyle="1" w:styleId="gmail-m-7927129396782751047gmail-msobodytext3">
    <w:name w:val="gmail-m_-7927129396782751047gmail-msobodytext3"/>
    <w:basedOn w:val="Standard"/>
    <w:rsid w:val="005D0EF6"/>
    <w:pPr>
      <w:spacing w:before="100" w:beforeAutospacing="1" w:after="100" w:afterAutospacing="1"/>
    </w:pPr>
    <w:rPr>
      <w:rFonts w:ascii="Times New Roman" w:eastAsiaTheme="minorHAnsi" w:hAnsi="Times New Roman" w:cs="Times New Roman"/>
    </w:rPr>
  </w:style>
  <w:style w:type="table" w:customStyle="1" w:styleId="TableGrid1">
    <w:name w:val="Table Grid1"/>
    <w:basedOn w:val="NormaleTabelle"/>
    <w:next w:val="Tabellenraster"/>
    <w:uiPriority w:val="39"/>
    <w:rsid w:val="002528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1">
    <w:name w:val="Nicht aufgelöste Erwähnung1"/>
    <w:basedOn w:val="Absatz-Standardschriftart"/>
    <w:uiPriority w:val="99"/>
    <w:semiHidden/>
    <w:unhideWhenUsed/>
    <w:rsid w:val="004B107A"/>
    <w:rPr>
      <w:color w:val="605E5C"/>
      <w:shd w:val="clear" w:color="auto" w:fill="E1DFDD"/>
    </w:rPr>
  </w:style>
  <w:style w:type="character" w:customStyle="1" w:styleId="docsum-pmid">
    <w:name w:val="docsum-pmid"/>
    <w:basedOn w:val="Absatz-Standardschriftart"/>
    <w:rsid w:val="006C65B0"/>
  </w:style>
  <w:style w:type="character" w:styleId="Zeilennummer">
    <w:name w:val="line number"/>
    <w:basedOn w:val="Absatz-Standardschriftart"/>
    <w:uiPriority w:val="99"/>
    <w:semiHidden/>
    <w:unhideWhenUsed/>
    <w:rsid w:val="00982029"/>
  </w:style>
  <w:style w:type="character" w:customStyle="1" w:styleId="UnresolvedMention">
    <w:name w:val="Unresolved Mention"/>
    <w:basedOn w:val="Absatz-Standardschriftart"/>
    <w:uiPriority w:val="99"/>
    <w:semiHidden/>
    <w:unhideWhenUsed/>
    <w:rsid w:val="007524FF"/>
    <w:rPr>
      <w:color w:val="605E5C"/>
      <w:shd w:val="clear" w:color="auto" w:fill="E1DFDD"/>
    </w:rPr>
  </w:style>
  <w:style w:type="character" w:customStyle="1" w:styleId="berschrift2Zchn">
    <w:name w:val="Überschrift 2 Zchn"/>
    <w:basedOn w:val="Absatz-Standardschriftart"/>
    <w:link w:val="berschrift2"/>
    <w:uiPriority w:val="9"/>
    <w:rsid w:val="007524FF"/>
    <w:rPr>
      <w:rFonts w:asciiTheme="majorHAnsi" w:eastAsiaTheme="majorEastAsia" w:hAnsiTheme="majorHAnsi" w:cstheme="majorBidi"/>
      <w:color w:val="2E74B5"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326064">
      <w:bodyDiv w:val="1"/>
      <w:marLeft w:val="0"/>
      <w:marRight w:val="0"/>
      <w:marTop w:val="0"/>
      <w:marBottom w:val="0"/>
      <w:divBdr>
        <w:top w:val="none" w:sz="0" w:space="0" w:color="auto"/>
        <w:left w:val="none" w:sz="0" w:space="0" w:color="auto"/>
        <w:bottom w:val="none" w:sz="0" w:space="0" w:color="auto"/>
        <w:right w:val="none" w:sz="0" w:space="0" w:color="auto"/>
      </w:divBdr>
    </w:div>
    <w:div w:id="53163614">
      <w:bodyDiv w:val="1"/>
      <w:marLeft w:val="0"/>
      <w:marRight w:val="0"/>
      <w:marTop w:val="0"/>
      <w:marBottom w:val="0"/>
      <w:divBdr>
        <w:top w:val="none" w:sz="0" w:space="0" w:color="auto"/>
        <w:left w:val="none" w:sz="0" w:space="0" w:color="auto"/>
        <w:bottom w:val="none" w:sz="0" w:space="0" w:color="auto"/>
        <w:right w:val="none" w:sz="0" w:space="0" w:color="auto"/>
      </w:divBdr>
    </w:div>
    <w:div w:id="62990947">
      <w:bodyDiv w:val="1"/>
      <w:marLeft w:val="0"/>
      <w:marRight w:val="0"/>
      <w:marTop w:val="0"/>
      <w:marBottom w:val="0"/>
      <w:divBdr>
        <w:top w:val="none" w:sz="0" w:space="0" w:color="auto"/>
        <w:left w:val="none" w:sz="0" w:space="0" w:color="auto"/>
        <w:bottom w:val="none" w:sz="0" w:space="0" w:color="auto"/>
        <w:right w:val="none" w:sz="0" w:space="0" w:color="auto"/>
      </w:divBdr>
    </w:div>
    <w:div w:id="85733948">
      <w:bodyDiv w:val="1"/>
      <w:marLeft w:val="0"/>
      <w:marRight w:val="0"/>
      <w:marTop w:val="0"/>
      <w:marBottom w:val="0"/>
      <w:divBdr>
        <w:top w:val="none" w:sz="0" w:space="0" w:color="auto"/>
        <w:left w:val="none" w:sz="0" w:space="0" w:color="auto"/>
        <w:bottom w:val="none" w:sz="0" w:space="0" w:color="auto"/>
        <w:right w:val="none" w:sz="0" w:space="0" w:color="auto"/>
      </w:divBdr>
    </w:div>
    <w:div w:id="93979720">
      <w:bodyDiv w:val="1"/>
      <w:marLeft w:val="0"/>
      <w:marRight w:val="0"/>
      <w:marTop w:val="0"/>
      <w:marBottom w:val="0"/>
      <w:divBdr>
        <w:top w:val="none" w:sz="0" w:space="0" w:color="auto"/>
        <w:left w:val="none" w:sz="0" w:space="0" w:color="auto"/>
        <w:bottom w:val="none" w:sz="0" w:space="0" w:color="auto"/>
        <w:right w:val="none" w:sz="0" w:space="0" w:color="auto"/>
      </w:divBdr>
    </w:div>
    <w:div w:id="151067479">
      <w:bodyDiv w:val="1"/>
      <w:marLeft w:val="0"/>
      <w:marRight w:val="0"/>
      <w:marTop w:val="0"/>
      <w:marBottom w:val="0"/>
      <w:divBdr>
        <w:top w:val="none" w:sz="0" w:space="0" w:color="auto"/>
        <w:left w:val="none" w:sz="0" w:space="0" w:color="auto"/>
        <w:bottom w:val="none" w:sz="0" w:space="0" w:color="auto"/>
        <w:right w:val="none" w:sz="0" w:space="0" w:color="auto"/>
      </w:divBdr>
    </w:div>
    <w:div w:id="224681233">
      <w:bodyDiv w:val="1"/>
      <w:marLeft w:val="0"/>
      <w:marRight w:val="0"/>
      <w:marTop w:val="0"/>
      <w:marBottom w:val="0"/>
      <w:divBdr>
        <w:top w:val="none" w:sz="0" w:space="0" w:color="auto"/>
        <w:left w:val="none" w:sz="0" w:space="0" w:color="auto"/>
        <w:bottom w:val="none" w:sz="0" w:space="0" w:color="auto"/>
        <w:right w:val="none" w:sz="0" w:space="0" w:color="auto"/>
      </w:divBdr>
    </w:div>
    <w:div w:id="230121271">
      <w:bodyDiv w:val="1"/>
      <w:marLeft w:val="0"/>
      <w:marRight w:val="0"/>
      <w:marTop w:val="0"/>
      <w:marBottom w:val="0"/>
      <w:divBdr>
        <w:top w:val="none" w:sz="0" w:space="0" w:color="auto"/>
        <w:left w:val="none" w:sz="0" w:space="0" w:color="auto"/>
        <w:bottom w:val="none" w:sz="0" w:space="0" w:color="auto"/>
        <w:right w:val="none" w:sz="0" w:space="0" w:color="auto"/>
      </w:divBdr>
    </w:div>
    <w:div w:id="269245499">
      <w:bodyDiv w:val="1"/>
      <w:marLeft w:val="0"/>
      <w:marRight w:val="0"/>
      <w:marTop w:val="0"/>
      <w:marBottom w:val="0"/>
      <w:divBdr>
        <w:top w:val="none" w:sz="0" w:space="0" w:color="auto"/>
        <w:left w:val="none" w:sz="0" w:space="0" w:color="auto"/>
        <w:bottom w:val="none" w:sz="0" w:space="0" w:color="auto"/>
        <w:right w:val="none" w:sz="0" w:space="0" w:color="auto"/>
      </w:divBdr>
    </w:div>
    <w:div w:id="294333605">
      <w:bodyDiv w:val="1"/>
      <w:marLeft w:val="0"/>
      <w:marRight w:val="0"/>
      <w:marTop w:val="0"/>
      <w:marBottom w:val="0"/>
      <w:divBdr>
        <w:top w:val="none" w:sz="0" w:space="0" w:color="auto"/>
        <w:left w:val="none" w:sz="0" w:space="0" w:color="auto"/>
        <w:bottom w:val="none" w:sz="0" w:space="0" w:color="auto"/>
        <w:right w:val="none" w:sz="0" w:space="0" w:color="auto"/>
      </w:divBdr>
    </w:div>
    <w:div w:id="322052117">
      <w:bodyDiv w:val="1"/>
      <w:marLeft w:val="0"/>
      <w:marRight w:val="0"/>
      <w:marTop w:val="0"/>
      <w:marBottom w:val="0"/>
      <w:divBdr>
        <w:top w:val="none" w:sz="0" w:space="0" w:color="auto"/>
        <w:left w:val="none" w:sz="0" w:space="0" w:color="auto"/>
        <w:bottom w:val="none" w:sz="0" w:space="0" w:color="auto"/>
        <w:right w:val="none" w:sz="0" w:space="0" w:color="auto"/>
      </w:divBdr>
    </w:div>
    <w:div w:id="343479675">
      <w:bodyDiv w:val="1"/>
      <w:marLeft w:val="0"/>
      <w:marRight w:val="0"/>
      <w:marTop w:val="0"/>
      <w:marBottom w:val="0"/>
      <w:divBdr>
        <w:top w:val="none" w:sz="0" w:space="0" w:color="auto"/>
        <w:left w:val="none" w:sz="0" w:space="0" w:color="auto"/>
        <w:bottom w:val="none" w:sz="0" w:space="0" w:color="auto"/>
        <w:right w:val="none" w:sz="0" w:space="0" w:color="auto"/>
      </w:divBdr>
    </w:div>
    <w:div w:id="367338960">
      <w:bodyDiv w:val="1"/>
      <w:marLeft w:val="0"/>
      <w:marRight w:val="0"/>
      <w:marTop w:val="0"/>
      <w:marBottom w:val="0"/>
      <w:divBdr>
        <w:top w:val="none" w:sz="0" w:space="0" w:color="auto"/>
        <w:left w:val="none" w:sz="0" w:space="0" w:color="auto"/>
        <w:bottom w:val="none" w:sz="0" w:space="0" w:color="auto"/>
        <w:right w:val="none" w:sz="0" w:space="0" w:color="auto"/>
      </w:divBdr>
    </w:div>
    <w:div w:id="403264260">
      <w:bodyDiv w:val="1"/>
      <w:marLeft w:val="0"/>
      <w:marRight w:val="0"/>
      <w:marTop w:val="0"/>
      <w:marBottom w:val="0"/>
      <w:divBdr>
        <w:top w:val="none" w:sz="0" w:space="0" w:color="auto"/>
        <w:left w:val="none" w:sz="0" w:space="0" w:color="auto"/>
        <w:bottom w:val="none" w:sz="0" w:space="0" w:color="auto"/>
        <w:right w:val="none" w:sz="0" w:space="0" w:color="auto"/>
      </w:divBdr>
      <w:divsChild>
        <w:div w:id="1001198626">
          <w:marLeft w:val="0"/>
          <w:marRight w:val="0"/>
          <w:marTop w:val="0"/>
          <w:marBottom w:val="0"/>
          <w:divBdr>
            <w:top w:val="none" w:sz="0" w:space="0" w:color="auto"/>
            <w:left w:val="none" w:sz="0" w:space="0" w:color="auto"/>
            <w:bottom w:val="none" w:sz="0" w:space="0" w:color="auto"/>
            <w:right w:val="none" w:sz="0" w:space="0" w:color="auto"/>
          </w:divBdr>
        </w:div>
        <w:div w:id="1577519182">
          <w:marLeft w:val="0"/>
          <w:marRight w:val="0"/>
          <w:marTop w:val="0"/>
          <w:marBottom w:val="0"/>
          <w:divBdr>
            <w:top w:val="none" w:sz="0" w:space="0" w:color="auto"/>
            <w:left w:val="none" w:sz="0" w:space="0" w:color="auto"/>
            <w:bottom w:val="none" w:sz="0" w:space="0" w:color="auto"/>
            <w:right w:val="none" w:sz="0" w:space="0" w:color="auto"/>
          </w:divBdr>
        </w:div>
      </w:divsChild>
    </w:div>
    <w:div w:id="403912211">
      <w:bodyDiv w:val="1"/>
      <w:marLeft w:val="0"/>
      <w:marRight w:val="0"/>
      <w:marTop w:val="0"/>
      <w:marBottom w:val="0"/>
      <w:divBdr>
        <w:top w:val="none" w:sz="0" w:space="0" w:color="auto"/>
        <w:left w:val="none" w:sz="0" w:space="0" w:color="auto"/>
        <w:bottom w:val="none" w:sz="0" w:space="0" w:color="auto"/>
        <w:right w:val="none" w:sz="0" w:space="0" w:color="auto"/>
      </w:divBdr>
    </w:div>
    <w:div w:id="436411739">
      <w:bodyDiv w:val="1"/>
      <w:marLeft w:val="0"/>
      <w:marRight w:val="0"/>
      <w:marTop w:val="0"/>
      <w:marBottom w:val="0"/>
      <w:divBdr>
        <w:top w:val="none" w:sz="0" w:space="0" w:color="auto"/>
        <w:left w:val="none" w:sz="0" w:space="0" w:color="auto"/>
        <w:bottom w:val="none" w:sz="0" w:space="0" w:color="auto"/>
        <w:right w:val="none" w:sz="0" w:space="0" w:color="auto"/>
      </w:divBdr>
    </w:div>
    <w:div w:id="486829065">
      <w:bodyDiv w:val="1"/>
      <w:marLeft w:val="0"/>
      <w:marRight w:val="0"/>
      <w:marTop w:val="0"/>
      <w:marBottom w:val="0"/>
      <w:divBdr>
        <w:top w:val="none" w:sz="0" w:space="0" w:color="auto"/>
        <w:left w:val="none" w:sz="0" w:space="0" w:color="auto"/>
        <w:bottom w:val="none" w:sz="0" w:space="0" w:color="auto"/>
        <w:right w:val="none" w:sz="0" w:space="0" w:color="auto"/>
      </w:divBdr>
    </w:div>
    <w:div w:id="488254284">
      <w:bodyDiv w:val="1"/>
      <w:marLeft w:val="0"/>
      <w:marRight w:val="0"/>
      <w:marTop w:val="0"/>
      <w:marBottom w:val="0"/>
      <w:divBdr>
        <w:top w:val="none" w:sz="0" w:space="0" w:color="auto"/>
        <w:left w:val="none" w:sz="0" w:space="0" w:color="auto"/>
        <w:bottom w:val="none" w:sz="0" w:space="0" w:color="auto"/>
        <w:right w:val="none" w:sz="0" w:space="0" w:color="auto"/>
      </w:divBdr>
    </w:div>
    <w:div w:id="506991141">
      <w:bodyDiv w:val="1"/>
      <w:marLeft w:val="0"/>
      <w:marRight w:val="0"/>
      <w:marTop w:val="0"/>
      <w:marBottom w:val="0"/>
      <w:divBdr>
        <w:top w:val="none" w:sz="0" w:space="0" w:color="auto"/>
        <w:left w:val="none" w:sz="0" w:space="0" w:color="auto"/>
        <w:bottom w:val="none" w:sz="0" w:space="0" w:color="auto"/>
        <w:right w:val="none" w:sz="0" w:space="0" w:color="auto"/>
      </w:divBdr>
    </w:div>
    <w:div w:id="526406562">
      <w:bodyDiv w:val="1"/>
      <w:marLeft w:val="0"/>
      <w:marRight w:val="0"/>
      <w:marTop w:val="0"/>
      <w:marBottom w:val="0"/>
      <w:divBdr>
        <w:top w:val="none" w:sz="0" w:space="0" w:color="auto"/>
        <w:left w:val="none" w:sz="0" w:space="0" w:color="auto"/>
        <w:bottom w:val="none" w:sz="0" w:space="0" w:color="auto"/>
        <w:right w:val="none" w:sz="0" w:space="0" w:color="auto"/>
      </w:divBdr>
    </w:div>
    <w:div w:id="577180434">
      <w:bodyDiv w:val="1"/>
      <w:marLeft w:val="0"/>
      <w:marRight w:val="0"/>
      <w:marTop w:val="0"/>
      <w:marBottom w:val="0"/>
      <w:divBdr>
        <w:top w:val="none" w:sz="0" w:space="0" w:color="auto"/>
        <w:left w:val="none" w:sz="0" w:space="0" w:color="auto"/>
        <w:bottom w:val="none" w:sz="0" w:space="0" w:color="auto"/>
        <w:right w:val="none" w:sz="0" w:space="0" w:color="auto"/>
      </w:divBdr>
    </w:div>
    <w:div w:id="603612122">
      <w:bodyDiv w:val="1"/>
      <w:marLeft w:val="0"/>
      <w:marRight w:val="0"/>
      <w:marTop w:val="0"/>
      <w:marBottom w:val="0"/>
      <w:divBdr>
        <w:top w:val="none" w:sz="0" w:space="0" w:color="auto"/>
        <w:left w:val="none" w:sz="0" w:space="0" w:color="auto"/>
        <w:bottom w:val="none" w:sz="0" w:space="0" w:color="auto"/>
        <w:right w:val="none" w:sz="0" w:space="0" w:color="auto"/>
      </w:divBdr>
      <w:divsChild>
        <w:div w:id="169416867">
          <w:marLeft w:val="0"/>
          <w:marRight w:val="0"/>
          <w:marTop w:val="0"/>
          <w:marBottom w:val="0"/>
          <w:divBdr>
            <w:top w:val="none" w:sz="0" w:space="0" w:color="auto"/>
            <w:left w:val="none" w:sz="0" w:space="0" w:color="auto"/>
            <w:bottom w:val="none" w:sz="0" w:space="0" w:color="auto"/>
            <w:right w:val="none" w:sz="0" w:space="0" w:color="auto"/>
          </w:divBdr>
        </w:div>
        <w:div w:id="952639473">
          <w:marLeft w:val="0"/>
          <w:marRight w:val="0"/>
          <w:marTop w:val="0"/>
          <w:marBottom w:val="0"/>
          <w:divBdr>
            <w:top w:val="none" w:sz="0" w:space="0" w:color="auto"/>
            <w:left w:val="none" w:sz="0" w:space="0" w:color="auto"/>
            <w:bottom w:val="none" w:sz="0" w:space="0" w:color="auto"/>
            <w:right w:val="none" w:sz="0" w:space="0" w:color="auto"/>
          </w:divBdr>
        </w:div>
        <w:div w:id="1823888763">
          <w:marLeft w:val="0"/>
          <w:marRight w:val="0"/>
          <w:marTop w:val="0"/>
          <w:marBottom w:val="0"/>
          <w:divBdr>
            <w:top w:val="none" w:sz="0" w:space="0" w:color="auto"/>
            <w:left w:val="none" w:sz="0" w:space="0" w:color="auto"/>
            <w:bottom w:val="none" w:sz="0" w:space="0" w:color="auto"/>
            <w:right w:val="none" w:sz="0" w:space="0" w:color="auto"/>
          </w:divBdr>
        </w:div>
        <w:div w:id="1881436221">
          <w:marLeft w:val="0"/>
          <w:marRight w:val="0"/>
          <w:marTop w:val="0"/>
          <w:marBottom w:val="0"/>
          <w:divBdr>
            <w:top w:val="none" w:sz="0" w:space="0" w:color="auto"/>
            <w:left w:val="none" w:sz="0" w:space="0" w:color="auto"/>
            <w:bottom w:val="none" w:sz="0" w:space="0" w:color="auto"/>
            <w:right w:val="none" w:sz="0" w:space="0" w:color="auto"/>
          </w:divBdr>
        </w:div>
        <w:div w:id="2005935424">
          <w:marLeft w:val="0"/>
          <w:marRight w:val="0"/>
          <w:marTop w:val="0"/>
          <w:marBottom w:val="0"/>
          <w:divBdr>
            <w:top w:val="none" w:sz="0" w:space="0" w:color="auto"/>
            <w:left w:val="none" w:sz="0" w:space="0" w:color="auto"/>
            <w:bottom w:val="none" w:sz="0" w:space="0" w:color="auto"/>
            <w:right w:val="none" w:sz="0" w:space="0" w:color="auto"/>
          </w:divBdr>
        </w:div>
      </w:divsChild>
    </w:div>
    <w:div w:id="700084273">
      <w:bodyDiv w:val="1"/>
      <w:marLeft w:val="0"/>
      <w:marRight w:val="0"/>
      <w:marTop w:val="0"/>
      <w:marBottom w:val="0"/>
      <w:divBdr>
        <w:top w:val="none" w:sz="0" w:space="0" w:color="auto"/>
        <w:left w:val="none" w:sz="0" w:space="0" w:color="auto"/>
        <w:bottom w:val="none" w:sz="0" w:space="0" w:color="auto"/>
        <w:right w:val="none" w:sz="0" w:space="0" w:color="auto"/>
      </w:divBdr>
    </w:div>
    <w:div w:id="758022051">
      <w:bodyDiv w:val="1"/>
      <w:marLeft w:val="0"/>
      <w:marRight w:val="0"/>
      <w:marTop w:val="0"/>
      <w:marBottom w:val="0"/>
      <w:divBdr>
        <w:top w:val="none" w:sz="0" w:space="0" w:color="auto"/>
        <w:left w:val="none" w:sz="0" w:space="0" w:color="auto"/>
        <w:bottom w:val="none" w:sz="0" w:space="0" w:color="auto"/>
        <w:right w:val="none" w:sz="0" w:space="0" w:color="auto"/>
      </w:divBdr>
    </w:div>
    <w:div w:id="816344104">
      <w:bodyDiv w:val="1"/>
      <w:marLeft w:val="0"/>
      <w:marRight w:val="0"/>
      <w:marTop w:val="0"/>
      <w:marBottom w:val="0"/>
      <w:divBdr>
        <w:top w:val="none" w:sz="0" w:space="0" w:color="auto"/>
        <w:left w:val="none" w:sz="0" w:space="0" w:color="auto"/>
        <w:bottom w:val="none" w:sz="0" w:space="0" w:color="auto"/>
        <w:right w:val="none" w:sz="0" w:space="0" w:color="auto"/>
      </w:divBdr>
    </w:div>
    <w:div w:id="828592095">
      <w:bodyDiv w:val="1"/>
      <w:marLeft w:val="0"/>
      <w:marRight w:val="0"/>
      <w:marTop w:val="0"/>
      <w:marBottom w:val="0"/>
      <w:divBdr>
        <w:top w:val="none" w:sz="0" w:space="0" w:color="auto"/>
        <w:left w:val="none" w:sz="0" w:space="0" w:color="auto"/>
        <w:bottom w:val="none" w:sz="0" w:space="0" w:color="auto"/>
        <w:right w:val="none" w:sz="0" w:space="0" w:color="auto"/>
      </w:divBdr>
      <w:divsChild>
        <w:div w:id="1816750662">
          <w:marLeft w:val="0"/>
          <w:marRight w:val="1"/>
          <w:marTop w:val="0"/>
          <w:marBottom w:val="0"/>
          <w:divBdr>
            <w:top w:val="none" w:sz="0" w:space="0" w:color="auto"/>
            <w:left w:val="none" w:sz="0" w:space="0" w:color="auto"/>
            <w:bottom w:val="none" w:sz="0" w:space="0" w:color="auto"/>
            <w:right w:val="none" w:sz="0" w:space="0" w:color="auto"/>
          </w:divBdr>
          <w:divsChild>
            <w:div w:id="445584335">
              <w:marLeft w:val="0"/>
              <w:marRight w:val="0"/>
              <w:marTop w:val="0"/>
              <w:marBottom w:val="0"/>
              <w:divBdr>
                <w:top w:val="none" w:sz="0" w:space="0" w:color="auto"/>
                <w:left w:val="none" w:sz="0" w:space="0" w:color="auto"/>
                <w:bottom w:val="none" w:sz="0" w:space="0" w:color="auto"/>
                <w:right w:val="none" w:sz="0" w:space="0" w:color="auto"/>
              </w:divBdr>
              <w:divsChild>
                <w:div w:id="1371878674">
                  <w:marLeft w:val="0"/>
                  <w:marRight w:val="1"/>
                  <w:marTop w:val="0"/>
                  <w:marBottom w:val="0"/>
                  <w:divBdr>
                    <w:top w:val="none" w:sz="0" w:space="0" w:color="auto"/>
                    <w:left w:val="none" w:sz="0" w:space="0" w:color="auto"/>
                    <w:bottom w:val="none" w:sz="0" w:space="0" w:color="auto"/>
                    <w:right w:val="none" w:sz="0" w:space="0" w:color="auto"/>
                  </w:divBdr>
                  <w:divsChild>
                    <w:div w:id="1818104972">
                      <w:marLeft w:val="0"/>
                      <w:marRight w:val="0"/>
                      <w:marTop w:val="0"/>
                      <w:marBottom w:val="0"/>
                      <w:divBdr>
                        <w:top w:val="none" w:sz="0" w:space="0" w:color="auto"/>
                        <w:left w:val="none" w:sz="0" w:space="0" w:color="auto"/>
                        <w:bottom w:val="none" w:sz="0" w:space="0" w:color="auto"/>
                        <w:right w:val="none" w:sz="0" w:space="0" w:color="auto"/>
                      </w:divBdr>
                      <w:divsChild>
                        <w:div w:id="741870162">
                          <w:marLeft w:val="0"/>
                          <w:marRight w:val="0"/>
                          <w:marTop w:val="0"/>
                          <w:marBottom w:val="0"/>
                          <w:divBdr>
                            <w:top w:val="none" w:sz="0" w:space="0" w:color="auto"/>
                            <w:left w:val="none" w:sz="0" w:space="0" w:color="auto"/>
                            <w:bottom w:val="none" w:sz="0" w:space="0" w:color="auto"/>
                            <w:right w:val="none" w:sz="0" w:space="0" w:color="auto"/>
                          </w:divBdr>
                          <w:divsChild>
                            <w:div w:id="283272744">
                              <w:marLeft w:val="0"/>
                              <w:marRight w:val="0"/>
                              <w:marTop w:val="120"/>
                              <w:marBottom w:val="360"/>
                              <w:divBdr>
                                <w:top w:val="none" w:sz="0" w:space="0" w:color="auto"/>
                                <w:left w:val="none" w:sz="0" w:space="0" w:color="auto"/>
                                <w:bottom w:val="none" w:sz="0" w:space="0" w:color="auto"/>
                                <w:right w:val="none" w:sz="0" w:space="0" w:color="auto"/>
                              </w:divBdr>
                              <w:divsChild>
                                <w:div w:id="1592079267">
                                  <w:marLeft w:val="0"/>
                                  <w:marRight w:val="0"/>
                                  <w:marTop w:val="0"/>
                                  <w:marBottom w:val="0"/>
                                  <w:divBdr>
                                    <w:top w:val="none" w:sz="0" w:space="0" w:color="auto"/>
                                    <w:left w:val="none" w:sz="0" w:space="0" w:color="auto"/>
                                    <w:bottom w:val="none" w:sz="0" w:space="0" w:color="auto"/>
                                    <w:right w:val="none" w:sz="0" w:space="0" w:color="auto"/>
                                  </w:divBdr>
                                  <w:divsChild>
                                    <w:div w:id="51704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7309539">
      <w:bodyDiv w:val="1"/>
      <w:marLeft w:val="0"/>
      <w:marRight w:val="0"/>
      <w:marTop w:val="0"/>
      <w:marBottom w:val="0"/>
      <w:divBdr>
        <w:top w:val="none" w:sz="0" w:space="0" w:color="auto"/>
        <w:left w:val="none" w:sz="0" w:space="0" w:color="auto"/>
        <w:bottom w:val="none" w:sz="0" w:space="0" w:color="auto"/>
        <w:right w:val="none" w:sz="0" w:space="0" w:color="auto"/>
      </w:divBdr>
    </w:div>
    <w:div w:id="856697300">
      <w:bodyDiv w:val="1"/>
      <w:marLeft w:val="0"/>
      <w:marRight w:val="0"/>
      <w:marTop w:val="0"/>
      <w:marBottom w:val="0"/>
      <w:divBdr>
        <w:top w:val="none" w:sz="0" w:space="0" w:color="auto"/>
        <w:left w:val="none" w:sz="0" w:space="0" w:color="auto"/>
        <w:bottom w:val="none" w:sz="0" w:space="0" w:color="auto"/>
        <w:right w:val="none" w:sz="0" w:space="0" w:color="auto"/>
      </w:divBdr>
    </w:div>
    <w:div w:id="871501967">
      <w:bodyDiv w:val="1"/>
      <w:marLeft w:val="0"/>
      <w:marRight w:val="0"/>
      <w:marTop w:val="0"/>
      <w:marBottom w:val="0"/>
      <w:divBdr>
        <w:top w:val="none" w:sz="0" w:space="0" w:color="auto"/>
        <w:left w:val="none" w:sz="0" w:space="0" w:color="auto"/>
        <w:bottom w:val="none" w:sz="0" w:space="0" w:color="auto"/>
        <w:right w:val="none" w:sz="0" w:space="0" w:color="auto"/>
      </w:divBdr>
    </w:div>
    <w:div w:id="994795965">
      <w:bodyDiv w:val="1"/>
      <w:marLeft w:val="0"/>
      <w:marRight w:val="0"/>
      <w:marTop w:val="0"/>
      <w:marBottom w:val="0"/>
      <w:divBdr>
        <w:top w:val="none" w:sz="0" w:space="0" w:color="auto"/>
        <w:left w:val="none" w:sz="0" w:space="0" w:color="auto"/>
        <w:bottom w:val="none" w:sz="0" w:space="0" w:color="auto"/>
        <w:right w:val="none" w:sz="0" w:space="0" w:color="auto"/>
      </w:divBdr>
    </w:div>
    <w:div w:id="1003632623">
      <w:bodyDiv w:val="1"/>
      <w:marLeft w:val="0"/>
      <w:marRight w:val="0"/>
      <w:marTop w:val="0"/>
      <w:marBottom w:val="0"/>
      <w:divBdr>
        <w:top w:val="none" w:sz="0" w:space="0" w:color="auto"/>
        <w:left w:val="none" w:sz="0" w:space="0" w:color="auto"/>
        <w:bottom w:val="none" w:sz="0" w:space="0" w:color="auto"/>
        <w:right w:val="none" w:sz="0" w:space="0" w:color="auto"/>
      </w:divBdr>
    </w:div>
    <w:div w:id="1080953168">
      <w:bodyDiv w:val="1"/>
      <w:marLeft w:val="0"/>
      <w:marRight w:val="0"/>
      <w:marTop w:val="0"/>
      <w:marBottom w:val="0"/>
      <w:divBdr>
        <w:top w:val="none" w:sz="0" w:space="0" w:color="auto"/>
        <w:left w:val="none" w:sz="0" w:space="0" w:color="auto"/>
        <w:bottom w:val="none" w:sz="0" w:space="0" w:color="auto"/>
        <w:right w:val="none" w:sz="0" w:space="0" w:color="auto"/>
      </w:divBdr>
    </w:div>
    <w:div w:id="1135946132">
      <w:bodyDiv w:val="1"/>
      <w:marLeft w:val="0"/>
      <w:marRight w:val="0"/>
      <w:marTop w:val="0"/>
      <w:marBottom w:val="0"/>
      <w:divBdr>
        <w:top w:val="none" w:sz="0" w:space="0" w:color="auto"/>
        <w:left w:val="none" w:sz="0" w:space="0" w:color="auto"/>
        <w:bottom w:val="none" w:sz="0" w:space="0" w:color="auto"/>
        <w:right w:val="none" w:sz="0" w:space="0" w:color="auto"/>
      </w:divBdr>
    </w:div>
    <w:div w:id="1190797187">
      <w:bodyDiv w:val="1"/>
      <w:marLeft w:val="0"/>
      <w:marRight w:val="0"/>
      <w:marTop w:val="0"/>
      <w:marBottom w:val="0"/>
      <w:divBdr>
        <w:top w:val="none" w:sz="0" w:space="0" w:color="auto"/>
        <w:left w:val="none" w:sz="0" w:space="0" w:color="auto"/>
        <w:bottom w:val="none" w:sz="0" w:space="0" w:color="auto"/>
        <w:right w:val="none" w:sz="0" w:space="0" w:color="auto"/>
      </w:divBdr>
    </w:div>
    <w:div w:id="1199585124">
      <w:bodyDiv w:val="1"/>
      <w:marLeft w:val="0"/>
      <w:marRight w:val="0"/>
      <w:marTop w:val="0"/>
      <w:marBottom w:val="0"/>
      <w:divBdr>
        <w:top w:val="none" w:sz="0" w:space="0" w:color="auto"/>
        <w:left w:val="none" w:sz="0" w:space="0" w:color="auto"/>
        <w:bottom w:val="none" w:sz="0" w:space="0" w:color="auto"/>
        <w:right w:val="none" w:sz="0" w:space="0" w:color="auto"/>
      </w:divBdr>
    </w:div>
    <w:div w:id="1251426110">
      <w:bodyDiv w:val="1"/>
      <w:marLeft w:val="0"/>
      <w:marRight w:val="0"/>
      <w:marTop w:val="0"/>
      <w:marBottom w:val="0"/>
      <w:divBdr>
        <w:top w:val="none" w:sz="0" w:space="0" w:color="auto"/>
        <w:left w:val="none" w:sz="0" w:space="0" w:color="auto"/>
        <w:bottom w:val="none" w:sz="0" w:space="0" w:color="auto"/>
        <w:right w:val="none" w:sz="0" w:space="0" w:color="auto"/>
      </w:divBdr>
    </w:div>
    <w:div w:id="1269195762">
      <w:bodyDiv w:val="1"/>
      <w:marLeft w:val="0"/>
      <w:marRight w:val="0"/>
      <w:marTop w:val="0"/>
      <w:marBottom w:val="0"/>
      <w:divBdr>
        <w:top w:val="none" w:sz="0" w:space="0" w:color="auto"/>
        <w:left w:val="none" w:sz="0" w:space="0" w:color="auto"/>
        <w:bottom w:val="none" w:sz="0" w:space="0" w:color="auto"/>
        <w:right w:val="none" w:sz="0" w:space="0" w:color="auto"/>
      </w:divBdr>
    </w:div>
    <w:div w:id="1271084127">
      <w:bodyDiv w:val="1"/>
      <w:marLeft w:val="0"/>
      <w:marRight w:val="0"/>
      <w:marTop w:val="0"/>
      <w:marBottom w:val="0"/>
      <w:divBdr>
        <w:top w:val="none" w:sz="0" w:space="0" w:color="auto"/>
        <w:left w:val="none" w:sz="0" w:space="0" w:color="auto"/>
        <w:bottom w:val="none" w:sz="0" w:space="0" w:color="auto"/>
        <w:right w:val="none" w:sz="0" w:space="0" w:color="auto"/>
      </w:divBdr>
    </w:div>
    <w:div w:id="1487824477">
      <w:bodyDiv w:val="1"/>
      <w:marLeft w:val="0"/>
      <w:marRight w:val="0"/>
      <w:marTop w:val="0"/>
      <w:marBottom w:val="0"/>
      <w:divBdr>
        <w:top w:val="none" w:sz="0" w:space="0" w:color="auto"/>
        <w:left w:val="none" w:sz="0" w:space="0" w:color="auto"/>
        <w:bottom w:val="none" w:sz="0" w:space="0" w:color="auto"/>
        <w:right w:val="none" w:sz="0" w:space="0" w:color="auto"/>
      </w:divBdr>
    </w:div>
    <w:div w:id="1514300168">
      <w:bodyDiv w:val="1"/>
      <w:marLeft w:val="0"/>
      <w:marRight w:val="0"/>
      <w:marTop w:val="0"/>
      <w:marBottom w:val="0"/>
      <w:divBdr>
        <w:top w:val="none" w:sz="0" w:space="0" w:color="auto"/>
        <w:left w:val="none" w:sz="0" w:space="0" w:color="auto"/>
        <w:bottom w:val="none" w:sz="0" w:space="0" w:color="auto"/>
        <w:right w:val="none" w:sz="0" w:space="0" w:color="auto"/>
      </w:divBdr>
    </w:div>
    <w:div w:id="1528909374">
      <w:bodyDiv w:val="1"/>
      <w:marLeft w:val="0"/>
      <w:marRight w:val="0"/>
      <w:marTop w:val="0"/>
      <w:marBottom w:val="0"/>
      <w:divBdr>
        <w:top w:val="none" w:sz="0" w:space="0" w:color="auto"/>
        <w:left w:val="none" w:sz="0" w:space="0" w:color="auto"/>
        <w:bottom w:val="none" w:sz="0" w:space="0" w:color="auto"/>
        <w:right w:val="none" w:sz="0" w:space="0" w:color="auto"/>
      </w:divBdr>
    </w:div>
    <w:div w:id="1657030916">
      <w:bodyDiv w:val="1"/>
      <w:marLeft w:val="0"/>
      <w:marRight w:val="0"/>
      <w:marTop w:val="0"/>
      <w:marBottom w:val="0"/>
      <w:divBdr>
        <w:top w:val="none" w:sz="0" w:space="0" w:color="auto"/>
        <w:left w:val="none" w:sz="0" w:space="0" w:color="auto"/>
        <w:bottom w:val="none" w:sz="0" w:space="0" w:color="auto"/>
        <w:right w:val="none" w:sz="0" w:space="0" w:color="auto"/>
      </w:divBdr>
    </w:div>
    <w:div w:id="1708944076">
      <w:bodyDiv w:val="1"/>
      <w:marLeft w:val="0"/>
      <w:marRight w:val="0"/>
      <w:marTop w:val="0"/>
      <w:marBottom w:val="0"/>
      <w:divBdr>
        <w:top w:val="none" w:sz="0" w:space="0" w:color="auto"/>
        <w:left w:val="none" w:sz="0" w:space="0" w:color="auto"/>
        <w:bottom w:val="none" w:sz="0" w:space="0" w:color="auto"/>
        <w:right w:val="none" w:sz="0" w:space="0" w:color="auto"/>
      </w:divBdr>
    </w:div>
    <w:div w:id="1720662834">
      <w:bodyDiv w:val="1"/>
      <w:marLeft w:val="0"/>
      <w:marRight w:val="0"/>
      <w:marTop w:val="0"/>
      <w:marBottom w:val="0"/>
      <w:divBdr>
        <w:top w:val="none" w:sz="0" w:space="0" w:color="auto"/>
        <w:left w:val="none" w:sz="0" w:space="0" w:color="auto"/>
        <w:bottom w:val="none" w:sz="0" w:space="0" w:color="auto"/>
        <w:right w:val="none" w:sz="0" w:space="0" w:color="auto"/>
      </w:divBdr>
    </w:div>
    <w:div w:id="1731339434">
      <w:bodyDiv w:val="1"/>
      <w:marLeft w:val="0"/>
      <w:marRight w:val="0"/>
      <w:marTop w:val="0"/>
      <w:marBottom w:val="0"/>
      <w:divBdr>
        <w:top w:val="none" w:sz="0" w:space="0" w:color="auto"/>
        <w:left w:val="none" w:sz="0" w:space="0" w:color="auto"/>
        <w:bottom w:val="none" w:sz="0" w:space="0" w:color="auto"/>
        <w:right w:val="none" w:sz="0" w:space="0" w:color="auto"/>
      </w:divBdr>
    </w:div>
    <w:div w:id="1837988526">
      <w:bodyDiv w:val="1"/>
      <w:marLeft w:val="0"/>
      <w:marRight w:val="0"/>
      <w:marTop w:val="0"/>
      <w:marBottom w:val="0"/>
      <w:divBdr>
        <w:top w:val="none" w:sz="0" w:space="0" w:color="auto"/>
        <w:left w:val="none" w:sz="0" w:space="0" w:color="auto"/>
        <w:bottom w:val="none" w:sz="0" w:space="0" w:color="auto"/>
        <w:right w:val="none" w:sz="0" w:space="0" w:color="auto"/>
      </w:divBdr>
    </w:div>
    <w:div w:id="1848404359">
      <w:bodyDiv w:val="1"/>
      <w:marLeft w:val="0"/>
      <w:marRight w:val="0"/>
      <w:marTop w:val="0"/>
      <w:marBottom w:val="0"/>
      <w:divBdr>
        <w:top w:val="none" w:sz="0" w:space="0" w:color="auto"/>
        <w:left w:val="none" w:sz="0" w:space="0" w:color="auto"/>
        <w:bottom w:val="none" w:sz="0" w:space="0" w:color="auto"/>
        <w:right w:val="none" w:sz="0" w:space="0" w:color="auto"/>
      </w:divBdr>
    </w:div>
    <w:div w:id="1877961686">
      <w:bodyDiv w:val="1"/>
      <w:marLeft w:val="0"/>
      <w:marRight w:val="0"/>
      <w:marTop w:val="0"/>
      <w:marBottom w:val="0"/>
      <w:divBdr>
        <w:top w:val="none" w:sz="0" w:space="0" w:color="auto"/>
        <w:left w:val="none" w:sz="0" w:space="0" w:color="auto"/>
        <w:bottom w:val="none" w:sz="0" w:space="0" w:color="auto"/>
        <w:right w:val="none" w:sz="0" w:space="0" w:color="auto"/>
      </w:divBdr>
    </w:div>
    <w:div w:id="1995379321">
      <w:bodyDiv w:val="1"/>
      <w:marLeft w:val="0"/>
      <w:marRight w:val="0"/>
      <w:marTop w:val="0"/>
      <w:marBottom w:val="0"/>
      <w:divBdr>
        <w:top w:val="none" w:sz="0" w:space="0" w:color="auto"/>
        <w:left w:val="none" w:sz="0" w:space="0" w:color="auto"/>
        <w:bottom w:val="none" w:sz="0" w:space="0" w:color="auto"/>
        <w:right w:val="none" w:sz="0" w:space="0" w:color="auto"/>
      </w:divBdr>
    </w:div>
    <w:div w:id="2029746199">
      <w:bodyDiv w:val="1"/>
      <w:marLeft w:val="0"/>
      <w:marRight w:val="0"/>
      <w:marTop w:val="0"/>
      <w:marBottom w:val="0"/>
      <w:divBdr>
        <w:top w:val="none" w:sz="0" w:space="0" w:color="auto"/>
        <w:left w:val="none" w:sz="0" w:space="0" w:color="auto"/>
        <w:bottom w:val="none" w:sz="0" w:space="0" w:color="auto"/>
        <w:right w:val="none" w:sz="0" w:space="0" w:color="auto"/>
      </w:divBdr>
    </w:div>
    <w:div w:id="2039114970">
      <w:bodyDiv w:val="1"/>
      <w:marLeft w:val="0"/>
      <w:marRight w:val="0"/>
      <w:marTop w:val="0"/>
      <w:marBottom w:val="0"/>
      <w:divBdr>
        <w:top w:val="none" w:sz="0" w:space="0" w:color="auto"/>
        <w:left w:val="none" w:sz="0" w:space="0" w:color="auto"/>
        <w:bottom w:val="none" w:sz="0" w:space="0" w:color="auto"/>
        <w:right w:val="none" w:sz="0" w:space="0" w:color="auto"/>
      </w:divBdr>
    </w:div>
    <w:div w:id="2043699645">
      <w:bodyDiv w:val="1"/>
      <w:marLeft w:val="0"/>
      <w:marRight w:val="0"/>
      <w:marTop w:val="0"/>
      <w:marBottom w:val="0"/>
      <w:divBdr>
        <w:top w:val="none" w:sz="0" w:space="0" w:color="auto"/>
        <w:left w:val="none" w:sz="0" w:space="0" w:color="auto"/>
        <w:bottom w:val="none" w:sz="0" w:space="0" w:color="auto"/>
        <w:right w:val="none" w:sz="0" w:space="0" w:color="auto"/>
      </w:divBdr>
    </w:div>
    <w:div w:id="2077045169">
      <w:bodyDiv w:val="1"/>
      <w:marLeft w:val="0"/>
      <w:marRight w:val="0"/>
      <w:marTop w:val="0"/>
      <w:marBottom w:val="0"/>
      <w:divBdr>
        <w:top w:val="none" w:sz="0" w:space="0" w:color="auto"/>
        <w:left w:val="none" w:sz="0" w:space="0" w:color="auto"/>
        <w:bottom w:val="none" w:sz="0" w:space="0" w:color="auto"/>
        <w:right w:val="none" w:sz="0" w:space="0" w:color="auto"/>
      </w:divBdr>
    </w:div>
    <w:div w:id="2103531279">
      <w:bodyDiv w:val="1"/>
      <w:marLeft w:val="0"/>
      <w:marRight w:val="0"/>
      <w:marTop w:val="0"/>
      <w:marBottom w:val="0"/>
      <w:divBdr>
        <w:top w:val="none" w:sz="0" w:space="0" w:color="auto"/>
        <w:left w:val="none" w:sz="0" w:space="0" w:color="auto"/>
        <w:bottom w:val="none" w:sz="0" w:space="0" w:color="auto"/>
        <w:right w:val="none" w:sz="0" w:space="0" w:color="auto"/>
      </w:divBdr>
    </w:div>
    <w:div w:id="2107840724">
      <w:bodyDiv w:val="1"/>
      <w:marLeft w:val="0"/>
      <w:marRight w:val="0"/>
      <w:marTop w:val="0"/>
      <w:marBottom w:val="0"/>
      <w:divBdr>
        <w:top w:val="none" w:sz="0" w:space="0" w:color="auto"/>
        <w:left w:val="none" w:sz="0" w:space="0" w:color="auto"/>
        <w:bottom w:val="none" w:sz="0" w:space="0" w:color="auto"/>
        <w:right w:val="none" w:sz="0" w:space="0" w:color="auto"/>
      </w:divBdr>
      <w:divsChild>
        <w:div w:id="1270048521">
          <w:marLeft w:val="0"/>
          <w:marRight w:val="1"/>
          <w:marTop w:val="0"/>
          <w:marBottom w:val="0"/>
          <w:divBdr>
            <w:top w:val="none" w:sz="0" w:space="0" w:color="auto"/>
            <w:left w:val="none" w:sz="0" w:space="0" w:color="auto"/>
            <w:bottom w:val="none" w:sz="0" w:space="0" w:color="auto"/>
            <w:right w:val="none" w:sz="0" w:space="0" w:color="auto"/>
          </w:divBdr>
          <w:divsChild>
            <w:div w:id="604117840">
              <w:marLeft w:val="0"/>
              <w:marRight w:val="0"/>
              <w:marTop w:val="0"/>
              <w:marBottom w:val="0"/>
              <w:divBdr>
                <w:top w:val="none" w:sz="0" w:space="0" w:color="auto"/>
                <w:left w:val="none" w:sz="0" w:space="0" w:color="auto"/>
                <w:bottom w:val="none" w:sz="0" w:space="0" w:color="auto"/>
                <w:right w:val="none" w:sz="0" w:space="0" w:color="auto"/>
              </w:divBdr>
              <w:divsChild>
                <w:div w:id="1972857094">
                  <w:marLeft w:val="0"/>
                  <w:marRight w:val="1"/>
                  <w:marTop w:val="0"/>
                  <w:marBottom w:val="0"/>
                  <w:divBdr>
                    <w:top w:val="none" w:sz="0" w:space="0" w:color="auto"/>
                    <w:left w:val="none" w:sz="0" w:space="0" w:color="auto"/>
                    <w:bottom w:val="none" w:sz="0" w:space="0" w:color="auto"/>
                    <w:right w:val="none" w:sz="0" w:space="0" w:color="auto"/>
                  </w:divBdr>
                  <w:divsChild>
                    <w:div w:id="1013650586">
                      <w:marLeft w:val="0"/>
                      <w:marRight w:val="0"/>
                      <w:marTop w:val="0"/>
                      <w:marBottom w:val="0"/>
                      <w:divBdr>
                        <w:top w:val="none" w:sz="0" w:space="0" w:color="auto"/>
                        <w:left w:val="none" w:sz="0" w:space="0" w:color="auto"/>
                        <w:bottom w:val="none" w:sz="0" w:space="0" w:color="auto"/>
                        <w:right w:val="none" w:sz="0" w:space="0" w:color="auto"/>
                      </w:divBdr>
                      <w:divsChild>
                        <w:div w:id="506750151">
                          <w:marLeft w:val="0"/>
                          <w:marRight w:val="0"/>
                          <w:marTop w:val="0"/>
                          <w:marBottom w:val="0"/>
                          <w:divBdr>
                            <w:top w:val="none" w:sz="0" w:space="0" w:color="auto"/>
                            <w:left w:val="none" w:sz="0" w:space="0" w:color="auto"/>
                            <w:bottom w:val="none" w:sz="0" w:space="0" w:color="auto"/>
                            <w:right w:val="none" w:sz="0" w:space="0" w:color="auto"/>
                          </w:divBdr>
                          <w:divsChild>
                            <w:div w:id="511989710">
                              <w:marLeft w:val="0"/>
                              <w:marRight w:val="0"/>
                              <w:marTop w:val="120"/>
                              <w:marBottom w:val="360"/>
                              <w:divBdr>
                                <w:top w:val="none" w:sz="0" w:space="0" w:color="auto"/>
                                <w:left w:val="none" w:sz="0" w:space="0" w:color="auto"/>
                                <w:bottom w:val="none" w:sz="0" w:space="0" w:color="auto"/>
                                <w:right w:val="none" w:sz="0" w:space="0" w:color="auto"/>
                              </w:divBdr>
                              <w:divsChild>
                                <w:div w:id="1366062049">
                                  <w:marLeft w:val="458"/>
                                  <w:marRight w:val="0"/>
                                  <w:marTop w:val="0"/>
                                  <w:marBottom w:val="0"/>
                                  <w:divBdr>
                                    <w:top w:val="none" w:sz="0" w:space="0" w:color="auto"/>
                                    <w:left w:val="none" w:sz="0" w:space="0" w:color="auto"/>
                                    <w:bottom w:val="none" w:sz="0" w:space="0" w:color="auto"/>
                                    <w:right w:val="none" w:sz="0" w:space="0" w:color="auto"/>
                                  </w:divBdr>
                                  <w:divsChild>
                                    <w:div w:id="1989942926">
                                      <w:marLeft w:val="0"/>
                                      <w:marRight w:val="0"/>
                                      <w:marTop w:val="0"/>
                                      <w:marBottom w:val="0"/>
                                      <w:divBdr>
                                        <w:top w:val="none" w:sz="0" w:space="0" w:color="auto"/>
                                        <w:left w:val="none" w:sz="0" w:space="0" w:color="auto"/>
                                        <w:bottom w:val="none" w:sz="0" w:space="0" w:color="auto"/>
                                        <w:right w:val="none" w:sz="0" w:space="0" w:color="auto"/>
                                      </w:divBdr>
                                      <w:divsChild>
                                        <w:div w:id="79640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26"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5"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94829-3E3B-40A5-827A-38E158D66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419</Words>
  <Characters>2646</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Leibniz-Rechenzentrum</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Straubinger, Johanna</dc:creator>
  <cp:keywords/>
  <dc:description/>
  <cp:lastModifiedBy>Neumair Matthias</cp:lastModifiedBy>
  <cp:revision>11</cp:revision>
  <cp:lastPrinted>2021-09-21T12:10:00Z</cp:lastPrinted>
  <dcterms:created xsi:type="dcterms:W3CDTF">2021-09-21T12:09:00Z</dcterms:created>
  <dcterms:modified xsi:type="dcterms:W3CDTF">2022-04-04T12:51:00Z</dcterms:modified>
</cp:coreProperties>
</file>