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7099F" w14:textId="358D2F85" w:rsidR="00DF61D1" w:rsidRPr="00EC2909" w:rsidRDefault="00F333A4" w:rsidP="00F223A3">
      <w:pPr>
        <w:pStyle w:val="IakovosScientificPaperTitle"/>
        <w:rPr>
          <w:sz w:val="28"/>
          <w:szCs w:val="24"/>
        </w:rPr>
      </w:pPr>
      <w:r w:rsidRPr="00EC2909">
        <w:rPr>
          <w:sz w:val="28"/>
          <w:szCs w:val="24"/>
        </w:rPr>
        <w:t>Supplement</w:t>
      </w:r>
      <w:r w:rsidR="00F223A3" w:rsidRPr="00EC2909">
        <w:rPr>
          <w:sz w:val="28"/>
          <w:szCs w:val="24"/>
        </w:rPr>
        <w:t>ary Material</w:t>
      </w:r>
    </w:p>
    <w:p w14:paraId="340B8549" w14:textId="51D2B2C7" w:rsidR="00F223A3" w:rsidRPr="00EC2909" w:rsidRDefault="00F223A3" w:rsidP="00F223A3">
      <w:pPr>
        <w:pStyle w:val="IakovosScientificPaperTitle"/>
        <w:rPr>
          <w:sz w:val="28"/>
          <w:szCs w:val="24"/>
        </w:rPr>
      </w:pPr>
      <w:r w:rsidRPr="00EC2909">
        <w:rPr>
          <w:sz w:val="28"/>
          <w:szCs w:val="24"/>
        </w:rPr>
        <w:t xml:space="preserve">Optical coherence tomography combined with convolutional neural network analysis can differentiate between colorectal liver metastases and healthy liver parenchyma </w:t>
      </w:r>
      <w:r w:rsidRPr="00EC2909">
        <w:rPr>
          <w:i/>
          <w:sz w:val="28"/>
          <w:szCs w:val="24"/>
        </w:rPr>
        <w:t>ex vivo</w:t>
      </w:r>
      <w:r w:rsidRPr="00EC2909">
        <w:rPr>
          <w:sz w:val="28"/>
          <w:szCs w:val="24"/>
        </w:rPr>
        <w:t>.</w:t>
      </w:r>
    </w:p>
    <w:p w14:paraId="3C30541E" w14:textId="77777777" w:rsidR="00D7199B" w:rsidRDefault="00D7199B" w:rsidP="00D7199B">
      <w:pPr>
        <w:pStyle w:val="IakovosScientificPaperHeadingsLv2"/>
      </w:pPr>
      <w:r>
        <w:t>Definition of loss</w:t>
      </w:r>
    </w:p>
    <w:p w14:paraId="2517D852" w14:textId="33001E29" w:rsidR="00D7199B" w:rsidRDefault="00D7199B" w:rsidP="00D7199B">
      <w:pPr>
        <w:pStyle w:val="IakovosScientificPaperBody"/>
      </w:pPr>
      <w:r>
        <w:t xml:space="preserve">In the context of machine learning (ML), loss </w:t>
      </w:r>
      <w:r w:rsidRPr="00ED58AF">
        <w:t xml:space="preserve">is </w:t>
      </w:r>
      <w:r w:rsidR="00DF13F2">
        <w:t xml:space="preserve">a metric </w:t>
      </w:r>
      <w:r w:rsidRPr="00ED58AF">
        <w:t xml:space="preserve">calculated </w:t>
      </w:r>
      <w:r w:rsidR="00DF13F2">
        <w:t>during the</w:t>
      </w:r>
      <w:r w:rsidRPr="00ED58AF">
        <w:t xml:space="preserve"> training and validation</w:t>
      </w:r>
      <w:r w:rsidR="00DF13F2">
        <w:t xml:space="preserve"> process, which</w:t>
      </w:r>
      <w:r>
        <w:t xml:space="preserve"> </w:t>
      </w:r>
      <w:r w:rsidRPr="00ED58AF">
        <w:t>implies how poorly or well a model behaves after each iteration of optimization</w:t>
      </w:r>
      <w:r>
        <w:t>.</w:t>
      </w:r>
      <w:r w:rsidRPr="00ED58AF">
        <w:t xml:space="preserve"> It is the sum of errors made for each example in training or validation sets.</w:t>
      </w:r>
      <w:r>
        <w:t xml:space="preserve"> In case of a perfect prediction, loss is equal to zero, whereas any errors in prediction lead to an increasing loss value. For a given dataset</w:t>
      </w:r>
      <w:r w:rsidR="00DF13F2">
        <w:t xml:space="preserve"> and </w:t>
      </w:r>
      <w:r>
        <w:t>ML algorithm</w:t>
      </w:r>
      <w:r w:rsidR="00DF13F2">
        <w:t xml:space="preserve">, </w:t>
      </w:r>
      <w:r w:rsidR="00EE5EF9">
        <w:t xml:space="preserve">a loss function is defined, which compares the actual </w:t>
      </w:r>
      <w:r w:rsidR="00DF13F2">
        <w:t>test values</w:t>
      </w:r>
      <w:r w:rsidR="00EE5EF9">
        <w:t xml:space="preserve"> a</w:t>
      </w:r>
      <w:r w:rsidR="00DF13F2">
        <w:t>gainst the</w:t>
      </w:r>
      <w:r w:rsidR="00EE5EF9">
        <w:t xml:space="preserve"> prediction</w:t>
      </w:r>
      <w:r w:rsidR="00DF13F2">
        <w:t>s made by</w:t>
      </w:r>
      <w:r w:rsidR="00EE5EF9">
        <w:t xml:space="preserve"> the </w:t>
      </w:r>
      <w:r w:rsidR="00DF13F2">
        <w:t xml:space="preserve">particular </w:t>
      </w:r>
      <w:r w:rsidR="00EE5EF9">
        <w:t>ML model</w:t>
      </w:r>
      <w:r w:rsidR="00DF13F2">
        <w:t xml:space="preserve"> and </w:t>
      </w:r>
      <w:r w:rsidR="00EE5EF9">
        <w:t>calculat</w:t>
      </w:r>
      <w:r w:rsidR="00DF13F2">
        <w:t>es</w:t>
      </w:r>
      <w:r w:rsidR="00EE5EF9">
        <w:t xml:space="preserve"> an error</w:t>
      </w:r>
      <w:r w:rsidR="00DF13F2">
        <w:t xml:space="preserve"> rate</w:t>
      </w:r>
      <w:r w:rsidR="00EE5EF9">
        <w:t xml:space="preserve">. </w:t>
      </w:r>
      <w:r w:rsidRPr="00ED58AF">
        <w:t xml:space="preserve">In the case of neural networks, </w:t>
      </w:r>
      <w:r w:rsidR="00DF13F2">
        <w:t xml:space="preserve">a commonly used loss function is </w:t>
      </w:r>
      <w:r>
        <w:t>cross-entropy</w:t>
      </w:r>
      <w:r w:rsidR="00DF13F2">
        <w:t>.</w:t>
      </w:r>
      <w:r>
        <w:t xml:space="preserve"> This is a measure from the field of information theory, building upon entropy and generally calculating the difference between two probability distributions</w:t>
      </w:r>
      <w:r w:rsidR="008F126C">
        <w:fldChar w:fldCharType="begin"/>
      </w:r>
      <w:r w:rsidR="00F82F66">
        <w:instrText xml:space="preserve"> ADDIN EN.CITE &lt;EndNote&gt;&lt;Cite&gt;&lt;Author&gt;Murphy&lt;/Author&gt;&lt;Year&gt;2013&lt;/Year&gt;&lt;RecNum&gt;3438&lt;/RecNum&gt;&lt;DisplayText&gt;(Murphy 2013)&lt;/DisplayText&gt;&lt;record&gt;&lt;rec-number&gt;3438&lt;/rec-number&gt;&lt;foreign-keys&gt;&lt;key app="EN" db-id="50t2fa9ea9fts4efprrpeddueftrdexte09e" timestamp="1648134194" guid="881d4cbc-331a-432f-88b4-b2e7ad917600"&gt;3438&lt;/key&gt;&lt;/foreign-keys&gt;&lt;ref-type name="Book"&gt;6&lt;/ref-type&gt;&lt;contributors&gt;&lt;authors&gt;&lt;author&gt;Murphy, Kevin P.&lt;/author&gt;&lt;/authors&gt;&lt;/contributors&gt;&lt;titles&gt;&lt;title&gt;Machine learning: a probabilistic perspective&lt;/title&gt;&lt;secondary-title&gt;Adaptive computation and machine learning series&lt;/secondary-title&gt;&lt;/titles&gt;&lt;dates&gt;&lt;year&gt;2013&lt;/year&gt;&lt;/dates&gt;&lt;pub-location&gt;Cambridge, Mass.&lt;/pub-location&gt;&lt;publisher&gt;MIT Press&lt;/publisher&gt;&lt;isbn&gt;9780262018029 0262018020&lt;/isbn&gt;&lt;urls&gt;&lt;/urls&gt;&lt;remote-database-name&gt;/z-wcorg/&lt;/remote-database-name&gt;&lt;remote-database-provider&gt;http://worldcat.org&lt;/remote-database-provider&gt;&lt;language&gt;English&lt;/language&gt;&lt;/record&gt;&lt;/Cite&gt;&lt;/EndNote&gt;</w:instrText>
      </w:r>
      <w:r w:rsidR="008F126C">
        <w:fldChar w:fldCharType="separate"/>
      </w:r>
      <w:r w:rsidR="00F82F66">
        <w:rPr>
          <w:noProof/>
        </w:rPr>
        <w:t>(Murphy 2013)</w:t>
      </w:r>
      <w:r w:rsidR="008F126C">
        <w:fldChar w:fldCharType="end"/>
      </w:r>
      <w:r>
        <w:t xml:space="preserve">. </w:t>
      </w:r>
      <w:r w:rsidR="00DF13F2">
        <w:t>Cross-entropy was also the loss function used in this study.</w:t>
      </w:r>
    </w:p>
    <w:p w14:paraId="3257660E" w14:textId="4A407C9A" w:rsidR="00C4141E" w:rsidRDefault="00C4141E" w:rsidP="00FC149A">
      <w:pPr>
        <w:pStyle w:val="IakovosScientificPaperHeadingsLv2"/>
      </w:pPr>
      <w:r>
        <w:t>Definition of the F1-</w:t>
      </w:r>
      <w:r w:rsidR="00A166A2">
        <w:t>s</w:t>
      </w:r>
      <w:r>
        <w:t>core</w:t>
      </w:r>
    </w:p>
    <w:p w14:paraId="23E0D33C" w14:textId="1570F2D1" w:rsidR="0075183E" w:rsidRDefault="00DF13F2" w:rsidP="00FC149A">
      <w:pPr>
        <w:pStyle w:val="IakovosScientificPaperBody"/>
      </w:pPr>
      <w:r>
        <w:t xml:space="preserve">A confusion matrix can be derived from </w:t>
      </w:r>
      <w:r w:rsidR="00EE5EF9">
        <w:t xml:space="preserve">the loss function and </w:t>
      </w:r>
      <w:r>
        <w:t>error calculations</w:t>
      </w:r>
      <w:r w:rsidR="00EE5EF9">
        <w:t>,</w:t>
      </w:r>
      <w:r>
        <w:t xml:space="preserve"> outlining the differences between</w:t>
      </w:r>
      <w:r w:rsidR="00EE5EF9">
        <w:t xml:space="preserve"> predictions </w:t>
      </w:r>
      <w:r>
        <w:t>and</w:t>
      </w:r>
      <w:r w:rsidR="00EE5EF9">
        <w:t xml:space="preserve"> actual </w:t>
      </w:r>
      <w:r>
        <w:t>values</w:t>
      </w:r>
      <w:r w:rsidR="00EE5EF9">
        <w:t>. Within the confusion matrix, true positives, true negatives, false positives, and false negatives are defined</w:t>
      </w:r>
      <w:r>
        <w:t>,</w:t>
      </w:r>
      <w:r w:rsidR="00EE5EF9">
        <w:t xml:space="preserve"> based on which multiple performance scores can be derived</w:t>
      </w:r>
      <w:r>
        <w:t>,</w:t>
      </w:r>
      <w:r w:rsidR="00EE5EF9">
        <w:t xml:space="preserve"> such as accuracy, precision, recall, or F1-score. </w:t>
      </w:r>
      <w:r w:rsidR="0075183E">
        <w:t xml:space="preserve">In </w:t>
      </w:r>
      <w:r w:rsidR="00EE5EF9">
        <w:t>ML</w:t>
      </w:r>
      <w:r w:rsidR="0075183E">
        <w:t>, t</w:t>
      </w:r>
      <w:r w:rsidR="0075183E" w:rsidRPr="0022712E">
        <w:t>he F1-</w:t>
      </w:r>
      <w:r w:rsidR="00A166A2">
        <w:t>s</w:t>
      </w:r>
      <w:r w:rsidR="0075183E" w:rsidRPr="0022712E">
        <w:t>core is the harmonic mean</w:t>
      </w:r>
      <w:r w:rsidR="003F0D1E">
        <w:t xml:space="preserve"> of</w:t>
      </w:r>
      <w:r w:rsidR="0075183E" w:rsidRPr="0022712E">
        <w:t xml:space="preserve"> precision and recall</w:t>
      </w:r>
      <w:r w:rsidR="0075183E">
        <w:t xml:space="preserve">. Precision is the equivalent to </w:t>
      </w:r>
      <w:r w:rsidR="003F0D1E">
        <w:t>positive predictive value and can be defined as the ratio of correctly classified positive cases</w:t>
      </w:r>
      <w:r w:rsidR="00CE2693">
        <w:t xml:space="preserve"> (true positives, TP)</w:t>
      </w:r>
      <w:r w:rsidR="003F0D1E">
        <w:t xml:space="preserve"> to the total number of positive cases</w:t>
      </w:r>
      <w:r w:rsidR="00CE2693">
        <w:t xml:space="preserve"> (sum of TP and cases incorrectly classified as negative</w:t>
      </w:r>
      <w:r w:rsidR="00481CF1">
        <w:t>, i.e.,</w:t>
      </w:r>
      <w:r w:rsidR="00CE2693">
        <w:t xml:space="preserve"> false negatives, FN)</w:t>
      </w:r>
      <w:r w:rsidR="003F0D1E">
        <w:t xml:space="preserve">. </w:t>
      </w:r>
      <w:r w:rsidR="0075183E">
        <w:t>Recall is the equivalent t</w:t>
      </w:r>
      <w:r w:rsidR="003F0D1E">
        <w:t>o sensitivity and can be defined as the ratio of correctly classified positive cases to the total number of cases classified as positive</w:t>
      </w:r>
      <w:r w:rsidR="00481CF1">
        <w:t xml:space="preserve"> (sum of TP and cases falsely classified as positive, i.e., false </w:t>
      </w:r>
      <w:r w:rsidR="00481CF1">
        <w:lastRenderedPageBreak/>
        <w:t>positives, FP)</w:t>
      </w:r>
      <w:r w:rsidR="00551041">
        <w:t>. The F1-</w:t>
      </w:r>
      <w:r w:rsidR="00A166A2">
        <w:t>s</w:t>
      </w:r>
      <w:r w:rsidR="00551041">
        <w:t>core ranges from 0 to 1, with high values indicating good classification performance</w:t>
      </w:r>
      <w:r w:rsidR="0075183E">
        <w:fldChar w:fldCharType="begin"/>
      </w:r>
      <w:r w:rsidR="00F82F66">
        <w:instrText xml:space="preserve"> ADDIN EN.CITE &lt;EndNote&gt;&lt;Cite&gt;&lt;Author&gt;Tharwat&lt;/Author&gt;&lt;Year&gt;2020&lt;/Year&gt;&lt;RecNum&gt;3437&lt;/RecNum&gt;&lt;DisplayText&gt;(Tharwat 2020)&lt;/DisplayText&gt;&lt;record&gt;&lt;rec-number&gt;3437&lt;/rec-number&gt;&lt;foreign-keys&gt;&lt;key app="EN" db-id="50t2fa9ea9fts4efprrpeddueftrdexte09e" timestamp="1646313191" guid="3fea0c2c-6a0b-4754-a567-47fd4d65b91e"&gt;3437&lt;/key&gt;&lt;/foreign-keys&gt;&lt;ref-type name="Journal Article"&gt;17&lt;/ref-type&gt;&lt;contributors&gt;&lt;authors&gt;&lt;author&gt;Tharwat, Alaa&lt;/author&gt;&lt;/authors&gt;&lt;/contributors&gt;&lt;titles&gt;&lt;title&gt;Classification assessment methods&lt;/title&gt;&lt;secondary-title&gt;Applied Computing and Informatics&lt;/secondary-title&gt;&lt;/titles&gt;&lt;periodical&gt;&lt;full-title&gt;Applied Computing and Informatics&lt;/full-title&gt;&lt;/periodical&gt;&lt;pages&gt;168-192&lt;/pages&gt;&lt;volume&gt;17&lt;/volume&gt;&lt;number&gt;1&lt;/number&gt;&lt;section&gt;168&lt;/section&gt;&lt;dates&gt;&lt;year&gt;2020&lt;/year&gt;&lt;/dates&gt;&lt;isbn&gt;2634-1964&amp;#xD;2210-8327&lt;/isbn&gt;&lt;urls&gt;&lt;/urls&gt;&lt;electronic-resource-num&gt;10.1016/j.aci.2018.08.003&lt;/electronic-resource-num&gt;&lt;/record&gt;&lt;/Cite&gt;&lt;/EndNote&gt;</w:instrText>
      </w:r>
      <w:r w:rsidR="0075183E">
        <w:fldChar w:fldCharType="separate"/>
      </w:r>
      <w:r w:rsidR="00F82F66">
        <w:rPr>
          <w:noProof/>
        </w:rPr>
        <w:t>(</w:t>
      </w:r>
      <w:proofErr w:type="spellStart"/>
      <w:r w:rsidR="00F82F66">
        <w:rPr>
          <w:noProof/>
        </w:rPr>
        <w:t>Tharwat</w:t>
      </w:r>
      <w:proofErr w:type="spellEnd"/>
      <w:r w:rsidR="00F82F66">
        <w:rPr>
          <w:noProof/>
        </w:rPr>
        <w:t xml:space="preserve"> 2020)</w:t>
      </w:r>
      <w:r w:rsidR="0075183E">
        <w:fldChar w:fldCharType="end"/>
      </w:r>
      <w:r w:rsidR="0075183E" w:rsidRPr="0022712E">
        <w:t>.</w:t>
      </w:r>
      <w:r w:rsidR="00CE2693">
        <w:t xml:space="preserve"> </w:t>
      </w:r>
      <w:r>
        <w:t>Below are the defining formulas:</w:t>
      </w:r>
    </w:p>
    <w:p w14:paraId="46BF04B8" w14:textId="512FA43C" w:rsidR="00CE2693" w:rsidRPr="00481CF1" w:rsidRDefault="00CE2693" w:rsidP="00FC149A">
      <w:pPr>
        <w:pStyle w:val="IakovosScientificPaperBody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Precision =</m:t>
          </m:r>
          <m:f>
            <m:fPr>
              <m:ctrlPr>
                <w:rPr>
                  <w:rFonts w:ascii="Cambria Math" w:hAnsi="Cambria Math" w:cstheme="minorBidi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</w:rPr>
                <m:t>TP</m:t>
              </m:r>
            </m:num>
            <m:den>
              <m:r>
                <w:rPr>
                  <w:rFonts w:ascii="Cambria Math" w:hAnsi="Cambria Math"/>
                </w:rPr>
                <m:t>TP+FN</m:t>
              </m:r>
            </m:den>
          </m:f>
          <m:r>
            <w:rPr>
              <w:rFonts w:ascii="Cambria Math" w:hAnsi="Cambria Math"/>
            </w:rPr>
            <m:t xml:space="preserve"> </m:t>
          </m:r>
        </m:oMath>
      </m:oMathPara>
    </w:p>
    <w:p w14:paraId="74D5088F" w14:textId="2D9675E7" w:rsidR="00481CF1" w:rsidRPr="00481CF1" w:rsidRDefault="00481CF1" w:rsidP="00FC149A">
      <w:pPr>
        <w:pStyle w:val="IakovosScientificPaperBody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Recall =</m:t>
          </m:r>
          <m:f>
            <m:fPr>
              <m:ctrlPr>
                <w:rPr>
                  <w:rFonts w:ascii="Cambria Math" w:hAnsi="Cambria Math" w:cstheme="minorBidi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</w:rPr>
                <m:t>TP</m:t>
              </m:r>
            </m:num>
            <m:den>
              <m:r>
                <w:rPr>
                  <w:rFonts w:ascii="Cambria Math" w:hAnsi="Cambria Math"/>
                </w:rPr>
                <m:t>TP+FP</m:t>
              </m:r>
            </m:den>
          </m:f>
        </m:oMath>
      </m:oMathPara>
    </w:p>
    <w:p w14:paraId="108B5ABA" w14:textId="46CE1D57" w:rsidR="00481CF1" w:rsidRPr="00C679C8" w:rsidRDefault="00481CF1" w:rsidP="00FC149A">
      <w:pPr>
        <w:pStyle w:val="IakovosScientificPaperBody"/>
        <w:rPr>
          <w:rFonts w:eastAsiaTheme="minorEastAsia"/>
          <w:lang w:val="en-GB"/>
        </w:rPr>
      </w:pPr>
      <m:oMathPara>
        <m:oMath>
          <m:r>
            <m:rPr>
              <m:nor/>
            </m:rPr>
            <w:rPr>
              <w:rFonts w:ascii="Cambria Math" w:hAnsi="Cambria Math"/>
              <w:i/>
              <w:iCs/>
            </w:rPr>
            <m:t xml:space="preserve">F1-Score </m:t>
          </m:r>
          <m:r>
            <w:rPr>
              <w:rFonts w:ascii="Cambria Math" w:hAnsi="Cambria Math"/>
            </w:rPr>
            <m:t>=2×</m:t>
          </m:r>
          <m:f>
            <m:fPr>
              <m:ctrlPr>
                <w:rPr>
                  <w:rFonts w:ascii="Cambria Math" w:hAnsi="Cambria Math" w:cstheme="minorBidi"/>
                  <w:i/>
                  <w:lang w:val="en-GB"/>
                </w:rPr>
              </m:ctrlPr>
            </m:fPr>
            <m:num>
              <m:r>
                <w:rPr>
                  <w:rFonts w:ascii="Cambria Math" w:hAnsi="Cambria Math"/>
                </w:rPr>
                <m:t>Precision ×Recall</m:t>
              </m:r>
            </m:num>
            <m:den>
              <m:r>
                <w:rPr>
                  <w:rFonts w:ascii="Cambria Math" w:hAnsi="Cambria Math"/>
                </w:rPr>
                <m:t>Precision+Recall</m:t>
              </m:r>
            </m:den>
          </m:f>
        </m:oMath>
      </m:oMathPara>
    </w:p>
    <w:p w14:paraId="6C4865D9" w14:textId="577323D0" w:rsidR="00C679C8" w:rsidRDefault="00C679C8" w:rsidP="00FC149A">
      <w:pPr>
        <w:pStyle w:val="IakovosScientificPaperBody"/>
        <w:rPr>
          <w:rFonts w:eastAsiaTheme="minorEastAsia"/>
          <w:lang w:val="en-GB"/>
        </w:rPr>
      </w:pPr>
    </w:p>
    <w:p w14:paraId="71A88E7C" w14:textId="06BA5FDD" w:rsidR="00A30F7A" w:rsidRPr="00A30F7A" w:rsidRDefault="00C679C8" w:rsidP="00A30F7A">
      <w:pPr>
        <w:pStyle w:val="IakovosScientificPaperHeadingsLv1"/>
      </w:pPr>
      <w:r>
        <w:lastRenderedPageBreak/>
        <w:t>Supplementa</w:t>
      </w:r>
      <w:r w:rsidR="00245E59">
        <w:t>ry</w:t>
      </w:r>
      <w:r>
        <w:t xml:space="preserve"> Figure Legends</w:t>
      </w:r>
    </w:p>
    <w:p w14:paraId="125D8CCB" w14:textId="4BC75DC4" w:rsidR="0032068F" w:rsidRDefault="00A166A2" w:rsidP="00C91BB0">
      <w:pPr>
        <w:pStyle w:val="IakovosScientificPaperFigureLegends"/>
      </w:pPr>
      <w:r>
        <w:t xml:space="preserve">Learning curve plots from the cross-validation process. On the left, F1-scores from validation runs 1-5 of cross-validation sets A-E are presented. On the right, corresponding loss values are outlined. As mentioned in the Results section, </w:t>
      </w:r>
      <w:r w:rsidRPr="005D43C3">
        <w:t>F1-</w:t>
      </w:r>
      <w:r>
        <w:t>S</w:t>
      </w:r>
      <w:r w:rsidRPr="005D43C3">
        <w:t>cores fluctuated during the first four epochs of each CV, then flattened out for the rest</w:t>
      </w:r>
      <w:r w:rsidR="007E2634">
        <w:t>.</w:t>
      </w:r>
    </w:p>
    <w:p w14:paraId="1B36B4FA" w14:textId="197AAD78" w:rsidR="00CE2693" w:rsidRDefault="00CE2693" w:rsidP="00FC149A">
      <w:pPr>
        <w:pStyle w:val="IakovosScientificPaperHeadingsLv1"/>
      </w:pPr>
      <w:r>
        <w:lastRenderedPageBreak/>
        <w:t>References</w:t>
      </w:r>
    </w:p>
    <w:p w14:paraId="333181CE" w14:textId="77777777" w:rsidR="00F82F66" w:rsidRPr="00F82F66" w:rsidRDefault="00CE2693" w:rsidP="00F82F66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F82F66" w:rsidRPr="00F82F66">
        <w:t xml:space="preserve">Murphy, K. P. (2013). </w:t>
      </w:r>
      <w:r w:rsidR="00F82F66" w:rsidRPr="00F82F66">
        <w:rPr>
          <w:u w:val="single"/>
        </w:rPr>
        <w:t>Machine learning: a probabilistic perspective</w:t>
      </w:r>
      <w:r w:rsidR="00F82F66" w:rsidRPr="00F82F66">
        <w:t>. Cambridge, Mass., MIT Press.</w:t>
      </w:r>
    </w:p>
    <w:p w14:paraId="734BCCD6" w14:textId="77777777" w:rsidR="00F82F66" w:rsidRPr="00F82F66" w:rsidRDefault="00F82F66" w:rsidP="00F82F66">
      <w:pPr>
        <w:pStyle w:val="EndNoteBibliography"/>
      </w:pPr>
      <w:r w:rsidRPr="00F82F66">
        <w:t xml:space="preserve">Tharwat, A. (2020). "Classification assessment methods." </w:t>
      </w:r>
      <w:r w:rsidRPr="00F82F66">
        <w:rPr>
          <w:u w:val="single"/>
        </w:rPr>
        <w:t>Applied Computing and Informatics</w:t>
      </w:r>
      <w:r w:rsidRPr="00F82F66">
        <w:t xml:space="preserve"> </w:t>
      </w:r>
      <w:r w:rsidRPr="00F82F66">
        <w:rPr>
          <w:b/>
        </w:rPr>
        <w:t>17</w:t>
      </w:r>
      <w:r w:rsidRPr="00F82F66">
        <w:t>(1): 168-192.</w:t>
      </w:r>
    </w:p>
    <w:p w14:paraId="2B3AF185" w14:textId="0D4D8DF6" w:rsidR="007E2634" w:rsidRPr="00CE2693" w:rsidRDefault="00CE2693" w:rsidP="007E2634">
      <w:pPr>
        <w:pStyle w:val="EndNoteBibliography"/>
      </w:pPr>
      <w:r>
        <w:fldChar w:fldCharType="end"/>
      </w:r>
    </w:p>
    <w:sectPr w:rsidR="007E2634" w:rsidRPr="00CE2693" w:rsidSect="00D419F9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38447" w14:textId="77777777" w:rsidR="00967CB4" w:rsidRDefault="00967CB4" w:rsidP="00F223A3">
      <w:pPr>
        <w:spacing w:after="0" w:line="240" w:lineRule="auto"/>
      </w:pPr>
      <w:r>
        <w:separator/>
      </w:r>
    </w:p>
  </w:endnote>
  <w:endnote w:type="continuationSeparator" w:id="0">
    <w:p w14:paraId="6FF1521F" w14:textId="77777777" w:rsidR="00967CB4" w:rsidRDefault="00967CB4" w:rsidP="00F22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DF2B0" w14:textId="484F86B9" w:rsidR="00F223A3" w:rsidRPr="00F223A3" w:rsidRDefault="00F223A3" w:rsidP="00F223A3">
    <w:pPr>
      <w:pStyle w:val="Fuzeile"/>
      <w:jc w:val="center"/>
      <w:rPr>
        <w:rFonts w:cstheme="minorHAnsi"/>
      </w:rPr>
    </w:pPr>
    <w:r>
      <w:rPr>
        <w:rFonts w:cstheme="minorHAnsi"/>
      </w:rPr>
      <w:t>Page</w:t>
    </w:r>
    <w:r w:rsidRPr="00310377">
      <w:rPr>
        <w:rFonts w:cstheme="minorHAnsi"/>
      </w:rPr>
      <w:t xml:space="preserve"> </w:t>
    </w:r>
    <w:r w:rsidRPr="00310377">
      <w:rPr>
        <w:rFonts w:cstheme="minorHAnsi"/>
      </w:rPr>
      <w:fldChar w:fldCharType="begin"/>
    </w:r>
    <w:r w:rsidRPr="00310377">
      <w:rPr>
        <w:rFonts w:cstheme="minorHAnsi"/>
      </w:rPr>
      <w:instrText>PAGE  \* Arabic  \* MERGEFORMAT</w:instrText>
    </w:r>
    <w:r w:rsidRPr="00310377">
      <w:rPr>
        <w:rFonts w:cstheme="minorHAnsi"/>
      </w:rPr>
      <w:fldChar w:fldCharType="separate"/>
    </w:r>
    <w:r>
      <w:rPr>
        <w:rFonts w:cstheme="minorHAnsi"/>
      </w:rPr>
      <w:t>2</w:t>
    </w:r>
    <w:r w:rsidRPr="00310377">
      <w:rPr>
        <w:rFonts w:cstheme="minorHAnsi"/>
      </w:rPr>
      <w:fldChar w:fldCharType="end"/>
    </w:r>
    <w:r w:rsidRPr="00310377">
      <w:rPr>
        <w:rFonts w:cstheme="minorHAnsi"/>
      </w:rPr>
      <w:t xml:space="preserve"> </w:t>
    </w:r>
    <w:r w:rsidRPr="0075227C">
      <w:rPr>
        <w:rFonts w:cstheme="minorHAnsi"/>
        <w:lang w:val="en-US"/>
      </w:rPr>
      <w:t>of</w:t>
    </w:r>
    <w:r w:rsidRPr="00310377">
      <w:rPr>
        <w:rFonts w:cstheme="minorHAnsi"/>
      </w:rPr>
      <w:t xml:space="preserve"> </w:t>
    </w:r>
    <w:r w:rsidRPr="00310377">
      <w:rPr>
        <w:rFonts w:cstheme="minorHAnsi"/>
      </w:rPr>
      <w:fldChar w:fldCharType="begin"/>
    </w:r>
    <w:r w:rsidRPr="00310377">
      <w:rPr>
        <w:rFonts w:cstheme="minorHAnsi"/>
      </w:rPr>
      <w:instrText>NUMPAGES  \* Arabic  \* MERGEFORMAT</w:instrText>
    </w:r>
    <w:r w:rsidRPr="00310377">
      <w:rPr>
        <w:rFonts w:cstheme="minorHAnsi"/>
      </w:rPr>
      <w:fldChar w:fldCharType="separate"/>
    </w:r>
    <w:r>
      <w:rPr>
        <w:rFonts w:cstheme="minorHAnsi"/>
      </w:rPr>
      <w:t>24</w:t>
    </w:r>
    <w:r w:rsidRPr="00310377">
      <w:rPr>
        <w:rFonts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41E68" w14:textId="77777777" w:rsidR="00967CB4" w:rsidRDefault="00967CB4" w:rsidP="00F223A3">
      <w:pPr>
        <w:spacing w:after="0" w:line="240" w:lineRule="auto"/>
      </w:pPr>
      <w:r>
        <w:separator/>
      </w:r>
    </w:p>
  </w:footnote>
  <w:footnote w:type="continuationSeparator" w:id="0">
    <w:p w14:paraId="6F99EF27" w14:textId="77777777" w:rsidR="00967CB4" w:rsidRDefault="00967CB4" w:rsidP="00F22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F8E4C" w14:textId="77777777" w:rsidR="00F223A3" w:rsidRPr="00C66468" w:rsidRDefault="00F223A3" w:rsidP="00F223A3">
    <w:pPr>
      <w:pStyle w:val="Kopfzeile"/>
      <w:jc w:val="right"/>
      <w:rPr>
        <w:i/>
        <w:iCs/>
        <w:lang w:val="en-US"/>
      </w:rPr>
    </w:pPr>
    <w:r w:rsidRPr="00C66468">
      <w:rPr>
        <w:lang w:val="en-US"/>
      </w:rPr>
      <w:t xml:space="preserve">Amygdalos et al. – </w:t>
    </w:r>
    <w:r w:rsidRPr="00C66468">
      <w:rPr>
        <w:i/>
        <w:iCs/>
        <w:lang w:val="en-US"/>
      </w:rPr>
      <w:t>OCT and Neural Networks f</w:t>
    </w:r>
    <w:r>
      <w:rPr>
        <w:i/>
        <w:iCs/>
        <w:lang w:val="en-US"/>
      </w:rPr>
      <w:t>or CRLM</w:t>
    </w:r>
  </w:p>
  <w:p w14:paraId="6DE1BE83" w14:textId="235C2DA3" w:rsidR="00F223A3" w:rsidRPr="00F223A3" w:rsidRDefault="00F223A3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11482"/>
    <w:multiLevelType w:val="hybridMultilevel"/>
    <w:tmpl w:val="438E3352"/>
    <w:lvl w:ilvl="0" w:tplc="E98E6E62">
      <w:start w:val="1"/>
      <w:numFmt w:val="decimal"/>
      <w:pStyle w:val="IakovosScientificPaperFigureLegends"/>
      <w:suff w:val="space"/>
      <w:lvlText w:val="Supplementary Figure %1."/>
      <w:lvlJc w:val="left"/>
      <w:pPr>
        <w:ind w:left="360" w:hanging="360"/>
      </w:pPr>
      <w:rPr>
        <w:rFonts w:ascii="Calibri" w:hAnsi="Calibri" w:hint="default"/>
        <w:b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F241F"/>
    <w:multiLevelType w:val="multilevel"/>
    <w:tmpl w:val="E2D6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D4683D"/>
    <w:multiLevelType w:val="hybridMultilevel"/>
    <w:tmpl w:val="3E48BE5C"/>
    <w:lvl w:ilvl="0" w:tplc="7E8EA7B6">
      <w:start w:val="1"/>
      <w:numFmt w:val="decimal"/>
      <w:pStyle w:val="IakovosScientificPaperTableTitles"/>
      <w:suff w:val="space"/>
      <w:lvlText w:val="Table %1."/>
      <w:lvlJc w:val="left"/>
      <w:pPr>
        <w:ind w:left="0" w:firstLine="0"/>
      </w:pPr>
      <w:rPr>
        <w:rFonts w:ascii="Calibri" w:hAnsi="Calibri" w:hint="default"/>
        <w:b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27B23"/>
    <w:multiLevelType w:val="multilevel"/>
    <w:tmpl w:val="FC423E40"/>
    <w:lvl w:ilvl="0">
      <w:start w:val="1"/>
      <w:numFmt w:val="decimal"/>
      <w:pStyle w:val="Iakovos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Iakovos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5E65B45"/>
    <w:multiLevelType w:val="multilevel"/>
    <w:tmpl w:val="8452BC4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IakovosHeading3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90247617">
    <w:abstractNumId w:val="4"/>
  </w:num>
  <w:num w:numId="2" w16cid:durableId="1169522255">
    <w:abstractNumId w:val="4"/>
  </w:num>
  <w:num w:numId="3" w16cid:durableId="1269923366">
    <w:abstractNumId w:val="4"/>
  </w:num>
  <w:num w:numId="4" w16cid:durableId="463618386">
    <w:abstractNumId w:val="4"/>
  </w:num>
  <w:num w:numId="5" w16cid:durableId="1808821272">
    <w:abstractNumId w:val="3"/>
  </w:num>
  <w:num w:numId="6" w16cid:durableId="2091072407">
    <w:abstractNumId w:val="2"/>
  </w:num>
  <w:num w:numId="7" w16cid:durableId="286786348">
    <w:abstractNumId w:val="2"/>
  </w:num>
  <w:num w:numId="8" w16cid:durableId="891499528">
    <w:abstractNumId w:val="2"/>
  </w:num>
  <w:num w:numId="9" w16cid:durableId="1758331193">
    <w:abstractNumId w:val="0"/>
  </w:num>
  <w:num w:numId="10" w16cid:durableId="1311905064">
    <w:abstractNumId w:val="2"/>
  </w:num>
  <w:num w:numId="11" w16cid:durableId="1473405452">
    <w:abstractNumId w:val="2"/>
  </w:num>
  <w:num w:numId="12" w16cid:durableId="2241872">
    <w:abstractNumId w:val="2"/>
  </w:num>
  <w:num w:numId="13" w16cid:durableId="1384675791">
    <w:abstractNumId w:val="0"/>
  </w:num>
  <w:num w:numId="14" w16cid:durableId="1342852973">
    <w:abstractNumId w:val="2"/>
  </w:num>
  <w:num w:numId="15" w16cid:durableId="1590387399">
    <w:abstractNumId w:val="4"/>
  </w:num>
  <w:num w:numId="16" w16cid:durableId="1198664780">
    <w:abstractNumId w:val="4"/>
  </w:num>
  <w:num w:numId="17" w16cid:durableId="906233789">
    <w:abstractNumId w:val="3"/>
  </w:num>
  <w:num w:numId="18" w16cid:durableId="1417245891">
    <w:abstractNumId w:val="3"/>
  </w:num>
  <w:num w:numId="19" w16cid:durableId="832719648">
    <w:abstractNumId w:val="0"/>
  </w:num>
  <w:num w:numId="20" w16cid:durableId="1887253189">
    <w:abstractNumId w:val="2"/>
  </w:num>
  <w:num w:numId="21" w16cid:durableId="12502312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t2fa9ea9fts4efprrpeddueftrdexte09e&quot;&gt;I Amygdalos Endnote Library-X9&lt;record-ids&gt;&lt;item&gt;3437&lt;/item&gt;&lt;item&gt;3438&lt;/item&gt;&lt;/record-ids&gt;&lt;/item&gt;&lt;/Libraries&gt;"/>
  </w:docVars>
  <w:rsids>
    <w:rsidRoot w:val="007C3F6A"/>
    <w:rsid w:val="000B66D3"/>
    <w:rsid w:val="0011292F"/>
    <w:rsid w:val="0015762A"/>
    <w:rsid w:val="00204C5E"/>
    <w:rsid w:val="00245E59"/>
    <w:rsid w:val="003107B3"/>
    <w:rsid w:val="0032068F"/>
    <w:rsid w:val="003E3478"/>
    <w:rsid w:val="003E721A"/>
    <w:rsid w:val="003F0D1E"/>
    <w:rsid w:val="004043AE"/>
    <w:rsid w:val="00481CF1"/>
    <w:rsid w:val="0048465C"/>
    <w:rsid w:val="004E4CE5"/>
    <w:rsid w:val="004F0CA8"/>
    <w:rsid w:val="0050167E"/>
    <w:rsid w:val="005142EA"/>
    <w:rsid w:val="0051586E"/>
    <w:rsid w:val="00551041"/>
    <w:rsid w:val="005706A7"/>
    <w:rsid w:val="00583F8C"/>
    <w:rsid w:val="005D5D54"/>
    <w:rsid w:val="005F4F28"/>
    <w:rsid w:val="00617D55"/>
    <w:rsid w:val="00634AB1"/>
    <w:rsid w:val="00721F02"/>
    <w:rsid w:val="0075183E"/>
    <w:rsid w:val="007B17A2"/>
    <w:rsid w:val="007C3F6A"/>
    <w:rsid w:val="007E2634"/>
    <w:rsid w:val="00805B61"/>
    <w:rsid w:val="00815C56"/>
    <w:rsid w:val="008F126C"/>
    <w:rsid w:val="00910FA0"/>
    <w:rsid w:val="00967CB4"/>
    <w:rsid w:val="009D07BB"/>
    <w:rsid w:val="00A06E57"/>
    <w:rsid w:val="00A13856"/>
    <w:rsid w:val="00A166A2"/>
    <w:rsid w:val="00A30F7A"/>
    <w:rsid w:val="00A9755C"/>
    <w:rsid w:val="00AE2E9F"/>
    <w:rsid w:val="00AF65A8"/>
    <w:rsid w:val="00BB536A"/>
    <w:rsid w:val="00BC1712"/>
    <w:rsid w:val="00C209B4"/>
    <w:rsid w:val="00C4141E"/>
    <w:rsid w:val="00C679C8"/>
    <w:rsid w:val="00C91BB0"/>
    <w:rsid w:val="00CE2693"/>
    <w:rsid w:val="00D419F9"/>
    <w:rsid w:val="00D7199B"/>
    <w:rsid w:val="00D72CF7"/>
    <w:rsid w:val="00D87CCB"/>
    <w:rsid w:val="00DA6D70"/>
    <w:rsid w:val="00DE554F"/>
    <w:rsid w:val="00DF13F2"/>
    <w:rsid w:val="00DF61D1"/>
    <w:rsid w:val="00E8234E"/>
    <w:rsid w:val="00EC17FD"/>
    <w:rsid w:val="00EC2909"/>
    <w:rsid w:val="00ED3A6F"/>
    <w:rsid w:val="00ED58AF"/>
    <w:rsid w:val="00EE33EC"/>
    <w:rsid w:val="00EE5EF9"/>
    <w:rsid w:val="00EF4162"/>
    <w:rsid w:val="00F223A3"/>
    <w:rsid w:val="00F31A17"/>
    <w:rsid w:val="00F333A4"/>
    <w:rsid w:val="00F70F2B"/>
    <w:rsid w:val="00F82F66"/>
    <w:rsid w:val="00FC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BF2652"/>
  <w14:defaultImageDpi w14:val="32767"/>
  <w15:chartTrackingRefBased/>
  <w15:docId w15:val="{1A16A35A-8934-4CE3-BF7B-73AC51EE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B66D3"/>
    <w:rPr>
      <w:lang w:val="en-GB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akovosHeading1">
    <w:name w:val="Iakovos Heading 1"/>
    <w:basedOn w:val="Standard"/>
    <w:link w:val="IakovosHeading1Zchn"/>
    <w:qFormat/>
    <w:rsid w:val="00DE554F"/>
    <w:pPr>
      <w:pageBreakBefore/>
      <w:numPr>
        <w:numId w:val="5"/>
      </w:numPr>
      <w:spacing w:after="200" w:line="276" w:lineRule="auto"/>
      <w:ind w:right="-573"/>
    </w:pPr>
    <w:rPr>
      <w:rFonts w:cstheme="minorHAnsi"/>
      <w:b/>
      <w:sz w:val="24"/>
    </w:rPr>
  </w:style>
  <w:style w:type="character" w:customStyle="1" w:styleId="IakovosHeading1Zchn">
    <w:name w:val="Iakovos Heading 1 Zchn"/>
    <w:basedOn w:val="Absatz-Standardschriftart"/>
    <w:link w:val="IakovosHeading1"/>
    <w:rsid w:val="00DE554F"/>
    <w:rPr>
      <w:rFonts w:cstheme="minorHAnsi"/>
      <w:b/>
      <w:sz w:val="24"/>
      <w:lang w:val="en-GB"/>
    </w:rPr>
  </w:style>
  <w:style w:type="paragraph" w:customStyle="1" w:styleId="IakovosHeading2">
    <w:name w:val="Iakovos Heading 2"/>
    <w:basedOn w:val="IakovosHeading1"/>
    <w:next w:val="Standard"/>
    <w:link w:val="IakovosHeading2Zchn"/>
    <w:qFormat/>
    <w:rsid w:val="00DE554F"/>
    <w:pPr>
      <w:pageBreakBefore w:val="0"/>
      <w:numPr>
        <w:ilvl w:val="1"/>
        <w:numId w:val="18"/>
      </w:numPr>
      <w:spacing w:before="360"/>
    </w:pPr>
    <w:rPr>
      <w:bCs/>
    </w:rPr>
  </w:style>
  <w:style w:type="character" w:customStyle="1" w:styleId="IakovosHeading2Zchn">
    <w:name w:val="Iakovos Heading 2 Zchn"/>
    <w:basedOn w:val="IakovosHeading1Zchn"/>
    <w:link w:val="IakovosHeading2"/>
    <w:rsid w:val="00DE554F"/>
    <w:rPr>
      <w:rFonts w:cstheme="minorHAnsi"/>
      <w:b/>
      <w:bCs/>
      <w:sz w:val="24"/>
      <w:lang w:val="en-GB"/>
    </w:rPr>
  </w:style>
  <w:style w:type="paragraph" w:customStyle="1" w:styleId="IakovosHeading3">
    <w:name w:val="Iakovos Heading 3"/>
    <w:basedOn w:val="IakovosHeading2"/>
    <w:next w:val="Standard"/>
    <w:link w:val="IakovosHeading3Zchn"/>
    <w:qFormat/>
    <w:rsid w:val="00DE554F"/>
    <w:pPr>
      <w:numPr>
        <w:numId w:val="3"/>
      </w:numPr>
      <w:ind w:left="792" w:hanging="432"/>
    </w:pPr>
    <w:rPr>
      <w:b w:val="0"/>
      <w:lang w:val="en-US"/>
    </w:rPr>
  </w:style>
  <w:style w:type="character" w:customStyle="1" w:styleId="IakovosHeading3Zchn">
    <w:name w:val="Iakovos Heading 3 Zchn"/>
    <w:basedOn w:val="IakovosHeading2Zchn"/>
    <w:link w:val="IakovosHeading3"/>
    <w:rsid w:val="00DE554F"/>
    <w:rPr>
      <w:rFonts w:cstheme="minorHAnsi"/>
      <w:b w:val="0"/>
      <w:bCs/>
      <w:sz w:val="24"/>
      <w:lang w:val="en-US"/>
    </w:rPr>
  </w:style>
  <w:style w:type="paragraph" w:customStyle="1" w:styleId="IakovosScientificPaperTitle">
    <w:name w:val="Iakovos Scientific Paper Title"/>
    <w:basedOn w:val="Standard"/>
    <w:next w:val="Standard"/>
    <w:link w:val="IakovosScientificPaperTitleZchn"/>
    <w:qFormat/>
    <w:rsid w:val="00F223A3"/>
    <w:pPr>
      <w:spacing w:line="480" w:lineRule="auto"/>
      <w:jc w:val="center"/>
    </w:pPr>
    <w:rPr>
      <w:rFonts w:cstheme="minorHAnsi"/>
      <w:b/>
      <w:sz w:val="32"/>
      <w:szCs w:val="28"/>
      <w:lang w:val="en-US"/>
    </w:rPr>
  </w:style>
  <w:style w:type="character" w:customStyle="1" w:styleId="IakovosScientificPaperTitleZchn">
    <w:name w:val="Iakovos Scientific Paper Title Zchn"/>
    <w:basedOn w:val="Absatz-Standardschriftart"/>
    <w:link w:val="IakovosScientificPaperTitle"/>
    <w:rsid w:val="00F223A3"/>
    <w:rPr>
      <w:rFonts w:cstheme="minorHAnsi"/>
      <w:b/>
      <w:sz w:val="32"/>
      <w:szCs w:val="28"/>
      <w:lang w:val="en-US"/>
    </w:rPr>
  </w:style>
  <w:style w:type="paragraph" w:customStyle="1" w:styleId="IakovosScientificPaperBody">
    <w:name w:val="Iakovos Scientific Paper Body"/>
    <w:basedOn w:val="Standard"/>
    <w:link w:val="IakovosScientificPaperBodyZchn"/>
    <w:qFormat/>
    <w:rsid w:val="00DE554F"/>
    <w:pPr>
      <w:spacing w:line="480" w:lineRule="auto"/>
      <w:jc w:val="both"/>
    </w:pPr>
    <w:rPr>
      <w:rFonts w:cstheme="minorHAnsi"/>
      <w:lang w:val="en-US"/>
    </w:rPr>
  </w:style>
  <w:style w:type="character" w:customStyle="1" w:styleId="IakovosScientificPaperBodyZchn">
    <w:name w:val="Iakovos Scientific Paper Body Zchn"/>
    <w:basedOn w:val="Absatz-Standardschriftart"/>
    <w:link w:val="IakovosScientificPaperBody"/>
    <w:rsid w:val="00DE554F"/>
    <w:rPr>
      <w:rFonts w:cstheme="minorHAnsi"/>
      <w:lang w:val="en-US"/>
    </w:rPr>
  </w:style>
  <w:style w:type="paragraph" w:customStyle="1" w:styleId="IakovosScientificPaperHeadingsLv1">
    <w:name w:val="Iakovos Scientific Paper Headings Lv1"/>
    <w:basedOn w:val="IakovosScientificPaperTitle"/>
    <w:next w:val="IakovosScientificPaperBody"/>
    <w:link w:val="IakovosScientificPaperHeadingsLv1Zchn"/>
    <w:qFormat/>
    <w:rsid w:val="00DE554F"/>
    <w:pPr>
      <w:pageBreakBefore/>
      <w:jc w:val="left"/>
    </w:pPr>
    <w:rPr>
      <w:rFonts w:ascii="Calibri" w:hAnsi="Calibri"/>
      <w:sz w:val="28"/>
    </w:rPr>
  </w:style>
  <w:style w:type="character" w:customStyle="1" w:styleId="IakovosScientificPaperHeadingsLv1Zchn">
    <w:name w:val="Iakovos Scientific Paper Headings Lv1 Zchn"/>
    <w:basedOn w:val="IakovosScientificPaperBodyZchn"/>
    <w:link w:val="IakovosScientificPaperHeadingsLv1"/>
    <w:rsid w:val="00DE554F"/>
    <w:rPr>
      <w:rFonts w:ascii="Calibri" w:hAnsi="Calibri" w:cstheme="minorHAnsi"/>
      <w:b/>
      <w:sz w:val="28"/>
      <w:szCs w:val="28"/>
      <w:lang w:val="en-US"/>
    </w:rPr>
  </w:style>
  <w:style w:type="paragraph" w:customStyle="1" w:styleId="IakovosScientificPaperHeadingLv2">
    <w:name w:val="Iakovos Scientific Paper Heading Lv2"/>
    <w:basedOn w:val="IakovosScientificPaperHeadingsLv1"/>
    <w:next w:val="IakovosScientificPaperBody"/>
    <w:link w:val="IakovosScientificPaperHeadingLv2Zchn"/>
    <w:autoRedefine/>
    <w:rsid w:val="000B66D3"/>
  </w:style>
  <w:style w:type="character" w:customStyle="1" w:styleId="IakovosScientificPaperHeadingLv2Zchn">
    <w:name w:val="Iakovos Scientific Paper Heading Lv2 Zchn"/>
    <w:basedOn w:val="IakovosScientificPaperHeadingsLv1Zchn"/>
    <w:link w:val="IakovosScientificPaperHeadingLv2"/>
    <w:rsid w:val="000B66D3"/>
    <w:rPr>
      <w:rFonts w:ascii="Calibri" w:hAnsi="Calibri" w:cstheme="minorHAnsi"/>
      <w:b/>
      <w:bCs w:val="0"/>
      <w:color w:val="000000" w:themeColor="text1"/>
      <w:sz w:val="28"/>
      <w:szCs w:val="28"/>
      <w:lang w:val="en-US"/>
    </w:rPr>
  </w:style>
  <w:style w:type="paragraph" w:customStyle="1" w:styleId="IakovosScientificPaperTableLegends">
    <w:name w:val="Iakovos Scientific Paper Table Legends"/>
    <w:basedOn w:val="IakovosScientificPaperBody"/>
    <w:next w:val="IakovosScientificPaperBody"/>
    <w:link w:val="IakovosScientificPaperTableLegendsZchn"/>
    <w:qFormat/>
    <w:rsid w:val="00DE554F"/>
    <w:pPr>
      <w:keepNext/>
      <w:keepLines/>
      <w:spacing w:before="120" w:after="360" w:line="240" w:lineRule="auto"/>
    </w:pPr>
    <w:rPr>
      <w:sz w:val="16"/>
    </w:rPr>
  </w:style>
  <w:style w:type="character" w:customStyle="1" w:styleId="IakovosScientificPaperTableLegendsZchn">
    <w:name w:val="Iakovos Scientific Paper Table Legends Zchn"/>
    <w:basedOn w:val="IakovosScientificPaperBodyZchn"/>
    <w:link w:val="IakovosScientificPaperTableLegends"/>
    <w:rsid w:val="00DE554F"/>
    <w:rPr>
      <w:rFonts w:cstheme="minorHAnsi"/>
      <w:sz w:val="16"/>
      <w:lang w:val="en-US"/>
    </w:rPr>
  </w:style>
  <w:style w:type="paragraph" w:customStyle="1" w:styleId="IakovosScientificPaperTableTitles">
    <w:name w:val="Iakovos Scientific Paper Table Titles"/>
    <w:basedOn w:val="IakovosScientificPaperBody"/>
    <w:next w:val="IakovosScientificPaperBody"/>
    <w:link w:val="IakovosScientificPaperTableTitlesZchn"/>
    <w:qFormat/>
    <w:rsid w:val="00DE554F"/>
    <w:pPr>
      <w:keepNext/>
      <w:keepLines/>
      <w:pageBreakBefore/>
      <w:numPr>
        <w:numId w:val="8"/>
      </w:numPr>
      <w:jc w:val="left"/>
    </w:pPr>
  </w:style>
  <w:style w:type="character" w:customStyle="1" w:styleId="IakovosScientificPaperTableTitlesZchn">
    <w:name w:val="Iakovos Scientific Paper Table Titles Zchn"/>
    <w:basedOn w:val="IakovosScientificPaperBodyZchn"/>
    <w:link w:val="IakovosScientificPaperTableTitles"/>
    <w:rsid w:val="00DE554F"/>
    <w:rPr>
      <w:rFonts w:cstheme="minorHAnsi"/>
      <w:lang w:val="en-US"/>
    </w:rPr>
  </w:style>
  <w:style w:type="paragraph" w:customStyle="1" w:styleId="IakovosScientificPaperFigureLegends">
    <w:name w:val="Iakovos Scientific Paper Figure Legends"/>
    <w:basedOn w:val="IakovosScientificPaperTableTitles"/>
    <w:qFormat/>
    <w:rsid w:val="00C91BB0"/>
    <w:pPr>
      <w:pageBreakBefore w:val="0"/>
      <w:numPr>
        <w:numId w:val="19"/>
      </w:numPr>
    </w:pPr>
  </w:style>
  <w:style w:type="paragraph" w:customStyle="1" w:styleId="IakovosScientificPaperHeadingsLv2">
    <w:name w:val="Iakovos Scientific Paper Headings Lv2"/>
    <w:basedOn w:val="IakovosScientificPaperHeadingsLv1"/>
    <w:next w:val="IakovosScientificPaperBody"/>
    <w:link w:val="IakovosScientificPaperHeadingsLv2Zchn"/>
    <w:qFormat/>
    <w:rsid w:val="00DE554F"/>
    <w:pPr>
      <w:pageBreakBefore w:val="0"/>
    </w:pPr>
    <w:rPr>
      <w:sz w:val="24"/>
    </w:rPr>
  </w:style>
  <w:style w:type="character" w:customStyle="1" w:styleId="IakovosScientificPaperHeadingsLv2Zchn">
    <w:name w:val="Iakovos Scientific Paper Headings Lv2 Zchn"/>
    <w:basedOn w:val="IakovosScientificPaperHeadingsLv1Zchn"/>
    <w:link w:val="IakovosScientificPaperHeadingsLv2"/>
    <w:rsid w:val="00DE554F"/>
    <w:rPr>
      <w:rFonts w:ascii="Calibri" w:hAnsi="Calibri" w:cstheme="minorHAnsi"/>
      <w:b/>
      <w:sz w:val="24"/>
      <w:szCs w:val="28"/>
      <w:lang w:val="en-US"/>
    </w:rPr>
  </w:style>
  <w:style w:type="table" w:styleId="EinfacheTabelle1">
    <w:name w:val="Plain Table 1"/>
    <w:basedOn w:val="NormaleTabelle"/>
    <w:uiPriority w:val="41"/>
    <w:rsid w:val="00A9755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F22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23A3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F223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23A3"/>
    <w:rPr>
      <w:lang w:val="en-GB"/>
    </w:rPr>
  </w:style>
  <w:style w:type="table" w:styleId="Tabellenraster">
    <w:name w:val="Table Grid"/>
    <w:basedOn w:val="NormaleTabelle"/>
    <w:uiPriority w:val="39"/>
    <w:rsid w:val="00EC2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CE269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IakovosScientificPaperBodyZchn"/>
    <w:link w:val="EndNoteBibliographyTitle"/>
    <w:rsid w:val="00CE269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CE2693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IakovosScientificPaperBodyZchn"/>
    <w:link w:val="EndNoteBibliography"/>
    <w:rsid w:val="00CE2693"/>
    <w:rPr>
      <w:rFonts w:ascii="Calibri" w:hAnsi="Calibri" w:cs="Calibri"/>
      <w:noProof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CE2693"/>
    <w:rPr>
      <w:color w:val="808080"/>
    </w:rPr>
  </w:style>
  <w:style w:type="character" w:styleId="Zeilennummer">
    <w:name w:val="line number"/>
    <w:basedOn w:val="Absatz-Standardschriftart"/>
    <w:uiPriority w:val="99"/>
    <w:semiHidden/>
    <w:unhideWhenUsed/>
    <w:rsid w:val="00FC149A"/>
  </w:style>
  <w:style w:type="character" w:styleId="Kommentarzeichen">
    <w:name w:val="annotation reference"/>
    <w:basedOn w:val="Absatz-Standardschriftart"/>
    <w:uiPriority w:val="99"/>
    <w:semiHidden/>
    <w:unhideWhenUsed/>
    <w:rsid w:val="009D07B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D07B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D07BB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07B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07BB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667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Iakovos Amygdalos</dc:creator>
  <cp:keywords/>
  <dc:description/>
  <cp:lastModifiedBy>Iakovos Amygdalos</cp:lastModifiedBy>
  <cp:revision>3</cp:revision>
  <cp:lastPrinted>2022-05-09T11:43:00Z</cp:lastPrinted>
  <dcterms:created xsi:type="dcterms:W3CDTF">2022-05-24T08:12:00Z</dcterms:created>
  <dcterms:modified xsi:type="dcterms:W3CDTF">2022-06-01T15:14:00Z</dcterms:modified>
</cp:coreProperties>
</file>