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5A0" w:rsidRDefault="00F12548" w:rsidP="00C935A0">
      <w:pPr>
        <w:rPr>
          <w:sz w:val="18"/>
          <w:szCs w:val="18"/>
        </w:rPr>
      </w:pPr>
      <w:bookmarkStart w:id="0" w:name="_GoBack"/>
      <w:bookmarkEnd w:id="0"/>
      <w:r w:rsidRPr="00EF1579">
        <w:rPr>
          <w:sz w:val="18"/>
          <w:szCs w:val="18"/>
        </w:rPr>
        <w:t xml:space="preserve">Table </w:t>
      </w:r>
      <w:r>
        <w:rPr>
          <w:sz w:val="18"/>
          <w:szCs w:val="18"/>
        </w:rPr>
        <w:t>4</w:t>
      </w:r>
      <w:r w:rsidRPr="00EF1579">
        <w:rPr>
          <w:sz w:val="18"/>
          <w:szCs w:val="18"/>
        </w:rPr>
        <w:t xml:space="preserve">: </w:t>
      </w:r>
      <w:r>
        <w:rPr>
          <w:sz w:val="18"/>
          <w:szCs w:val="18"/>
        </w:rPr>
        <w:t>Multivariate</w:t>
      </w:r>
      <w:r w:rsidRPr="00EF1579">
        <w:rPr>
          <w:sz w:val="18"/>
          <w:szCs w:val="18"/>
        </w:rPr>
        <w:t xml:space="preserve"> analysis before and after propensity score matching </w:t>
      </w:r>
    </w:p>
    <w:p w:rsidR="00834AB5" w:rsidRDefault="00834AB5"/>
    <w:tbl>
      <w:tblPr>
        <w:tblStyle w:val="a1"/>
        <w:tblW w:w="81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0"/>
        <w:gridCol w:w="619"/>
        <w:gridCol w:w="1361"/>
        <w:gridCol w:w="908"/>
        <w:gridCol w:w="619"/>
        <w:gridCol w:w="1195"/>
        <w:gridCol w:w="908"/>
      </w:tblGrid>
      <w:tr w:rsidR="006A5D3E">
        <w:trPr>
          <w:trHeight w:val="336"/>
        </w:trPr>
        <w:tc>
          <w:tcPr>
            <w:tcW w:w="2551" w:type="dxa"/>
            <w:tcBorders>
              <w:right w:val="nil"/>
            </w:tcBorders>
          </w:tcPr>
          <w:p w:rsidR="00834AB5" w:rsidRDefault="00834AB5"/>
        </w:tc>
        <w:tc>
          <w:tcPr>
            <w:tcW w:w="2888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Before Matching</w:t>
            </w:r>
          </w:p>
        </w:tc>
        <w:tc>
          <w:tcPr>
            <w:tcW w:w="2722" w:type="dxa"/>
            <w:gridSpan w:val="3"/>
            <w:tcBorders>
              <w:left w:val="nil"/>
              <w:bottom w:val="single" w:sz="4" w:space="0" w:color="000000"/>
            </w:tcBorders>
          </w:tcPr>
          <w:p w:rsidR="00834AB5" w:rsidRDefault="00F12548">
            <w:pPr>
              <w:spacing w:before="1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After matching</w:t>
            </w:r>
          </w:p>
        </w:tc>
      </w:tr>
      <w:tr w:rsidR="006A5D3E">
        <w:trPr>
          <w:trHeight w:val="336"/>
        </w:trPr>
        <w:tc>
          <w:tcPr>
            <w:tcW w:w="2551" w:type="dxa"/>
            <w:tcBorders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</w:t>
            </w:r>
          </w:p>
        </w:tc>
        <w:tc>
          <w:tcPr>
            <w:tcW w:w="619" w:type="dxa"/>
            <w:tcBorders>
              <w:left w:val="nil"/>
              <w:bottom w:val="single" w:sz="4" w:space="0" w:color="000000"/>
              <w:right w:val="nil"/>
            </w:tcBorders>
          </w:tcPr>
          <w:p w:rsidR="00834AB5" w:rsidRDefault="00F12548">
            <w:r>
              <w:t>HR</w:t>
            </w:r>
          </w:p>
        </w:tc>
        <w:tc>
          <w:tcPr>
            <w:tcW w:w="1361" w:type="dxa"/>
            <w:tcBorders>
              <w:left w:val="nil"/>
              <w:bottom w:val="single" w:sz="4" w:space="0" w:color="000000"/>
              <w:right w:val="nil"/>
            </w:tcBorders>
          </w:tcPr>
          <w:p w:rsidR="00834AB5" w:rsidRDefault="00F12548">
            <w:r>
              <w:t>95% CI</w:t>
            </w:r>
          </w:p>
        </w:tc>
        <w:tc>
          <w:tcPr>
            <w:tcW w:w="908" w:type="dxa"/>
            <w:tcBorders>
              <w:left w:val="nil"/>
              <w:bottom w:val="single" w:sz="4" w:space="0" w:color="000000"/>
              <w:right w:val="nil"/>
            </w:tcBorders>
          </w:tcPr>
          <w:p w:rsidR="00834AB5" w:rsidRDefault="00F12548"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(p-value)</w:t>
            </w:r>
          </w:p>
        </w:tc>
        <w:tc>
          <w:tcPr>
            <w:tcW w:w="619" w:type="dxa"/>
            <w:tcBorders>
              <w:left w:val="nil"/>
              <w:bottom w:val="single" w:sz="4" w:space="0" w:color="000000"/>
              <w:right w:val="nil"/>
            </w:tcBorders>
          </w:tcPr>
          <w:p w:rsidR="00834AB5" w:rsidRDefault="00F12548">
            <w:r>
              <w:t>HR</w:t>
            </w:r>
          </w:p>
        </w:tc>
        <w:tc>
          <w:tcPr>
            <w:tcW w:w="1195" w:type="dxa"/>
            <w:tcBorders>
              <w:left w:val="nil"/>
              <w:bottom w:val="single" w:sz="4" w:space="0" w:color="000000"/>
              <w:right w:val="nil"/>
            </w:tcBorders>
          </w:tcPr>
          <w:p w:rsidR="00834AB5" w:rsidRDefault="00F12548">
            <w:r>
              <w:t>95% CI</w:t>
            </w:r>
          </w:p>
        </w:tc>
        <w:tc>
          <w:tcPr>
            <w:tcW w:w="908" w:type="dxa"/>
            <w:tcBorders>
              <w:left w:val="nil"/>
              <w:bottom w:val="single" w:sz="4" w:space="0" w:color="000000"/>
            </w:tcBorders>
          </w:tcPr>
          <w:p w:rsidR="00834AB5" w:rsidRDefault="00F12548"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(p-value)</w:t>
            </w:r>
          </w:p>
        </w:tc>
      </w:tr>
      <w:tr w:rsidR="006A5D3E">
        <w:trPr>
          <w:trHeight w:val="230"/>
        </w:trPr>
        <w:tc>
          <w:tcPr>
            <w:tcW w:w="2551" w:type="dxa"/>
            <w:tcBorders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IGRT (Yes vs. No)</w:t>
            </w:r>
          </w:p>
        </w:tc>
        <w:tc>
          <w:tcPr>
            <w:tcW w:w="619" w:type="dxa"/>
            <w:tcBorders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1.368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0.799-2.344</w:t>
            </w:r>
          </w:p>
        </w:tc>
        <w:tc>
          <w:tcPr>
            <w:tcW w:w="908" w:type="dxa"/>
            <w:tcBorders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0.254</w:t>
            </w:r>
          </w:p>
        </w:tc>
        <w:tc>
          <w:tcPr>
            <w:tcW w:w="619" w:type="dxa"/>
            <w:tcBorders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1.648</w:t>
            </w:r>
          </w:p>
        </w:tc>
        <w:tc>
          <w:tcPr>
            <w:tcW w:w="1195" w:type="dxa"/>
            <w:tcBorders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0.842-3.227</w:t>
            </w:r>
          </w:p>
        </w:tc>
        <w:tc>
          <w:tcPr>
            <w:tcW w:w="908" w:type="dxa"/>
            <w:tcBorders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0.145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Age (&lt;=70 years vs.&gt;70 years)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0.923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0.479-1.777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1.178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0.556-2.494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0.669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FG vs. UG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0.973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0.587-1.615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1.032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0.561-1.898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0.920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 (A vs. LHRHA)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0.484-1.465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0.544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1.112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0.584-2.119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0.746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PSA before RT (&lt;=0.7 vs.&gt;0.7)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1,342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0.689-2.617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1.352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0.662-2.762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0.408</w:t>
            </w:r>
          </w:p>
        </w:tc>
      </w:tr>
      <w:tr w:rsidR="006A5D3E">
        <w:trPr>
          <w:trHeight w:val="260"/>
        </w:trPr>
        <w:tc>
          <w:tcPr>
            <w:tcW w:w="2551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PSA at first FU (&lt;=0.8 vs. &gt;0.8)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0.243-0.900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0.147-0.641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0.002</w:t>
            </w:r>
          </w:p>
        </w:tc>
      </w:tr>
      <w:tr w:rsidR="006A5D3E">
        <w:trPr>
          <w:trHeight w:val="260"/>
        </w:trPr>
        <w:tc>
          <w:tcPr>
            <w:tcW w:w="2551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CSS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</w:tr>
      <w:tr w:rsidR="006A5D3E">
        <w:trPr>
          <w:trHeight w:val="260"/>
        </w:trPr>
        <w:tc>
          <w:tcPr>
            <w:tcW w:w="2551" w:type="dxa"/>
            <w:tcBorders>
              <w:top w:val="single" w:sz="4" w:space="0" w:color="000000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IGRT (Yes vs. No)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1.108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0.248-4.944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0.893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1.356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0.236-7.781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0.732</w:t>
            </w:r>
          </w:p>
        </w:tc>
      </w:tr>
      <w:tr w:rsidR="006A5D3E">
        <w:trPr>
          <w:trHeight w:val="260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Age (&lt;=70 years vs.&gt;70 years)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2.580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0.788-8.454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2.090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0.560-7.797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0.272</w:t>
            </w:r>
          </w:p>
        </w:tc>
      </w:tr>
      <w:tr w:rsidR="006A5D3E">
        <w:trPr>
          <w:trHeight w:val="260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FG vs. UG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0.699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0.205-2.380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0.797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0.203-3.125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0.745</w:t>
            </w:r>
          </w:p>
        </w:tc>
      </w:tr>
      <w:tr w:rsidR="006A5D3E">
        <w:trPr>
          <w:trHeight w:val="260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 (A vs. LHRHA)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0.431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0.094-1.977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0.279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0.117-3.324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0.580</w:t>
            </w:r>
          </w:p>
        </w:tc>
      </w:tr>
      <w:tr w:rsidR="006A5D3E">
        <w:trPr>
          <w:trHeight w:val="260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PSA before RT (&lt;=0.7 vs.&gt;0.7)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0.530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0.058-4.880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0.575</w:t>
            </w:r>
          </w:p>
        </w:tc>
      </w:tr>
      <w:tr w:rsidR="006A5D3E">
        <w:trPr>
          <w:trHeight w:val="260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PSA at first FU (&lt;=0.8 vs. &gt;0.8)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0.046-0.530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0.195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0.046-0.833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0.027</w:t>
            </w:r>
          </w:p>
        </w:tc>
      </w:tr>
      <w:tr w:rsidR="006A5D3E">
        <w:trPr>
          <w:trHeight w:val="336"/>
        </w:trPr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834AB5" w:rsidRDefault="00F12548">
            <w:proofErr w:type="spellStart"/>
            <w:r>
              <w:t>bPFS</w:t>
            </w:r>
            <w:proofErr w:type="spellEnd"/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/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/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/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/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/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834AB5" w:rsidRDefault="00834AB5"/>
        </w:tc>
      </w:tr>
      <w:tr w:rsidR="006A5D3E">
        <w:trPr>
          <w:trHeight w:val="230"/>
        </w:trPr>
        <w:tc>
          <w:tcPr>
            <w:tcW w:w="2551" w:type="dxa"/>
            <w:tcBorders>
              <w:bottom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IGRT (Yes vs. No)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1.358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0.695-2.653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0.370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1.684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0.724-3.754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0.234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Age (&lt;=70 years vs.&gt;70 years)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2.154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1.073-4.326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2.192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0.966-4.971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0.060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FG vs. UG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0.541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0.291-1.004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0.986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0.461-2.111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0.972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 (A vs. LHRHA)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0.929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0.466-1.853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0.835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0.730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0.304-1.753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0.481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PSA before RT (&lt;=0.7 vs.&gt;0.7)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1.158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0.488-2.745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0.335-2.432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0.839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PSA at first FU (&lt;=0.8 vs. &gt;0.8)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0.222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0.107-0.460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0.283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0.111-0.721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0.008</w:t>
            </w:r>
          </w:p>
        </w:tc>
      </w:tr>
      <w:tr w:rsidR="006A5D3E">
        <w:trPr>
          <w:trHeight w:val="336"/>
        </w:trPr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834AB5" w:rsidRDefault="00F12548">
            <w:r>
              <w:t>LPFS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/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/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/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/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/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834AB5" w:rsidRDefault="00834AB5"/>
        </w:tc>
      </w:tr>
      <w:tr w:rsidR="006A5D3E">
        <w:trPr>
          <w:trHeight w:val="245"/>
        </w:trPr>
        <w:tc>
          <w:tcPr>
            <w:tcW w:w="2551" w:type="dxa"/>
            <w:tcBorders>
              <w:bottom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IGRT (Yes vs. No)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0.624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0.241-1.612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0.330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0.729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0.252-2.113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0.561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Age (&lt;=70 years vs.&gt;70 years)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0.278-2.574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0.250-3.302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0.885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FG vs. UG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0.504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0.221-1.149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0.396-3.097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0.846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 (A vs. LHRHA)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1.031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0.422-2.520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0.946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1.019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0.342-3.034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0.973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PSA before RT (&lt;=0.7 vs.&gt;0.7)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1.077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0.357-3.250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0.896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1.139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0.358-3.621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0.826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PSA at first FU (&lt;=0.8 vs. &gt;0.8)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0.120-0.894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0.368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0.100-1.354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0.113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c-PFS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single" w:sz="4" w:space="0" w:color="000000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IGRT (Yes vs. No)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0.781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0.328-1.863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0.578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0.949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0.348-2.596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0.918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Age (&lt;=70 years vs.&gt;70 years)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0.528-3.400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0.538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1.197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0.382-3.750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0.757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FG vs. UG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0.208-0.989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0.997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0.381-2.612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0.996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 (A vs. LHRHA)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1.065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0.457-2.479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0.885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0.897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0.310-2.596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0.841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PSA before RT (&lt;=0.7 vs.&gt;0.7)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834AB5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1.072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0.343-3.345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0.905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PSA at first FU (&lt;=0.8 vs. &gt;0.8)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0.119-0.752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0.093-0.928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0.037</w:t>
            </w:r>
          </w:p>
        </w:tc>
      </w:tr>
      <w:tr w:rsidR="006A5D3E">
        <w:trPr>
          <w:trHeight w:val="336"/>
        </w:trPr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834AB5" w:rsidRDefault="00F12548">
            <w:r>
              <w:t>MFS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/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/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/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/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AB5" w:rsidRDefault="00834AB5"/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834AB5" w:rsidRDefault="00834AB5"/>
        </w:tc>
      </w:tr>
      <w:tr w:rsidR="006A5D3E">
        <w:trPr>
          <w:trHeight w:val="245"/>
        </w:trPr>
        <w:tc>
          <w:tcPr>
            <w:tcW w:w="2551" w:type="dxa"/>
            <w:tcBorders>
              <w:bottom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IGRT (Yes vs. No)</w:t>
            </w:r>
          </w:p>
        </w:tc>
        <w:tc>
          <w:tcPr>
            <w:tcW w:w="619" w:type="dxa"/>
            <w:tcBorders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0.776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0.236-2.551</w:t>
            </w:r>
          </w:p>
        </w:tc>
        <w:tc>
          <w:tcPr>
            <w:tcW w:w="908" w:type="dxa"/>
            <w:tcBorders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0.676</w:t>
            </w:r>
          </w:p>
        </w:tc>
        <w:tc>
          <w:tcPr>
            <w:tcW w:w="619" w:type="dxa"/>
            <w:tcBorders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1.502</w:t>
            </w:r>
          </w:p>
        </w:tc>
        <w:tc>
          <w:tcPr>
            <w:tcW w:w="1195" w:type="dxa"/>
            <w:tcBorders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0.332-6.793</w:t>
            </w:r>
          </w:p>
        </w:tc>
        <w:tc>
          <w:tcPr>
            <w:tcW w:w="908" w:type="dxa"/>
            <w:tcBorders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0.597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Age (&lt;=70 years vs.&gt;70 years)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1.826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0.556-5.998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1.314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0.261-6-614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0.741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FG vs. UG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0.739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0.252-2.167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2.177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0.439-10.803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0.341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HT (A vs. LHRHA)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0.227-2.463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0.632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0.150-3.769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0.730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bottom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PSA before RT (&lt;=0.7 vs.&gt;0.7)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0.161-4.772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1.969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0.388-9.991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0.414</w:t>
            </w:r>
          </w:p>
        </w:tc>
      </w:tr>
      <w:tr w:rsidR="006A5D3E">
        <w:trPr>
          <w:trHeight w:val="245"/>
        </w:trPr>
        <w:tc>
          <w:tcPr>
            <w:tcW w:w="2551" w:type="dxa"/>
            <w:tcBorders>
              <w:top w:val="nil"/>
              <w:right w:val="nil"/>
            </w:tcBorders>
            <w:vAlign w:val="center"/>
          </w:tcPr>
          <w:p w:rsidR="00834AB5" w:rsidRDefault="00F12548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PSA at first FU (&lt;=0.8 vs. &gt;0.8)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0.204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0.063-0.661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0.008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0.149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0.034-0.641</w:t>
            </w:r>
          </w:p>
        </w:tc>
        <w:tc>
          <w:tcPr>
            <w:tcW w:w="908" w:type="dxa"/>
            <w:tcBorders>
              <w:top w:val="nil"/>
              <w:left w:val="nil"/>
            </w:tcBorders>
          </w:tcPr>
          <w:p w:rsidR="00834AB5" w:rsidRDefault="00F125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0.011</w:t>
            </w:r>
          </w:p>
        </w:tc>
      </w:tr>
    </w:tbl>
    <w:p w:rsidR="00834AB5" w:rsidRDefault="00834AB5"/>
    <w:p w:rsidR="00834AB5" w:rsidRPr="000328FA" w:rsidRDefault="00F12548" w:rsidP="000328FA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t xml:space="preserve">HR: Hazard Ratio; IGRT: Image guided radiation Therapy; FG: Favorable group; UF: Unfavorable group; HT: Hormonal Therapy; A: Antiandrogen; </w:t>
      </w:r>
      <w:r>
        <w:rPr>
          <w:rFonts w:ascii="Times New Roman" w:eastAsia="Times New Roman" w:hAnsi="Times New Roman" w:cs="Times New Roman"/>
          <w:sz w:val="16"/>
          <w:szCs w:val="16"/>
        </w:rPr>
        <w:t>LHRH: luteinizing hormone-releasing hormone;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PSA: Prostatic specific antigen; RT: Radiation Therapy; FU: Follow-up; OS: overall survival, CSS: Cancer specific survival;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bRFS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biochemical relapse free survival; LPFS: local progression free survival, c-PFS: Clinical progression free survival; MFS: metastasis free survival, </w:t>
      </w:r>
    </w:p>
    <w:sectPr w:rsidR="00834AB5" w:rsidRPr="000328FA" w:rsidSect="00C935A0">
      <w:footerReference w:type="even" r:id="rId7"/>
      <w:footerReference w:type="default" r:id="rId8"/>
      <w:pgSz w:w="11910" w:h="15830"/>
      <w:pgMar w:top="1418" w:right="1134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9CA" w:rsidRDefault="00D219CA">
      <w:r>
        <w:separator/>
      </w:r>
    </w:p>
  </w:endnote>
  <w:endnote w:type="continuationSeparator" w:id="0">
    <w:p w:rsidR="00D219CA" w:rsidRDefault="00D2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AB5" w:rsidRDefault="00834AB5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AB5" w:rsidRDefault="00834AB5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9CA" w:rsidRDefault="00D219CA">
      <w:r>
        <w:separator/>
      </w:r>
    </w:p>
  </w:footnote>
  <w:footnote w:type="continuationSeparator" w:id="0">
    <w:p w:rsidR="00D219CA" w:rsidRDefault="00D21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06A"/>
    <w:rsid w:val="000328FA"/>
    <w:rsid w:val="00070BA2"/>
    <w:rsid w:val="000B1A57"/>
    <w:rsid w:val="000C75FF"/>
    <w:rsid w:val="001F1AD9"/>
    <w:rsid w:val="002B7CC7"/>
    <w:rsid w:val="00396B16"/>
    <w:rsid w:val="004243A6"/>
    <w:rsid w:val="00442213"/>
    <w:rsid w:val="004D34C0"/>
    <w:rsid w:val="005B246B"/>
    <w:rsid w:val="006A5D3E"/>
    <w:rsid w:val="006C3360"/>
    <w:rsid w:val="00754275"/>
    <w:rsid w:val="008133FE"/>
    <w:rsid w:val="00834AB5"/>
    <w:rsid w:val="00895AC7"/>
    <w:rsid w:val="008C3ED1"/>
    <w:rsid w:val="0090616D"/>
    <w:rsid w:val="00932CBD"/>
    <w:rsid w:val="00961EE6"/>
    <w:rsid w:val="00961FB5"/>
    <w:rsid w:val="009624EF"/>
    <w:rsid w:val="009B702C"/>
    <w:rsid w:val="009C21AE"/>
    <w:rsid w:val="00B13DF6"/>
    <w:rsid w:val="00B405AD"/>
    <w:rsid w:val="00BB006A"/>
    <w:rsid w:val="00BC5B20"/>
    <w:rsid w:val="00C40104"/>
    <w:rsid w:val="00C91526"/>
    <w:rsid w:val="00C935A0"/>
    <w:rsid w:val="00D219CA"/>
    <w:rsid w:val="00E47A90"/>
    <w:rsid w:val="00EF1579"/>
    <w:rsid w:val="00F12548"/>
    <w:rsid w:val="00F6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BEA29"/>
  <w15:docId w15:val="{971A1E45-4EDD-404E-B87E-1FC354D1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2E5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2E59"/>
    <w:rPr>
      <w:rFonts w:ascii="Lucida Grande" w:hAnsi="Lucida Grande" w:cs="Lucida Grande"/>
      <w:sz w:val="18"/>
      <w:szCs w:val="18"/>
    </w:rPr>
  </w:style>
  <w:style w:type="paragraph" w:styleId="Revisione">
    <w:name w:val="Revision"/>
    <w:hidden/>
    <w:uiPriority w:val="99"/>
    <w:semiHidden/>
    <w:rsid w:val="004B69DB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name w:val="a0"/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name w:val="a1"/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8LOCi8by+AWiutaVUyewYfxYfg==">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RADIOTERAPIA Radioterapia</dc:creator>
  <cp:lastModifiedBy>Maurizio Valeriani</cp:lastModifiedBy>
  <cp:revision>4</cp:revision>
  <dcterms:created xsi:type="dcterms:W3CDTF">2022-05-10T10:42:00Z</dcterms:created>
  <dcterms:modified xsi:type="dcterms:W3CDTF">2022-06-01T08:46:00Z</dcterms:modified>
</cp:coreProperties>
</file>