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02B" w:rsidRPr="00E845F4" w:rsidRDefault="0099602B" w:rsidP="0099602B">
      <w:pPr>
        <w:tabs>
          <w:tab w:val="left" w:pos="1533"/>
        </w:tabs>
        <w:spacing w:line="360" w:lineRule="auto"/>
        <w:outlineLvl w:val="1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b/>
          <w:sz w:val="22"/>
          <w:szCs w:val="24"/>
        </w:rPr>
        <w:t>Fig.S1 LITAF expression involves cytokines produce of NF-KB pathway</w:t>
      </w:r>
    </w:p>
    <w:p w:rsidR="0099602B" w:rsidRPr="00E845F4" w:rsidRDefault="0099602B" w:rsidP="0099602B">
      <w:pPr>
        <w:pStyle w:val="a4"/>
        <w:numPr>
          <w:ilvl w:val="0"/>
          <w:numId w:val="1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sz w:val="22"/>
          <w:szCs w:val="24"/>
        </w:rPr>
      </w:pPr>
      <w:proofErr w:type="gramStart"/>
      <w:r w:rsidRPr="00E845F4">
        <w:rPr>
          <w:rFonts w:ascii="Arial" w:hAnsi="Arial" w:cs="Arial"/>
          <w:sz w:val="22"/>
          <w:szCs w:val="24"/>
        </w:rPr>
        <w:t>mRNA</w:t>
      </w:r>
      <w:proofErr w:type="gramEnd"/>
      <w:r w:rsidRPr="00E845F4">
        <w:rPr>
          <w:rFonts w:ascii="Arial" w:hAnsi="Arial" w:cs="Arial"/>
          <w:sz w:val="22"/>
          <w:szCs w:val="24"/>
        </w:rPr>
        <w:t xml:space="preserve"> level of STAT3/TAZ in GBM and related normal tissues. Expression data are collected from GEPIA (http://gepia2.cancer-pku.cn/#analysis) database. TPM, Transcript per million. </w:t>
      </w:r>
    </w:p>
    <w:p w:rsidR="0099602B" w:rsidRPr="00E845F4" w:rsidRDefault="0099602B" w:rsidP="0099602B">
      <w:pPr>
        <w:pStyle w:val="a4"/>
        <w:numPr>
          <w:ilvl w:val="0"/>
          <w:numId w:val="1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sz w:val="22"/>
          <w:szCs w:val="24"/>
        </w:rPr>
      </w:pPr>
      <w:proofErr w:type="gramStart"/>
      <w:r w:rsidRPr="00E845F4">
        <w:rPr>
          <w:rFonts w:ascii="Arial" w:hAnsi="Arial" w:cs="Arial"/>
          <w:sz w:val="22"/>
          <w:szCs w:val="24"/>
        </w:rPr>
        <w:t>qPCR</w:t>
      </w:r>
      <w:proofErr w:type="gramEnd"/>
      <w:r w:rsidRPr="00E845F4">
        <w:rPr>
          <w:rFonts w:ascii="Arial" w:hAnsi="Arial" w:cs="Arial"/>
          <w:sz w:val="22"/>
          <w:szCs w:val="24"/>
        </w:rPr>
        <w:t xml:space="preserve"> determined expression of STAT3/TAZ in GBM and related normal tissues. Samples were the same as Fig.1D. GAPDH serves as the internal control. **P&lt;0.01 and ***P&lt;0.001 by student's</w:t>
      </w:r>
      <w:r w:rsidRPr="00E845F4">
        <w:rPr>
          <w:rFonts w:ascii="Arial" w:hAnsi="Arial" w:cs="Arial"/>
          <w:i/>
          <w:sz w:val="22"/>
          <w:szCs w:val="24"/>
        </w:rPr>
        <w:t xml:space="preserve"> t</w:t>
      </w:r>
      <w:r w:rsidRPr="00E845F4">
        <w:rPr>
          <w:rFonts w:ascii="Arial" w:hAnsi="Arial" w:cs="Arial"/>
          <w:sz w:val="22"/>
          <w:szCs w:val="24"/>
        </w:rPr>
        <w:t xml:space="preserve">-test. </w:t>
      </w:r>
    </w:p>
    <w:p w:rsidR="0099602B" w:rsidRPr="00E845F4" w:rsidRDefault="0099602B" w:rsidP="0099602B">
      <w:pPr>
        <w:pStyle w:val="a4"/>
        <w:numPr>
          <w:ilvl w:val="0"/>
          <w:numId w:val="1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>Western blot showed the indicated protein level in GBM and related normal tissues. Samples were the same as Fig.1E. N, normal control; T, tumor. *P&lt;0.01 and **P&lt;0.01 by student's</w:t>
      </w:r>
      <w:r w:rsidRPr="00E845F4">
        <w:rPr>
          <w:rFonts w:ascii="Arial" w:hAnsi="Arial" w:cs="Arial"/>
          <w:i/>
          <w:sz w:val="22"/>
          <w:szCs w:val="24"/>
        </w:rPr>
        <w:t xml:space="preserve"> t</w:t>
      </w:r>
      <w:r w:rsidRPr="00E845F4">
        <w:rPr>
          <w:rFonts w:ascii="Arial" w:hAnsi="Arial" w:cs="Arial"/>
          <w:sz w:val="22"/>
          <w:szCs w:val="24"/>
        </w:rPr>
        <w:t xml:space="preserve">-test. </w:t>
      </w:r>
    </w:p>
    <w:p w:rsidR="0099602B" w:rsidRPr="008B7F80" w:rsidRDefault="0099602B" w:rsidP="0099602B">
      <w:pPr>
        <w:pStyle w:val="a4"/>
        <w:numPr>
          <w:ilvl w:val="0"/>
          <w:numId w:val="1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>IF showed the subcellular localization of LITAF in GBM cell lines. Data are from the public database of the human protein atlas (</w:t>
      </w:r>
      <w:r w:rsidRPr="00252ABC">
        <w:rPr>
          <w:rFonts w:ascii="Arial" w:hAnsi="Arial" w:cs="Arial"/>
          <w:sz w:val="22"/>
          <w:szCs w:val="24"/>
        </w:rPr>
        <w:t>https://www.proteinatlas.org/</w:t>
      </w:r>
      <w:r w:rsidRPr="00E845F4">
        <w:rPr>
          <w:rFonts w:ascii="Arial" w:hAnsi="Arial" w:cs="Arial"/>
          <w:sz w:val="22"/>
          <w:szCs w:val="24"/>
        </w:rPr>
        <w:t xml:space="preserve">). Scale bar, 50 </w:t>
      </w:r>
      <w:proofErr w:type="spellStart"/>
      <w:r w:rsidRPr="00E845F4">
        <w:rPr>
          <w:rFonts w:ascii="Arial" w:hAnsi="Arial" w:cs="Arial"/>
          <w:sz w:val="22"/>
          <w:szCs w:val="24"/>
        </w:rPr>
        <w:t>μm</w:t>
      </w:r>
      <w:proofErr w:type="spellEnd"/>
      <w:r w:rsidRPr="00E845F4">
        <w:rPr>
          <w:rFonts w:ascii="Arial" w:hAnsi="Arial" w:cs="Arial"/>
          <w:sz w:val="22"/>
          <w:szCs w:val="24"/>
        </w:rPr>
        <w:t>.</w:t>
      </w:r>
    </w:p>
    <w:p w:rsidR="0099602B" w:rsidRPr="00E845F4" w:rsidRDefault="0099602B" w:rsidP="0099602B">
      <w:pPr>
        <w:tabs>
          <w:tab w:val="left" w:pos="1533"/>
        </w:tabs>
        <w:spacing w:line="360" w:lineRule="auto"/>
        <w:outlineLvl w:val="1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b/>
          <w:sz w:val="22"/>
          <w:szCs w:val="24"/>
        </w:rPr>
        <w:t xml:space="preserve">Fig.S2 LITAF elevation contributes to </w:t>
      </w:r>
      <w:r>
        <w:rPr>
          <w:rFonts w:ascii="Arial" w:hAnsi="Arial" w:cs="Arial"/>
          <w:b/>
          <w:sz w:val="22"/>
          <w:szCs w:val="24"/>
        </w:rPr>
        <w:t>radioresistance</w:t>
      </w:r>
      <w:r w:rsidRPr="00E845F4">
        <w:rPr>
          <w:rFonts w:ascii="Arial" w:hAnsi="Arial" w:cs="Arial"/>
          <w:b/>
          <w:sz w:val="22"/>
          <w:szCs w:val="24"/>
        </w:rPr>
        <w:t xml:space="preserve"> of GBM cells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The cell cycle phase was determined by PI staining. Indicated cell lines received IR treatment with a dose of 4Gy, and 24 </w:t>
      </w:r>
      <w:proofErr w:type="spellStart"/>
      <w:r w:rsidRPr="00E845F4">
        <w:rPr>
          <w:rFonts w:ascii="Arial" w:hAnsi="Arial" w:cs="Arial"/>
          <w:sz w:val="22"/>
          <w:szCs w:val="24"/>
        </w:rPr>
        <w:t>hr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 later, PI staining was performed. .2N indicates the G1 phase; 4N indicates the G2M phase. The percentage of cells in G2M phase was analyzed (Right). *P&lt;0.05 and **P&lt;0.01 by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 xml:space="preserve">-test. 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Cell growth curve determined by MTT assay. DK cell lines received IR treatment with a dose of 4 </w:t>
      </w:r>
      <w:proofErr w:type="spellStart"/>
      <w:r w:rsidRPr="00E845F4">
        <w:rPr>
          <w:rFonts w:ascii="Arial" w:hAnsi="Arial" w:cs="Arial"/>
          <w:sz w:val="22"/>
          <w:szCs w:val="24"/>
        </w:rPr>
        <w:t>Gy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, and the cell growth was determined at the indicated time points. IR, irradiation treatment. N.S, no statistical significance and ***P&lt;0.001 by two-way ANOVA. 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The cell cycle phase was determined by PI staining. Indicated cell lines received treatment as in A. </w:t>
      </w:r>
      <w:proofErr w:type="spellStart"/>
      <w:r w:rsidRPr="00E845F4">
        <w:rPr>
          <w:rFonts w:ascii="Arial" w:hAnsi="Arial" w:cs="Arial"/>
          <w:sz w:val="22"/>
          <w:szCs w:val="24"/>
        </w:rPr>
        <w:t>oeLITAF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, overexpressed LITAF. The percentage of cells in G2M phase was analyzed (Right). *P&lt;0.05 and ***P&lt;0.001 by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 xml:space="preserve">-test. 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WB showed the indicated protein levels in DK cells. Cells were treated as D. *P&lt;0.05 and ***P&lt;0.001 by the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>-test.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b/>
          <w:sz w:val="22"/>
          <w:szCs w:val="24"/>
        </w:rPr>
      </w:pPr>
      <w:proofErr w:type="spellStart"/>
      <w:r w:rsidRPr="00E845F4">
        <w:rPr>
          <w:rFonts w:ascii="Arial" w:hAnsi="Arial" w:cs="Arial"/>
          <w:sz w:val="22"/>
          <w:szCs w:val="24"/>
        </w:rPr>
        <w:t>EdU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 staining determined the proliferation of indicated cells. Cells were treated as D. </w:t>
      </w:r>
      <w:proofErr w:type="spellStart"/>
      <w:r w:rsidRPr="00E845F4">
        <w:rPr>
          <w:rFonts w:ascii="Arial" w:hAnsi="Arial" w:cs="Arial"/>
          <w:sz w:val="22"/>
          <w:szCs w:val="24"/>
        </w:rPr>
        <w:t>EdU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 positive cells were counted (Right). **P&lt;0.01 and ***P&lt;0.001 by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>-test.</w:t>
      </w:r>
    </w:p>
    <w:p w:rsidR="0099602B" w:rsidRPr="00E845F4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lastRenderedPageBreak/>
        <w:t xml:space="preserve">Soft agar assay determined the </w:t>
      </w:r>
      <w:proofErr w:type="spellStart"/>
      <w:r w:rsidRPr="00E845F4">
        <w:rPr>
          <w:rFonts w:ascii="Arial" w:hAnsi="Arial" w:cs="Arial"/>
          <w:sz w:val="22"/>
          <w:szCs w:val="24"/>
        </w:rPr>
        <w:t>tumorigenicity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 of DK cells </w:t>
      </w:r>
      <w:r w:rsidRPr="00E845F4">
        <w:rPr>
          <w:rFonts w:ascii="Arial" w:hAnsi="Arial" w:cs="Arial"/>
          <w:i/>
          <w:sz w:val="22"/>
          <w:szCs w:val="24"/>
        </w:rPr>
        <w:t>in vitro</w:t>
      </w:r>
      <w:r w:rsidRPr="00E845F4">
        <w:rPr>
          <w:rFonts w:ascii="Arial" w:hAnsi="Arial" w:cs="Arial"/>
          <w:sz w:val="22"/>
          <w:szCs w:val="24"/>
        </w:rPr>
        <w:t xml:space="preserve">. Colony formation (Left) and size (Right) were analyzed. **P&lt;0.01 and ***P&lt;0.001 by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>-test.</w:t>
      </w:r>
    </w:p>
    <w:p w:rsidR="0099602B" w:rsidRPr="008B7F80" w:rsidRDefault="0099602B" w:rsidP="0099602B">
      <w:pPr>
        <w:pStyle w:val="a4"/>
        <w:numPr>
          <w:ilvl w:val="0"/>
          <w:numId w:val="2"/>
        </w:numPr>
        <w:tabs>
          <w:tab w:val="left" w:pos="1533"/>
        </w:tabs>
        <w:spacing w:line="360" w:lineRule="auto"/>
        <w:ind w:left="357" w:firstLineChars="0" w:hanging="357"/>
        <w:rPr>
          <w:rFonts w:ascii="Arial" w:hAnsi="Arial" w:cs="Arial"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Tumor growth curve (Left) and final tumor weight (Right) of the indicated DK xenograft. Two-way ANOVA followed by </w:t>
      </w:r>
      <w:proofErr w:type="spellStart"/>
      <w:r w:rsidRPr="00E845F4">
        <w:rPr>
          <w:rFonts w:ascii="Arial" w:hAnsi="Arial" w:cs="Arial"/>
          <w:sz w:val="22"/>
          <w:szCs w:val="24"/>
        </w:rPr>
        <w:t>posthoc</w:t>
      </w:r>
      <w:proofErr w:type="spellEnd"/>
      <w:r w:rsidRPr="00E845F4">
        <w:rPr>
          <w:rFonts w:ascii="Arial" w:hAnsi="Arial" w:cs="Arial"/>
          <w:sz w:val="22"/>
          <w:szCs w:val="24"/>
        </w:rPr>
        <w:t xml:space="preserve"> Bonferroni test for growth curve; student's </w:t>
      </w:r>
      <w:r w:rsidRPr="00E845F4">
        <w:rPr>
          <w:rFonts w:ascii="Arial" w:hAnsi="Arial" w:cs="Arial"/>
          <w:i/>
          <w:sz w:val="22"/>
          <w:szCs w:val="24"/>
        </w:rPr>
        <w:t>t</w:t>
      </w:r>
      <w:r w:rsidRPr="00E845F4">
        <w:rPr>
          <w:rFonts w:ascii="Arial" w:hAnsi="Arial" w:cs="Arial"/>
          <w:sz w:val="22"/>
          <w:szCs w:val="24"/>
        </w:rPr>
        <w:t>-test for tumor weight.</w:t>
      </w:r>
    </w:p>
    <w:p w:rsidR="0099602B" w:rsidRPr="00E845F4" w:rsidRDefault="0099602B" w:rsidP="0099602B">
      <w:pPr>
        <w:tabs>
          <w:tab w:val="left" w:pos="1533"/>
        </w:tabs>
        <w:spacing w:line="360" w:lineRule="auto"/>
        <w:outlineLvl w:val="1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b/>
          <w:sz w:val="22"/>
          <w:szCs w:val="24"/>
        </w:rPr>
        <w:t xml:space="preserve">Fig.S3 </w:t>
      </w:r>
      <w:proofErr w:type="spellStart"/>
      <w:r w:rsidRPr="00E845F4">
        <w:rPr>
          <w:rFonts w:ascii="Arial" w:hAnsi="Arial" w:cs="Arial"/>
          <w:b/>
          <w:sz w:val="22"/>
          <w:szCs w:val="24"/>
        </w:rPr>
        <w:t>Kavain</w:t>
      </w:r>
      <w:proofErr w:type="spellEnd"/>
      <w:r w:rsidRPr="00E845F4">
        <w:rPr>
          <w:rFonts w:ascii="Arial" w:hAnsi="Arial" w:cs="Arial"/>
          <w:b/>
          <w:sz w:val="22"/>
          <w:szCs w:val="24"/>
        </w:rPr>
        <w:t xml:space="preserve"> weakens the radiation-resistance of LITAF-high GBM cells</w:t>
      </w:r>
    </w:p>
    <w:p w:rsidR="0099602B" w:rsidRPr="00E845F4" w:rsidRDefault="0099602B" w:rsidP="0099602B">
      <w:pPr>
        <w:pStyle w:val="a4"/>
        <w:numPr>
          <w:ilvl w:val="0"/>
          <w:numId w:val="3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WB showed the LITAF protein levels in different U87 cell lines. Three independent targets (based on CRISPR/Cas9) were transfected into U87 cells respectively. #, single clone; T1/2/3, target 1/2/3. </w:t>
      </w:r>
    </w:p>
    <w:p w:rsidR="0099602B" w:rsidRPr="00756B53" w:rsidRDefault="0099602B" w:rsidP="0099602B">
      <w:pPr>
        <w:pStyle w:val="a4"/>
        <w:numPr>
          <w:ilvl w:val="0"/>
          <w:numId w:val="3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>Sanger sequencing confirmed LITAF</w:t>
      </w:r>
      <w:r w:rsidRPr="00E845F4">
        <w:rPr>
          <w:rFonts w:ascii="Arial" w:hAnsi="Arial" w:cs="Arial"/>
          <w:sz w:val="22"/>
          <w:szCs w:val="24"/>
          <w:vertAlign w:val="superscript"/>
        </w:rPr>
        <w:t>-/-</w:t>
      </w:r>
      <w:r w:rsidRPr="00E845F4">
        <w:rPr>
          <w:rFonts w:ascii="Arial" w:hAnsi="Arial" w:cs="Arial"/>
          <w:sz w:val="22"/>
          <w:szCs w:val="24"/>
        </w:rPr>
        <w:t xml:space="preserve"> single clones in A. Arrow indicates the mutant site in the LITAF gene. </w:t>
      </w:r>
    </w:p>
    <w:p w:rsidR="0099602B" w:rsidRPr="00E845F4" w:rsidRDefault="0099602B" w:rsidP="0099602B">
      <w:pPr>
        <w:tabs>
          <w:tab w:val="left" w:pos="1533"/>
        </w:tabs>
        <w:spacing w:line="360" w:lineRule="auto"/>
        <w:outlineLvl w:val="1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b/>
          <w:sz w:val="22"/>
          <w:szCs w:val="24"/>
        </w:rPr>
        <w:t xml:space="preserve">Fig.S4 </w:t>
      </w:r>
      <w:proofErr w:type="spellStart"/>
      <w:r w:rsidRPr="00E845F4">
        <w:rPr>
          <w:rFonts w:ascii="Arial" w:hAnsi="Arial" w:cs="Arial"/>
          <w:b/>
          <w:sz w:val="22"/>
          <w:szCs w:val="24"/>
        </w:rPr>
        <w:t>Kavain</w:t>
      </w:r>
      <w:proofErr w:type="spellEnd"/>
      <w:r w:rsidRPr="00E845F4">
        <w:rPr>
          <w:rFonts w:ascii="Arial" w:hAnsi="Arial" w:cs="Arial"/>
          <w:b/>
          <w:sz w:val="22"/>
          <w:szCs w:val="24"/>
        </w:rPr>
        <w:t xml:space="preserve"> suppresses NF-</w:t>
      </w:r>
      <w:proofErr w:type="spellStart"/>
      <w:r w:rsidRPr="00E845F4">
        <w:rPr>
          <w:rFonts w:ascii="Arial" w:hAnsi="Arial" w:cs="Arial"/>
          <w:b/>
          <w:sz w:val="22"/>
          <w:szCs w:val="24"/>
        </w:rPr>
        <w:t>κB</w:t>
      </w:r>
      <w:proofErr w:type="spellEnd"/>
      <w:r w:rsidRPr="00E845F4">
        <w:rPr>
          <w:rFonts w:ascii="Arial" w:hAnsi="Arial" w:cs="Arial"/>
          <w:b/>
          <w:sz w:val="22"/>
          <w:szCs w:val="24"/>
        </w:rPr>
        <w:t xml:space="preserve"> signaling by targeting LITAF</w:t>
      </w:r>
    </w:p>
    <w:p w:rsidR="00C01888" w:rsidRPr="0099602B" w:rsidRDefault="0099602B" w:rsidP="0099602B">
      <w:pPr>
        <w:pStyle w:val="a4"/>
        <w:numPr>
          <w:ilvl w:val="0"/>
          <w:numId w:val="4"/>
        </w:numPr>
        <w:tabs>
          <w:tab w:val="left" w:pos="1533"/>
        </w:tabs>
        <w:spacing w:line="360" w:lineRule="auto"/>
        <w:ind w:firstLineChars="0"/>
        <w:rPr>
          <w:rFonts w:ascii="Arial" w:hAnsi="Arial" w:cs="Arial"/>
          <w:b/>
          <w:sz w:val="22"/>
          <w:szCs w:val="24"/>
        </w:rPr>
      </w:pPr>
      <w:r w:rsidRPr="00E845F4">
        <w:rPr>
          <w:rFonts w:ascii="Arial" w:hAnsi="Arial" w:cs="Arial"/>
          <w:sz w:val="22"/>
          <w:szCs w:val="24"/>
        </w:rPr>
        <w:t xml:space="preserve">WB showed the protein level of indicated genes in U87 cell lines. Cells received treatment as Fig. 5C. </w:t>
      </w:r>
      <w:bookmarkStart w:id="0" w:name="_GoBack"/>
      <w:bookmarkEnd w:id="0"/>
    </w:p>
    <w:sectPr w:rsidR="00C01888" w:rsidRPr="0099602B" w:rsidSect="00CA18C0">
      <w:footerReference w:type="default" r:id="rId6"/>
      <w:pgSz w:w="11906" w:h="16838" w:code="9"/>
      <w:pgMar w:top="1440" w:right="1797" w:bottom="1440" w:left="1797" w:header="720" w:footer="720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667705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9E3860" w:rsidRDefault="00955D63">
            <w:pPr>
              <w:pStyle w:val="a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E3860" w:rsidRDefault="00955D63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F001A"/>
    <w:multiLevelType w:val="hybridMultilevel"/>
    <w:tmpl w:val="BB74DC3C"/>
    <w:lvl w:ilvl="0" w:tplc="B8A2968E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2778C1"/>
    <w:multiLevelType w:val="hybridMultilevel"/>
    <w:tmpl w:val="BB74DC3C"/>
    <w:lvl w:ilvl="0" w:tplc="B8A2968E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CE7EB6"/>
    <w:multiLevelType w:val="hybridMultilevel"/>
    <w:tmpl w:val="F474BA40"/>
    <w:lvl w:ilvl="0" w:tplc="C8842C9C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D726CA"/>
    <w:multiLevelType w:val="hybridMultilevel"/>
    <w:tmpl w:val="F8466272"/>
    <w:lvl w:ilvl="0" w:tplc="09683BEA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0tzQyAGJTU0sTcyUdpeDU4uLM/DyQAsNaAJ8LQ8ssAAAA"/>
  </w:docVars>
  <w:rsids>
    <w:rsidRoot w:val="00AB5A3F"/>
    <w:rsid w:val="001528BE"/>
    <w:rsid w:val="00190EA3"/>
    <w:rsid w:val="001D5782"/>
    <w:rsid w:val="00232312"/>
    <w:rsid w:val="00387D0A"/>
    <w:rsid w:val="003B0ADF"/>
    <w:rsid w:val="0047201B"/>
    <w:rsid w:val="00555215"/>
    <w:rsid w:val="006B2096"/>
    <w:rsid w:val="00955D63"/>
    <w:rsid w:val="0099602B"/>
    <w:rsid w:val="009A7C9C"/>
    <w:rsid w:val="00AB5A3F"/>
    <w:rsid w:val="00B6625A"/>
    <w:rsid w:val="00C01888"/>
    <w:rsid w:val="00DB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0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96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9602B"/>
    <w:rPr>
      <w:sz w:val="18"/>
      <w:szCs w:val="18"/>
    </w:rPr>
  </w:style>
  <w:style w:type="paragraph" w:styleId="a4">
    <w:name w:val="List Paragraph"/>
    <w:basedOn w:val="a"/>
    <w:uiPriority w:val="34"/>
    <w:qFormat/>
    <w:rsid w:val="0099602B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9960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0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96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9602B"/>
    <w:rPr>
      <w:sz w:val="18"/>
      <w:szCs w:val="18"/>
    </w:rPr>
  </w:style>
  <w:style w:type="paragraph" w:styleId="a4">
    <w:name w:val="List Paragraph"/>
    <w:basedOn w:val="a"/>
    <w:uiPriority w:val="34"/>
    <w:qFormat/>
    <w:rsid w:val="0099602B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996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2456</Characters>
  <Application>Microsoft Office Word</Application>
  <DocSecurity>0</DocSecurity>
  <Lines>20</Lines>
  <Paragraphs>5</Paragraphs>
  <ScaleCrop>false</ScaleCrop>
  <Company>Microsoft</Company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fangyu</dc:creator>
  <cp:lastModifiedBy>fangyu</cp:lastModifiedBy>
  <cp:revision>2</cp:revision>
  <dcterms:created xsi:type="dcterms:W3CDTF">2020-11-30T03:12:00Z</dcterms:created>
  <dcterms:modified xsi:type="dcterms:W3CDTF">2020-11-30T03:12:00Z</dcterms:modified>
</cp:coreProperties>
</file>