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E8F" w:rsidRPr="00572C18" w:rsidRDefault="00654E8F" w:rsidP="0001436A">
      <w:pPr>
        <w:pStyle w:val="SupplementaryMaterial"/>
        <w:rPr>
          <w:b w:val="0"/>
          <w:i w:val="0"/>
        </w:rPr>
      </w:pPr>
      <w:r w:rsidRPr="00572C18">
        <w:rPr>
          <w:i w:val="0"/>
        </w:rPr>
        <w:t>Supplementary Material</w:t>
      </w:r>
    </w:p>
    <w:p w:rsidR="00EA3D3C" w:rsidRPr="00994A3D" w:rsidRDefault="00654E8F" w:rsidP="0001436A">
      <w:pPr>
        <w:pStyle w:val="Heading1"/>
      </w:pPr>
      <w:r w:rsidRPr="00994A3D">
        <w:t>Supplementary Data</w:t>
      </w:r>
    </w:p>
    <w:p w:rsidR="00D6762B" w:rsidRPr="00D6762B" w:rsidRDefault="00D6762B" w:rsidP="00D6762B">
      <w:pPr>
        <w:pStyle w:val="Heading2"/>
      </w:pPr>
      <w:r w:rsidRPr="00D6762B">
        <w:t>Correlation between initial RNA concentrations and the raw number of sequenced reads</w:t>
      </w:r>
    </w:p>
    <w:p w:rsidR="00D6762B" w:rsidRDefault="00D6762B" w:rsidP="00D6762B">
      <w:pPr>
        <w:jc w:val="both"/>
        <w:rPr>
          <w:rFonts w:cs="Times New Roman"/>
        </w:rPr>
      </w:pPr>
      <w:r>
        <w:rPr>
          <w:rFonts w:cs="Times New Roman"/>
        </w:rPr>
        <w:t xml:space="preserve">A strong correlation was observed between the RNA concentration levels and the number of sequenced fragments in the samples, reaching </w:t>
      </w:r>
      <m:oMath>
        <m:r>
          <w:rPr>
            <w:rFonts w:ascii="Cambria Math" w:hAnsi="Cambria Math" w:cs="Times New Roman"/>
          </w:rPr>
          <m:t>r~0.81</m:t>
        </m:r>
      </m:oMath>
      <w:r>
        <w:rPr>
          <w:rFonts w:cs="Times New Roman"/>
        </w:rPr>
        <w:t xml:space="preserve"> (</w:t>
      </w:r>
      <w:r w:rsidRPr="00D6762B">
        <w:rPr>
          <w:rFonts w:cs="Times New Roman"/>
          <w:b/>
        </w:rPr>
        <w:t>Figure S5</w:t>
      </w:r>
      <w:r>
        <w:rPr>
          <w:rFonts w:cs="Times New Roman"/>
        </w:rPr>
        <w:t xml:space="preserve">). The correlation decreases to ~59% if the outlier individual (CL_y3, with 67 </w:t>
      </w:r>
      <w:r w:rsidRPr="00195799">
        <w:rPr>
          <w:rFonts w:cs="Times New Roman"/>
        </w:rPr>
        <w:t>ng/</w:t>
      </w:r>
      <w:proofErr w:type="spellStart"/>
      <w:r w:rsidRPr="00195799">
        <w:rPr>
          <w:rFonts w:cs="Times New Roman"/>
        </w:rPr>
        <w:t>ul</w:t>
      </w:r>
      <w:proofErr w:type="spellEnd"/>
      <w:r>
        <w:rPr>
          <w:rFonts w:cs="Times New Roman"/>
        </w:rPr>
        <w:t xml:space="preserve"> RNA concentration and ~106 million fragments sequenced) is removed.</w:t>
      </w:r>
    </w:p>
    <w:p w:rsidR="00D6762B" w:rsidRDefault="00D6762B" w:rsidP="00D6762B">
      <w:pPr>
        <w:jc w:val="both"/>
        <w:rPr>
          <w:rFonts w:cs="Times New Roman"/>
        </w:rPr>
      </w:pPr>
      <w:r>
        <w:rPr>
          <w:rFonts w:cs="Times New Roman"/>
        </w:rPr>
        <w:t>This correlation further decreased slightly after raw data quality control and alignment to the reference genome (</w:t>
      </w:r>
      <m:oMath>
        <m:r>
          <w:rPr>
            <w:rFonts w:ascii="Cambria Math" w:hAnsi="Cambria Math" w:cs="Times New Roman"/>
          </w:rPr>
          <m:t>r~0.72</m:t>
        </m:r>
      </m:oMath>
      <w:r>
        <w:rPr>
          <w:rFonts w:cs="Times New Roman"/>
        </w:rPr>
        <w:t>), but decreased greatly and turned from a positive to a negative correlation when the hemoglobin reads were removed from the analysis, after alignment (</w:t>
      </w:r>
      <m:oMath>
        <m:r>
          <w:rPr>
            <w:rFonts w:ascii="Cambria Math" w:hAnsi="Cambria Math" w:cs="Times New Roman"/>
          </w:rPr>
          <m:t>r~-0.51</m:t>
        </m:r>
      </m:oMath>
      <w:r>
        <w:rPr>
          <w:rFonts w:cs="Times New Roman"/>
        </w:rPr>
        <w:t>). This latter value was much more similar to the same correlation we observed when we analyzed brain samples in a different study (</w:t>
      </w:r>
      <m:oMath>
        <m:r>
          <w:rPr>
            <w:rFonts w:ascii="Cambria Math" w:hAnsi="Cambria Math" w:cs="Times New Roman"/>
          </w:rPr>
          <m:t>r~-0.29</m:t>
        </m:r>
      </m:oMath>
      <w:r>
        <w:rPr>
          <w:rFonts w:cs="Times New Roman"/>
        </w:rPr>
        <w:t>; data not shown) and we conclude that the presence of the hemoglobin reads in the data also affects the correlation between observed RNA concentration values and the sequencing depth.</w:t>
      </w:r>
    </w:p>
    <w:p w:rsidR="008E1ADD" w:rsidRDefault="008E1ADD" w:rsidP="00D6762B">
      <w:pPr>
        <w:jc w:val="both"/>
        <w:rPr>
          <w:rFonts w:cs="Times New Roman"/>
        </w:rPr>
      </w:pPr>
    </w:p>
    <w:p w:rsidR="00D6762B" w:rsidRDefault="00D6762B" w:rsidP="00D6762B">
      <w:pPr>
        <w:jc w:val="both"/>
        <w:rPr>
          <w:rFonts w:cs="Times New Roman"/>
        </w:rPr>
      </w:pPr>
      <w:r>
        <w:rPr>
          <w:rFonts w:cs="Times New Roman"/>
        </w:rPr>
        <w:t xml:space="preserve">Supplementary data </w:t>
      </w:r>
      <w:r w:rsidR="002149CF">
        <w:rPr>
          <w:rFonts w:cs="Times New Roman"/>
        </w:rPr>
        <w:t>2</w:t>
      </w:r>
      <w:r>
        <w:rPr>
          <w:rFonts w:cs="Times New Roman"/>
        </w:rPr>
        <w:t>: classification of the statistically significant differentially expressed genes into false and true positives.</w:t>
      </w:r>
      <w:r w:rsidR="008E1ADD">
        <w:rPr>
          <w:rFonts w:cs="Times New Roman"/>
        </w:rPr>
        <w:t xml:space="preserve"> Note that this differentiation was made solely based on IGV images </w:t>
      </w:r>
      <w:proofErr w:type="gramStart"/>
      <w:r w:rsidR="008E1ADD">
        <w:rPr>
          <w:rFonts w:cs="Times New Roman"/>
        </w:rPr>
        <w:t>and</w:t>
      </w:r>
      <w:proofErr w:type="gramEnd"/>
      <w:r w:rsidR="008E1ADD">
        <w:rPr>
          <w:rFonts w:cs="Times New Roman"/>
        </w:rPr>
        <w:t xml:space="preserve"> no laboratory experiments were implemented.</w:t>
      </w:r>
    </w:p>
    <w:p w:rsidR="001045EA" w:rsidRDefault="001045EA" w:rsidP="00083434">
      <w:pPr>
        <w:pStyle w:val="Heading1"/>
      </w:pPr>
      <w:r>
        <w:t>Supplementary Tables</w:t>
      </w:r>
    </w:p>
    <w:p w:rsidR="001045EA" w:rsidRDefault="001045EA" w:rsidP="001045EA">
      <w:pPr>
        <w:rPr>
          <w:rFonts w:cs="Times New Roman"/>
        </w:rPr>
      </w:pPr>
    </w:p>
    <w:p w:rsidR="001045EA" w:rsidRDefault="001045EA" w:rsidP="001045EA">
      <w:pPr>
        <w:rPr>
          <w:rFonts w:cs="Times New Roman"/>
        </w:rPr>
      </w:pPr>
    </w:p>
    <w:p w:rsidR="001045EA" w:rsidRDefault="001045EA" w:rsidP="001045EA">
      <w:pPr>
        <w:rPr>
          <w:rFonts w:cs="Times New Roman"/>
        </w:rPr>
        <w:sectPr w:rsidR="001045EA" w:rsidSect="00114095">
          <w:footerReference w:type="default" r:id="rId8"/>
          <w:pgSz w:w="11906" w:h="16838"/>
          <w:pgMar w:top="1134" w:right="1134" w:bottom="1134" w:left="1134" w:header="0" w:footer="0" w:gutter="0"/>
          <w:cols w:space="708"/>
          <w:formProt w:val="0"/>
          <w:docGrid w:linePitch="100"/>
        </w:sectPr>
      </w:pPr>
    </w:p>
    <w:p w:rsidR="001045EA" w:rsidRDefault="001045EA" w:rsidP="001045EA">
      <w:pPr>
        <w:rPr>
          <w:rFonts w:cs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"/>
        <w:gridCol w:w="1417"/>
        <w:gridCol w:w="2126"/>
        <w:gridCol w:w="1276"/>
        <w:gridCol w:w="1134"/>
        <w:gridCol w:w="1134"/>
        <w:gridCol w:w="1276"/>
        <w:gridCol w:w="1276"/>
        <w:gridCol w:w="1275"/>
        <w:gridCol w:w="1276"/>
        <w:gridCol w:w="1457"/>
      </w:tblGrid>
      <w:tr w:rsidR="001045EA" w:rsidRPr="008E1991" w:rsidTr="0040131C">
        <w:trPr>
          <w:trHeight w:val="288"/>
        </w:trPr>
        <w:tc>
          <w:tcPr>
            <w:tcW w:w="14710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961A0" w:rsidRDefault="001961A0" w:rsidP="001961A0">
            <w:pPr>
              <w:spacing w:after="0"/>
              <w:jc w:val="both"/>
              <w:rPr>
                <w:rFonts w:eastAsia="Times New Roman"/>
                <w:color w:val="000000"/>
                <w:lang w:eastAsia="hu-HU"/>
              </w:rPr>
            </w:pPr>
            <w:bookmarkStart w:id="0" w:name="_Ref77156943"/>
            <w:r w:rsidRPr="001961A0">
              <w:rPr>
                <w:rFonts w:eastAsia="Times New Roman"/>
                <w:b/>
                <w:color w:val="000000"/>
                <w:lang w:eastAsia="hu-HU"/>
              </w:rPr>
              <w:t>Table S1</w:t>
            </w:r>
            <w:r>
              <w:rPr>
                <w:rFonts w:eastAsia="Times New Roman"/>
                <w:color w:val="000000"/>
                <w:lang w:eastAsia="hu-HU"/>
              </w:rPr>
              <w:t xml:space="preserve"> </w:t>
            </w:r>
            <w:r w:rsidR="001045EA" w:rsidRPr="001961A0">
              <w:rPr>
                <w:rFonts w:eastAsia="Times New Roman"/>
                <w:color w:val="000000"/>
                <w:lang w:eastAsia="hu-HU"/>
              </w:rPr>
              <w:t>Sequencing and alignment statistics of the 5 samples published by Yang et al. (2018)</w:t>
            </w:r>
            <w:r w:rsidR="00F43068">
              <w:rPr>
                <w:rFonts w:eastAsia="Times New Roman"/>
                <w:color w:val="000000"/>
                <w:lang w:eastAsia="hu-HU"/>
              </w:rPr>
              <w:t xml:space="preserve"> [12</w:t>
            </w:r>
            <w:bookmarkStart w:id="1" w:name="_GoBack"/>
            <w:bookmarkEnd w:id="1"/>
            <w:r w:rsidR="00F43068">
              <w:rPr>
                <w:rFonts w:eastAsia="Times New Roman"/>
                <w:color w:val="000000"/>
                <w:lang w:eastAsia="hu-HU"/>
              </w:rPr>
              <w:t>]</w:t>
            </w:r>
            <w:r w:rsidR="001045EA" w:rsidRPr="001961A0">
              <w:rPr>
                <w:rFonts w:eastAsia="Times New Roman"/>
                <w:color w:val="000000"/>
                <w:lang w:eastAsia="hu-HU"/>
              </w:rPr>
              <w:t>.</w:t>
            </w:r>
            <w:bookmarkEnd w:id="0"/>
          </w:p>
        </w:tc>
      </w:tr>
      <w:tr w:rsidR="001045EA" w:rsidRPr="00173A10" w:rsidTr="0040131C">
        <w:trPr>
          <w:trHeight w:val="288"/>
        </w:trPr>
        <w:tc>
          <w:tcPr>
            <w:tcW w:w="106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Sample ID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Number of sequenced reads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Number of reads after adapter trimming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Number of aligned reads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Number and proportion of hemoglobin reads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Secondary alignments with hemoglobin genes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Secondary alignments without hemoglobin genes</w:t>
            </w:r>
          </w:p>
        </w:tc>
      </w:tr>
      <w:tr w:rsidR="001045EA" w:rsidRPr="00173A10" w:rsidTr="0040131C">
        <w:trPr>
          <w:trHeight w:val="288"/>
        </w:trPr>
        <w:tc>
          <w:tcPr>
            <w:tcW w:w="106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N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45EA" w:rsidRPr="00173A1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b/>
                <w:color w:val="000000"/>
                <w:lang w:val="hu-HU" w:eastAsia="hu-HU"/>
              </w:rPr>
            </w:pPr>
            <w:r w:rsidRPr="00173A10">
              <w:rPr>
                <w:rFonts w:ascii="Calibri" w:eastAsia="Times New Roman" w:hAnsi="Calibri" w:cs="Calibri"/>
                <w:b/>
                <w:color w:val="000000"/>
                <w:sz w:val="22"/>
                <w:lang w:val="hu-HU" w:eastAsia="hu-HU"/>
              </w:rPr>
              <w:t>%</w:t>
            </w:r>
          </w:p>
        </w:tc>
      </w:tr>
      <w:tr w:rsidR="001045EA" w:rsidRPr="00762840" w:rsidTr="0040131C">
        <w:trPr>
          <w:trHeight w:val="288"/>
        </w:trPr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CL_y1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42671378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497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42671378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39524617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92.63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7994228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20.23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22241554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31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52.12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213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1838873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39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4.31</w:t>
            </w:r>
          </w:p>
        </w:tc>
      </w:tr>
      <w:tr w:rsidR="001045EA" w:rsidRPr="00762840" w:rsidTr="0040131C">
        <w:trPr>
          <w:trHeight w:val="288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CL_y2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49896210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497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49896210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46412277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93.02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3319432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7.15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12558839</w:t>
            </w:r>
          </w:p>
        </w:tc>
        <w:tc>
          <w:tcPr>
            <w:tcW w:w="1275" w:type="dxa"/>
            <w:vAlign w:val="bottom"/>
          </w:tcPr>
          <w:p w:rsidR="001045EA" w:rsidRPr="00762840" w:rsidRDefault="001045EA" w:rsidP="001045EA">
            <w:pPr>
              <w:spacing w:after="0"/>
              <w:ind w:right="31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25.17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213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2716801</w:t>
            </w:r>
          </w:p>
        </w:tc>
        <w:tc>
          <w:tcPr>
            <w:tcW w:w="1457" w:type="dxa"/>
            <w:vAlign w:val="bottom"/>
          </w:tcPr>
          <w:p w:rsidR="001045EA" w:rsidRPr="00762840" w:rsidRDefault="001045EA" w:rsidP="001045EA">
            <w:pPr>
              <w:spacing w:after="0"/>
              <w:ind w:right="39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5.44</w:t>
            </w:r>
          </w:p>
        </w:tc>
      </w:tr>
      <w:tr w:rsidR="001045EA" w:rsidRPr="00762840" w:rsidTr="0040131C">
        <w:trPr>
          <w:trHeight w:val="288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CL_y3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50597914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497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50597914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47349445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93.58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30856658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65.17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89235386</w:t>
            </w:r>
          </w:p>
        </w:tc>
        <w:tc>
          <w:tcPr>
            <w:tcW w:w="1275" w:type="dxa"/>
            <w:vAlign w:val="bottom"/>
          </w:tcPr>
          <w:p w:rsidR="001045EA" w:rsidRPr="00762840" w:rsidRDefault="001045EA" w:rsidP="001045EA">
            <w:pPr>
              <w:spacing w:after="0"/>
              <w:ind w:right="31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176.36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213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1167602</w:t>
            </w:r>
          </w:p>
        </w:tc>
        <w:tc>
          <w:tcPr>
            <w:tcW w:w="1457" w:type="dxa"/>
            <w:vAlign w:val="bottom"/>
          </w:tcPr>
          <w:p w:rsidR="001045EA" w:rsidRPr="00762840" w:rsidRDefault="001045EA" w:rsidP="001045EA">
            <w:pPr>
              <w:spacing w:after="0"/>
              <w:ind w:right="39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2.31</w:t>
            </w:r>
          </w:p>
        </w:tc>
      </w:tr>
      <w:tr w:rsidR="001045EA" w:rsidRPr="00762840" w:rsidTr="0040131C">
        <w:trPr>
          <w:trHeight w:val="288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CL_y4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50190664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497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50190664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47370709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94.38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35600080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75.15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103766041</w:t>
            </w:r>
          </w:p>
        </w:tc>
        <w:tc>
          <w:tcPr>
            <w:tcW w:w="1275" w:type="dxa"/>
            <w:vAlign w:val="bottom"/>
          </w:tcPr>
          <w:p w:rsidR="001045EA" w:rsidRPr="00762840" w:rsidRDefault="001045EA" w:rsidP="001045EA">
            <w:pPr>
              <w:spacing w:after="0"/>
              <w:ind w:right="31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206.74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213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694183</w:t>
            </w:r>
          </w:p>
        </w:tc>
        <w:tc>
          <w:tcPr>
            <w:tcW w:w="1457" w:type="dxa"/>
            <w:vAlign w:val="bottom"/>
          </w:tcPr>
          <w:p w:rsidR="001045EA" w:rsidRPr="00762840" w:rsidRDefault="001045EA" w:rsidP="001045EA">
            <w:pPr>
              <w:spacing w:after="0"/>
              <w:ind w:right="39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1.38</w:t>
            </w:r>
          </w:p>
        </w:tc>
      </w:tr>
      <w:tr w:rsidR="001045EA" w:rsidRPr="00762840" w:rsidTr="0040131C">
        <w:trPr>
          <w:trHeight w:val="288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CL_y5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47960542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497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47960542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45713300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95.31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36739037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80.37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136808450</w:t>
            </w:r>
          </w:p>
        </w:tc>
        <w:tc>
          <w:tcPr>
            <w:tcW w:w="1275" w:type="dxa"/>
            <w:vAlign w:val="bottom"/>
          </w:tcPr>
          <w:p w:rsidR="001045EA" w:rsidRPr="00762840" w:rsidRDefault="001045EA" w:rsidP="001045EA">
            <w:pPr>
              <w:spacing w:after="0"/>
              <w:ind w:right="31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285.25</w:t>
            </w:r>
          </w:p>
        </w:tc>
        <w:tc>
          <w:tcPr>
            <w:tcW w:w="1276" w:type="dxa"/>
            <w:vAlign w:val="bottom"/>
          </w:tcPr>
          <w:p w:rsidR="001045EA" w:rsidRPr="00762840" w:rsidRDefault="001045EA" w:rsidP="001045EA">
            <w:pPr>
              <w:spacing w:after="0"/>
              <w:ind w:right="213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967553</w:t>
            </w:r>
          </w:p>
        </w:tc>
        <w:tc>
          <w:tcPr>
            <w:tcW w:w="1457" w:type="dxa"/>
            <w:vAlign w:val="bottom"/>
          </w:tcPr>
          <w:p w:rsidR="001045EA" w:rsidRPr="00762840" w:rsidRDefault="001045EA" w:rsidP="001045EA">
            <w:pPr>
              <w:spacing w:after="0"/>
              <w:ind w:right="39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2.02</w:t>
            </w:r>
          </w:p>
        </w:tc>
      </w:tr>
      <w:tr w:rsidR="001045EA" w:rsidRPr="00762840" w:rsidTr="0040131C">
        <w:trPr>
          <w:trHeight w:val="288"/>
        </w:trPr>
        <w:tc>
          <w:tcPr>
            <w:tcW w:w="1063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</w:tcPr>
          <w:p w:rsidR="001045EA" w:rsidRPr="00762840" w:rsidRDefault="001045EA" w:rsidP="001045EA">
            <w:pPr>
              <w:spacing w:after="0"/>
              <w:rPr>
                <w:rFonts w:ascii="Calibri" w:hAnsi="Calibri" w:cs="Calibri"/>
              </w:rPr>
            </w:pPr>
            <w:r w:rsidRPr="00762840">
              <w:rPr>
                <w:rFonts w:ascii="Calibri" w:hAnsi="Calibri" w:cs="Calibri"/>
                <w:sz w:val="22"/>
              </w:rPr>
              <w:t>dog average</w:t>
            </w:r>
          </w:p>
        </w:tc>
        <w:tc>
          <w:tcPr>
            <w:tcW w:w="1417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142447851</w:t>
            </w:r>
          </w:p>
        </w:tc>
        <w:tc>
          <w:tcPr>
            <w:tcW w:w="2126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</w:tcPr>
          <w:p w:rsidR="001045EA" w:rsidRPr="00762840" w:rsidRDefault="001045EA" w:rsidP="001045EA">
            <w:pPr>
              <w:spacing w:after="0"/>
              <w:ind w:right="497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106061603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92099885</w:t>
            </w:r>
          </w:p>
        </w:tc>
        <w:tc>
          <w:tcPr>
            <w:tcW w:w="1134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86.74</w:t>
            </w:r>
          </w:p>
        </w:tc>
        <w:tc>
          <w:tcPr>
            <w:tcW w:w="1134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47171894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</w:tcPr>
          <w:p w:rsidR="001045EA" w:rsidRPr="00762840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50.16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17400197</w:t>
            </w:r>
          </w:p>
        </w:tc>
        <w:tc>
          <w:tcPr>
            <w:tcW w:w="1275" w:type="dxa"/>
            <w:tcBorders>
              <w:top w:val="dashed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31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38.65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213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2277837</w:t>
            </w:r>
          </w:p>
        </w:tc>
        <w:tc>
          <w:tcPr>
            <w:tcW w:w="1457" w:type="dxa"/>
            <w:tcBorders>
              <w:top w:val="dashed" w:sz="4" w:space="0" w:color="auto"/>
            </w:tcBorders>
            <w:vAlign w:val="bottom"/>
          </w:tcPr>
          <w:p w:rsidR="001045EA" w:rsidRPr="00762840" w:rsidRDefault="001045EA" w:rsidP="001045EA">
            <w:pPr>
              <w:spacing w:after="0"/>
              <w:ind w:right="395"/>
              <w:jc w:val="right"/>
              <w:rPr>
                <w:rFonts w:ascii="Calibri" w:eastAsia="Times New Roman" w:hAnsi="Calibri" w:cs="Calibri"/>
                <w:lang w:val="hu-HU" w:eastAsia="hu-HU"/>
              </w:rPr>
            </w:pPr>
            <w:r w:rsidRPr="00762840">
              <w:rPr>
                <w:rFonts w:ascii="Calibri" w:eastAsia="Times New Roman" w:hAnsi="Calibri" w:cs="Calibri"/>
                <w:sz w:val="22"/>
                <w:lang w:val="hu-HU" w:eastAsia="hu-HU"/>
              </w:rPr>
              <w:t>4.88</w:t>
            </w:r>
          </w:p>
        </w:tc>
      </w:tr>
      <w:tr w:rsidR="001045EA" w:rsidRPr="00F76A6F" w:rsidTr="0040131C">
        <w:trPr>
          <w:trHeight w:val="288"/>
        </w:trPr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45EA" w:rsidRDefault="001045EA" w:rsidP="001045E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wolf average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45EA" w:rsidRPr="0093787D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128189300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45EA" w:rsidRPr="0093787D" w:rsidRDefault="001045EA" w:rsidP="001045EA">
            <w:pPr>
              <w:spacing w:after="0"/>
              <w:ind w:right="497"/>
              <w:jc w:val="right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 w:rsidRPr="0093787D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98386494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45EA" w:rsidRPr="0093787D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 w:rsidRPr="0093787D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84957950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45EA" w:rsidRPr="0093787D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86.35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45EA" w:rsidRPr="0093787D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38825969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045EA" w:rsidRPr="0093787D" w:rsidRDefault="001045EA" w:rsidP="001045E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45.48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:rsidR="001045EA" w:rsidRPr="00F703A9" w:rsidRDefault="001045EA" w:rsidP="001045EA">
            <w:pPr>
              <w:spacing w:after="0"/>
              <w:ind w:right="72"/>
              <w:jc w:val="right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 w:rsidRPr="00F703A9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10993662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:rsidR="001045EA" w:rsidRPr="00F703A9" w:rsidRDefault="001045EA" w:rsidP="001045EA">
            <w:pPr>
              <w:spacing w:after="0"/>
              <w:ind w:right="315"/>
              <w:jc w:val="right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 w:rsidRPr="00F703A9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222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.</w:t>
            </w:r>
            <w:r w:rsidRPr="00F703A9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79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:rsidR="001045EA" w:rsidRPr="00F703A9" w:rsidRDefault="001045EA" w:rsidP="001045EA">
            <w:pPr>
              <w:spacing w:after="0"/>
              <w:ind w:right="213"/>
              <w:jc w:val="right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 w:rsidRPr="00F703A9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94311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3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vAlign w:val="bottom"/>
          </w:tcPr>
          <w:p w:rsidR="001045EA" w:rsidRPr="00F703A9" w:rsidRDefault="001045EA" w:rsidP="001045EA">
            <w:pPr>
              <w:spacing w:after="0"/>
              <w:ind w:right="395"/>
              <w:jc w:val="right"/>
              <w:rPr>
                <w:rFonts w:ascii="Calibri" w:eastAsia="Times New Roman" w:hAnsi="Calibri" w:cs="Calibri"/>
                <w:color w:val="000000"/>
                <w:lang w:val="hu-HU" w:eastAsia="hu-HU"/>
              </w:rPr>
            </w:pPr>
            <w:r w:rsidRPr="00F703A9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.</w:t>
            </w:r>
            <w:r w:rsidRPr="00F703A9">
              <w:rPr>
                <w:rFonts w:ascii="Calibri" w:eastAsia="Times New Roman" w:hAnsi="Calibri" w:cs="Calibri"/>
                <w:color w:val="000000"/>
                <w:sz w:val="22"/>
                <w:lang w:val="hu-HU" w:eastAsia="hu-HU"/>
              </w:rPr>
              <w:t>90</w:t>
            </w:r>
          </w:p>
        </w:tc>
      </w:tr>
    </w:tbl>
    <w:p w:rsidR="001045EA" w:rsidRDefault="001045EA" w:rsidP="001045EA">
      <w:pPr>
        <w:rPr>
          <w:rFonts w:cs="Times New Roman"/>
        </w:rPr>
      </w:pPr>
    </w:p>
    <w:p w:rsidR="001045EA" w:rsidRDefault="001045EA" w:rsidP="001045EA">
      <w:pPr>
        <w:rPr>
          <w:rFonts w:cs="Times New Roman"/>
        </w:rPr>
      </w:pPr>
    </w:p>
    <w:p w:rsidR="001045EA" w:rsidRDefault="001045EA" w:rsidP="001045EA">
      <w:pPr>
        <w:rPr>
          <w:rFonts w:cs="Times New Roman"/>
        </w:rPr>
        <w:sectPr w:rsidR="001045EA" w:rsidSect="00032868">
          <w:pgSz w:w="16838" w:h="11906" w:orient="landscape"/>
          <w:pgMar w:top="1134" w:right="1134" w:bottom="1134" w:left="1134" w:header="0" w:footer="0" w:gutter="0"/>
          <w:cols w:space="708"/>
          <w:formProt w:val="0"/>
          <w:docGrid w:linePitch="326"/>
        </w:sectPr>
      </w:pPr>
    </w:p>
    <w:p w:rsidR="00D6762B" w:rsidRPr="00083434" w:rsidRDefault="00994A3D" w:rsidP="00083434">
      <w:pPr>
        <w:pStyle w:val="Heading1"/>
      </w:pPr>
      <w:r w:rsidRPr="0001436A">
        <w:lastRenderedPageBreak/>
        <w:t>Supplementary</w:t>
      </w:r>
      <w:r w:rsidRPr="001549D3">
        <w:t xml:space="preserve"> Figures</w:t>
      </w:r>
    </w:p>
    <w:tbl>
      <w:tblPr>
        <w:tblStyle w:val="TableGrid"/>
        <w:tblW w:w="9854" w:type="dxa"/>
        <w:tblLook w:val="04A0" w:firstRow="1" w:lastRow="0" w:firstColumn="1" w:lastColumn="0" w:noHBand="0" w:noVBand="1"/>
      </w:tblPr>
      <w:tblGrid>
        <w:gridCol w:w="9854"/>
      </w:tblGrid>
      <w:tr w:rsidR="00D6762B" w:rsidRPr="001C7BDB" w:rsidTr="0040131C">
        <w:tc>
          <w:tcPr>
            <w:tcW w:w="9854" w:type="dxa"/>
            <w:tcBorders>
              <w:left w:val="nil"/>
              <w:right w:val="nil"/>
            </w:tcBorders>
            <w:shd w:val="clear" w:color="auto" w:fill="auto"/>
          </w:tcPr>
          <w:p w:rsidR="00D6762B" w:rsidRPr="001C7BDB" w:rsidRDefault="00D6762B" w:rsidP="0040131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lang w:val="hu-HU" w:eastAsia="hu-HU"/>
              </w:rPr>
              <w:drawing>
                <wp:inline distT="0" distB="0" distL="0" distR="0">
                  <wp:extent cx="3657600" cy="1752600"/>
                  <wp:effectExtent l="19050" t="0" r="0" b="0"/>
                  <wp:docPr id="1" name="Kép 0" descr="transformed_counts_scatterplot_ARTIC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nsformed_counts_scatterplot_ARTICLE.png"/>
                          <pic:cNvPicPr/>
                        </pic:nvPicPr>
                        <pic:blipFill>
                          <a:blip r:embed="rId9"/>
                          <a:srcRect t="25000" b="270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762B" w:rsidRPr="0023579D" w:rsidTr="0040131C">
        <w:tc>
          <w:tcPr>
            <w:tcW w:w="985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6762B" w:rsidRPr="0023579D" w:rsidRDefault="00D6762B" w:rsidP="00D6762B">
            <w:pPr>
              <w:spacing w:after="0"/>
              <w:jc w:val="both"/>
            </w:pPr>
            <w:bookmarkStart w:id="2" w:name="_Ref74559869"/>
            <w:r w:rsidRPr="00D6762B">
              <w:rPr>
                <w:b/>
              </w:rPr>
              <w:t>Figure S1</w:t>
            </w:r>
            <w:r>
              <w:t xml:space="preserve">: </w:t>
            </w:r>
            <w:r w:rsidRPr="0023579D">
              <w:t>Raw read count transformations with three transformation methods: 1) the logarithm (base: 2) transformation; 2) the variance stabilizing transformation (</w:t>
            </w:r>
            <w:proofErr w:type="spellStart"/>
            <w:r w:rsidRPr="0023579D">
              <w:t>vst</w:t>
            </w:r>
            <w:proofErr w:type="spellEnd"/>
            <w:r w:rsidRPr="0023579D">
              <w:t>) and 3) the regularized logarithm transformation. Read counts are shown for the first 2 individuals of our dataset.</w:t>
            </w:r>
            <w:bookmarkEnd w:id="2"/>
          </w:p>
        </w:tc>
      </w:tr>
    </w:tbl>
    <w:p w:rsidR="00D6762B" w:rsidRDefault="00D6762B" w:rsidP="00D6762B">
      <w:pPr>
        <w:jc w:val="both"/>
        <w:rPr>
          <w:rFonts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37"/>
      </w:tblGrid>
      <w:tr w:rsidR="00D6762B" w:rsidRPr="001C7BDB" w:rsidTr="0040131C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</w:tcPr>
          <w:p w:rsidR="00D6762B" w:rsidRPr="001C7BDB" w:rsidRDefault="00D6762B" w:rsidP="0040131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lang w:val="hu-HU" w:eastAsia="hu-HU"/>
              </w:rPr>
              <w:drawing>
                <wp:inline distT="0" distB="0" distL="0" distR="0">
                  <wp:extent cx="1639750" cy="3375052"/>
                  <wp:effectExtent l="19050" t="0" r="0" b="0"/>
                  <wp:docPr id="11" name="Kép 10" descr="pipeline 202107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peline 20210712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0971" cy="337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762B" w:rsidRPr="0023579D" w:rsidTr="0040131C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</w:tcPr>
          <w:p w:rsidR="00D6762B" w:rsidRPr="0023579D" w:rsidRDefault="00D6762B" w:rsidP="00D6762B">
            <w:pPr>
              <w:spacing w:after="0"/>
              <w:jc w:val="both"/>
            </w:pPr>
            <w:bookmarkStart w:id="3" w:name="_Ref74651654"/>
            <w:r w:rsidRPr="00D6762B">
              <w:rPr>
                <w:b/>
              </w:rPr>
              <w:t>Figure S2</w:t>
            </w:r>
            <w:r>
              <w:t xml:space="preserve">: </w:t>
            </w:r>
            <w:r w:rsidRPr="0023579D">
              <w:t>Schematic presentation of the applied analysis pipeline.</w:t>
            </w:r>
            <w:bookmarkEnd w:id="3"/>
          </w:p>
        </w:tc>
      </w:tr>
    </w:tbl>
    <w:p w:rsidR="00D6762B" w:rsidRDefault="00D6762B" w:rsidP="00D6762B">
      <w:pPr>
        <w:jc w:val="both"/>
        <w:rPr>
          <w:rFonts w:cs="Times New Roman"/>
        </w:rPr>
      </w:pPr>
    </w:p>
    <w:tbl>
      <w:tblPr>
        <w:tblStyle w:val="TableGrid"/>
        <w:tblW w:w="9854" w:type="dxa"/>
        <w:tblLook w:val="04A0" w:firstRow="1" w:lastRow="0" w:firstColumn="1" w:lastColumn="0" w:noHBand="0" w:noVBand="1"/>
      </w:tblPr>
      <w:tblGrid>
        <w:gridCol w:w="9854"/>
      </w:tblGrid>
      <w:tr w:rsidR="00D6762B" w:rsidRPr="001C7BDB" w:rsidTr="0040131C">
        <w:tc>
          <w:tcPr>
            <w:tcW w:w="9854" w:type="dxa"/>
            <w:tcBorders>
              <w:left w:val="nil"/>
              <w:right w:val="nil"/>
            </w:tcBorders>
            <w:shd w:val="clear" w:color="auto" w:fill="auto"/>
          </w:tcPr>
          <w:p w:rsidR="00D6762B" w:rsidRPr="001C7BDB" w:rsidRDefault="00D6762B" w:rsidP="0040131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lang w:val="hu-HU" w:eastAsia="hu-HU"/>
              </w:rPr>
              <w:lastRenderedPageBreak/>
              <w:drawing>
                <wp:inline distT="0" distB="0" distL="0" distR="0">
                  <wp:extent cx="3659332" cy="3082636"/>
                  <wp:effectExtent l="19050" t="0" r="0" b="0"/>
                  <wp:docPr id="2" name="Kép 5" descr="PCA_scatterplot_rlog_ARTIC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CA_scatterplot_rlog_ARTICLE.png"/>
                          <pic:cNvPicPr/>
                        </pic:nvPicPr>
                        <pic:blipFill>
                          <a:blip r:embed="rId11"/>
                          <a:srcRect t="7576" b="8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9332" cy="3082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762B" w:rsidRPr="0023579D" w:rsidTr="0040131C">
        <w:tc>
          <w:tcPr>
            <w:tcW w:w="985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6762B" w:rsidRPr="0023579D" w:rsidRDefault="00D6762B" w:rsidP="00D6762B">
            <w:pPr>
              <w:spacing w:after="0"/>
              <w:jc w:val="both"/>
            </w:pPr>
            <w:bookmarkStart w:id="4" w:name="_Ref73453471"/>
            <w:r w:rsidRPr="00D6762B">
              <w:rPr>
                <w:b/>
              </w:rPr>
              <w:t>Figure S3</w:t>
            </w:r>
            <w:r>
              <w:t xml:space="preserve">: </w:t>
            </w:r>
            <w:r w:rsidRPr="0023579D">
              <w:t xml:space="preserve">Results of a standard </w:t>
            </w:r>
            <w:bookmarkEnd w:id="4"/>
            <w:r w:rsidRPr="0023579D">
              <w:t>principal component analysis of the read counts of the 10 samples. The raw read counts were regularized-logarithm transformed.</w:t>
            </w:r>
          </w:p>
        </w:tc>
      </w:tr>
    </w:tbl>
    <w:p w:rsidR="00D6762B" w:rsidRDefault="00D6762B" w:rsidP="00D6762B">
      <w:pPr>
        <w:jc w:val="both"/>
        <w:rPr>
          <w:rFonts w:cs="Times New Roman"/>
        </w:rPr>
      </w:pPr>
    </w:p>
    <w:tbl>
      <w:tblPr>
        <w:tblStyle w:val="TableGrid"/>
        <w:tblW w:w="9854" w:type="dxa"/>
        <w:tblLook w:val="04A0" w:firstRow="1" w:lastRow="0" w:firstColumn="1" w:lastColumn="0" w:noHBand="0" w:noVBand="1"/>
      </w:tblPr>
      <w:tblGrid>
        <w:gridCol w:w="9854"/>
      </w:tblGrid>
      <w:tr w:rsidR="00D6762B" w:rsidRPr="001C7BDB" w:rsidTr="0040131C">
        <w:tc>
          <w:tcPr>
            <w:tcW w:w="9854" w:type="dxa"/>
            <w:tcBorders>
              <w:left w:val="nil"/>
              <w:right w:val="nil"/>
            </w:tcBorders>
            <w:shd w:val="clear" w:color="auto" w:fill="auto"/>
          </w:tcPr>
          <w:p w:rsidR="00D6762B" w:rsidRPr="001C7BDB" w:rsidRDefault="00D6762B" w:rsidP="0040131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lang w:val="hu-HU" w:eastAsia="hu-HU"/>
              </w:rPr>
              <w:drawing>
                <wp:inline distT="0" distB="0" distL="0" distR="0">
                  <wp:extent cx="2881364" cy="2880000"/>
                  <wp:effectExtent l="19050" t="0" r="0" b="0"/>
                  <wp:docPr id="3" name="Kép 6" descr="Eucl_rlogtransform_sampledistances_heatmap_ARTIC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ucl_rlogtransform_sampledistances_heatmap_ARTICLE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1364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noProof/>
                <w:lang w:val="hu-HU" w:eastAsia="hu-HU"/>
              </w:rPr>
              <w:drawing>
                <wp:inline distT="0" distB="0" distL="0" distR="0">
                  <wp:extent cx="2881364" cy="2880000"/>
                  <wp:effectExtent l="19050" t="0" r="0" b="0"/>
                  <wp:docPr id="8" name="Kép 7" descr="Poisson_sampledistances_heatmap_ARTIC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isson_sampledistances_heatmap_ARTICLE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1364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762B" w:rsidRPr="0023579D" w:rsidTr="0040131C">
        <w:tc>
          <w:tcPr>
            <w:tcW w:w="985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6762B" w:rsidRPr="0023579D" w:rsidRDefault="00D6762B" w:rsidP="00D6762B">
            <w:pPr>
              <w:spacing w:after="0"/>
              <w:jc w:val="both"/>
            </w:pPr>
            <w:bookmarkStart w:id="5" w:name="_Ref73453441"/>
            <w:r w:rsidRPr="00D6762B">
              <w:rPr>
                <w:b/>
              </w:rPr>
              <w:t>Figure S4</w:t>
            </w:r>
            <w:r>
              <w:t xml:space="preserve">: </w:t>
            </w:r>
            <w:r w:rsidRPr="0023579D">
              <w:t xml:space="preserve">Sample distances calculated from the </w:t>
            </w:r>
            <w:proofErr w:type="spellStart"/>
            <w:r w:rsidRPr="0023579D">
              <w:t>rlog</w:t>
            </w:r>
            <w:proofErr w:type="spellEnd"/>
            <w:r w:rsidRPr="0023579D">
              <w:t>-transformed raw read counts of all expressed genes. Left: Euclidean distances; right: Poisson distances.</w:t>
            </w:r>
            <w:bookmarkEnd w:id="5"/>
          </w:p>
        </w:tc>
      </w:tr>
    </w:tbl>
    <w:p w:rsidR="00D6762B" w:rsidRDefault="00D6762B" w:rsidP="00D6762B">
      <w:pPr>
        <w:jc w:val="both"/>
        <w:rPr>
          <w:rFonts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993"/>
      </w:tblGrid>
      <w:tr w:rsidR="00D6762B" w:rsidRPr="001C7BDB" w:rsidTr="0040131C">
        <w:tc>
          <w:tcPr>
            <w:tcW w:w="5000" w:type="pct"/>
            <w:tcBorders>
              <w:left w:val="nil"/>
              <w:right w:val="nil"/>
            </w:tcBorders>
            <w:shd w:val="clear" w:color="auto" w:fill="auto"/>
          </w:tcPr>
          <w:p w:rsidR="00D6762B" w:rsidRPr="001C7BDB" w:rsidRDefault="00D6762B" w:rsidP="0040131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C3A90">
              <w:rPr>
                <w:rFonts w:cs="Times New Roman"/>
                <w:noProof/>
                <w:lang w:val="hu-HU" w:eastAsia="hu-HU"/>
              </w:rPr>
              <w:lastRenderedPageBreak/>
              <w:drawing>
                <wp:inline distT="0" distB="0" distL="0" distR="0">
                  <wp:extent cx="3751384" cy="2217972"/>
                  <wp:effectExtent l="0" t="0" r="0" b="0"/>
                  <wp:docPr id="4" name="Diagram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D6762B" w:rsidRPr="0023579D" w:rsidTr="0040131C">
        <w:tc>
          <w:tcPr>
            <w:tcW w:w="5000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:rsidR="00D6762B" w:rsidRPr="0023579D" w:rsidRDefault="00D6762B" w:rsidP="00D6762B">
            <w:pPr>
              <w:spacing w:after="0"/>
              <w:jc w:val="both"/>
            </w:pPr>
            <w:bookmarkStart w:id="6" w:name="_Ref76560087"/>
            <w:r w:rsidRPr="00D6762B">
              <w:rPr>
                <w:b/>
              </w:rPr>
              <w:t>Figure S5</w:t>
            </w:r>
            <w:r>
              <w:t xml:space="preserve">: </w:t>
            </w:r>
            <w:r w:rsidRPr="0023579D">
              <w:t>Correlation between the RNA concentration levels and the sequencing depth.</w:t>
            </w:r>
            <w:bookmarkEnd w:id="6"/>
          </w:p>
        </w:tc>
      </w:tr>
    </w:tbl>
    <w:p w:rsidR="00DE23E8" w:rsidRDefault="00DE23E8" w:rsidP="00654E8F">
      <w:pPr>
        <w:spacing w:before="240"/>
        <w:rPr>
          <w:rFonts w:cs="Times New Roman"/>
        </w:rPr>
      </w:pPr>
    </w:p>
    <w:p w:rsidR="00D6762B" w:rsidRPr="001549D3" w:rsidRDefault="00D6762B" w:rsidP="00654E8F">
      <w:pPr>
        <w:spacing w:before="240"/>
      </w:pPr>
    </w:p>
    <w:sectPr w:rsidR="00D6762B" w:rsidRPr="001549D3" w:rsidSect="0093429D">
      <w:headerReference w:type="even" r:id="rId15"/>
      <w:footerReference w:type="even" r:id="rId16"/>
      <w:footerReference w:type="default" r:id="rId17"/>
      <w:headerReference w:type="first" r:id="rId18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B81" w:rsidRDefault="00E61B81" w:rsidP="00117666">
      <w:pPr>
        <w:spacing w:after="0"/>
      </w:pPr>
      <w:r>
        <w:separator/>
      </w:r>
    </w:p>
  </w:endnote>
  <w:endnote w:type="continuationSeparator" w:id="0">
    <w:p w:rsidR="00E61B81" w:rsidRDefault="00E61B8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91310197"/>
      <w:docPartObj>
        <w:docPartGallery w:val="Page Numbers (Bottom of Page)"/>
        <w:docPartUnique/>
      </w:docPartObj>
    </w:sdtPr>
    <w:sdtEndPr/>
    <w:sdtContent>
      <w:p w:rsidR="001045EA" w:rsidRDefault="001045EA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</w:instrText>
        </w:r>
        <w:r>
          <w:rPr>
            <w:noProof/>
          </w:rPr>
          <w:fldChar w:fldCharType="separate"/>
        </w:r>
        <w:r w:rsidR="00F430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045EA" w:rsidRDefault="001045E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6A" w:rsidRPr="00577C4C" w:rsidRDefault="00F43068">
    <w:pPr>
      <w:rPr>
        <w:color w:val="C00000"/>
        <w:szCs w:val="24"/>
      </w:rPr>
    </w:pPr>
    <w:r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margin-left:349.2pt;margin-top:0;width:118.8pt;height:31.1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<v:textbox style="mso-fit-shape-to-text:t">
            <w:txbxContent>
              <w:p w:rsidR="00995F6A" w:rsidRPr="00577C4C" w:rsidRDefault="00E17D19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F43068">
                  <w:rPr>
                    <w:noProof/>
                    <w:color w:val="000000" w:themeColor="text1"/>
                    <w:szCs w:val="40"/>
                  </w:rPr>
                  <w:t>4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6A" w:rsidRPr="00577C4C" w:rsidRDefault="00F43068">
    <w:pPr>
      <w:rPr>
        <w:b/>
        <w:sz w:val="20"/>
        <w:szCs w:val="24"/>
      </w:rPr>
    </w:pPr>
    <w:r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4097" type="#_x0000_t202" style="position:absolute;margin-left:349.2pt;margin-top:0;width:118.8pt;height:31.15pt;z-index:251646976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<v:textbox style="mso-fit-shape-to-text:t">
            <w:txbxContent>
              <w:p w:rsidR="00995F6A" w:rsidRPr="00577C4C" w:rsidRDefault="00E17D19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F43068">
                  <w:rPr>
                    <w:noProof/>
                    <w:color w:val="000000" w:themeColor="text1"/>
                    <w:szCs w:val="40"/>
                  </w:rPr>
                  <w:t>5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B81" w:rsidRDefault="00E61B81" w:rsidP="00117666">
      <w:pPr>
        <w:spacing w:after="0"/>
      </w:pPr>
      <w:r>
        <w:separator/>
      </w:r>
    </w:p>
  </w:footnote>
  <w:footnote w:type="continuationSeparator" w:id="0">
    <w:p w:rsidR="00E61B81" w:rsidRDefault="00E61B8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5F6A" w:rsidRDefault="0093429D" w:rsidP="0093429D">
    <w:r w:rsidRPr="005A1D84">
      <w:rPr>
        <w:b/>
        <w:noProof/>
        <w:color w:val="A6A6A6" w:themeColor="background1" w:themeShade="A6"/>
        <w:lang w:val="hu-HU" w:eastAsia="hu-HU"/>
      </w:rPr>
      <w:drawing>
        <wp:inline distT="0" distB="0" distL="0" distR="0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AE23921"/>
    <w:multiLevelType w:val="hybridMultilevel"/>
    <w:tmpl w:val="C2443B02"/>
    <w:lvl w:ilvl="0" w:tplc="814251FE">
      <w:start w:val="1"/>
      <w:numFmt w:val="decimal"/>
      <w:lvlText w:val="Table S %1"/>
      <w:lvlJc w:val="left"/>
      <w:pPr>
        <w:ind w:left="720" w:hanging="36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374CD"/>
    <w:multiLevelType w:val="hybridMultilevel"/>
    <w:tmpl w:val="91ACF7B2"/>
    <w:lvl w:ilvl="0" w:tplc="8C18FF0E">
      <w:start w:val="1"/>
      <w:numFmt w:val="decimal"/>
      <w:lvlText w:val="Figure  S%1."/>
      <w:lvlJc w:val="left"/>
      <w:pPr>
        <w:ind w:left="720" w:hanging="36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8B2C48"/>
    <w:multiLevelType w:val="hybridMultilevel"/>
    <w:tmpl w:val="3AC86430"/>
    <w:lvl w:ilvl="0" w:tplc="8C18FF0E">
      <w:start w:val="1"/>
      <w:numFmt w:val="decimal"/>
      <w:lvlText w:val="Figure  S%1."/>
      <w:lvlJc w:val="left"/>
      <w:pPr>
        <w:ind w:left="720" w:hanging="36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BD2404"/>
    <w:multiLevelType w:val="hybridMultilevel"/>
    <w:tmpl w:val="D03E8C2A"/>
    <w:lvl w:ilvl="0" w:tplc="B978C888">
      <w:start w:val="1"/>
      <w:numFmt w:val="decimal"/>
      <w:lvlText w:val="Figure S%1"/>
      <w:lvlJc w:val="left"/>
      <w:pPr>
        <w:ind w:left="720" w:hanging="36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1" w15:restartNumberingAfterBreak="0">
    <w:nsid w:val="6D6767CE"/>
    <w:multiLevelType w:val="hybridMultilevel"/>
    <w:tmpl w:val="2070B03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9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0"/>
  </w:num>
  <w:num w:numId="8">
    <w:abstractNumId w:val="10"/>
  </w:num>
  <w:num w:numId="9">
    <w:abstractNumId w:val="10"/>
  </w:num>
  <w:num w:numId="10">
    <w:abstractNumId w:val="10"/>
  </w:num>
  <w:num w:numId="11">
    <w:abstractNumId w:val="10"/>
  </w:num>
  <w:num w:numId="12">
    <w:abstractNumId w:val="10"/>
  </w:num>
  <w:num w:numId="13">
    <w:abstractNumId w:val="5"/>
  </w:num>
  <w:num w:numId="14">
    <w:abstractNumId w:val="4"/>
  </w:num>
  <w:num w:numId="15">
    <w:abstractNumId w:val="4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11"/>
  </w:num>
  <w:num w:numId="21">
    <w:abstractNumId w:val="4"/>
  </w:num>
  <w:num w:numId="22">
    <w:abstractNumId w:val="6"/>
  </w:num>
  <w:num w:numId="23">
    <w:abstractNumId w:val="8"/>
  </w:num>
  <w:num w:numId="24">
    <w:abstractNumId w:val="3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attachedTemplate r:id="rId1"/>
  <w:defaultTabStop w:val="720"/>
  <w:hyphenationZone w:val="425"/>
  <w:evenAndOddHeaders/>
  <w:characterSpacingControl w:val="doNotCompress"/>
  <w:hdrShapeDefaults>
    <o:shapedefaults v:ext="edit" spidmax="4101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20B5"/>
    <w:rsid w:val="0001436A"/>
    <w:rsid w:val="00034304"/>
    <w:rsid w:val="00035434"/>
    <w:rsid w:val="00052A14"/>
    <w:rsid w:val="00077D53"/>
    <w:rsid w:val="00083434"/>
    <w:rsid w:val="001045EA"/>
    <w:rsid w:val="00105FD9"/>
    <w:rsid w:val="00117666"/>
    <w:rsid w:val="001549D3"/>
    <w:rsid w:val="00160065"/>
    <w:rsid w:val="00177D84"/>
    <w:rsid w:val="001961A0"/>
    <w:rsid w:val="002149B9"/>
    <w:rsid w:val="002149CF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72C18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8E1ADD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A6963"/>
    <w:rsid w:val="00CD066B"/>
    <w:rsid w:val="00CE4FEE"/>
    <w:rsid w:val="00D060CF"/>
    <w:rsid w:val="00D6762B"/>
    <w:rsid w:val="00DB59C3"/>
    <w:rsid w:val="00DC259A"/>
    <w:rsid w:val="00DE23E8"/>
    <w:rsid w:val="00E17D19"/>
    <w:rsid w:val="00E52377"/>
    <w:rsid w:val="00E537AD"/>
    <w:rsid w:val="00E61B81"/>
    <w:rsid w:val="00E64E17"/>
    <w:rsid w:val="00E866C9"/>
    <w:rsid w:val="00EA3D3C"/>
    <w:rsid w:val="00EC090A"/>
    <w:rsid w:val="00ED20B5"/>
    <w:rsid w:val="00F43068"/>
    <w:rsid w:val="00F46900"/>
    <w:rsid w:val="00F61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1"/>
    <o:shapelayout v:ext="edit">
      <o:idmap v:ext="edit" data="1"/>
    </o:shapelayout>
  </w:shapeDefaults>
  <w:decimalSymbol w:val=","/>
  <w:listSeparator w:val=";"/>
  <w15:docId w15:val="{885F191D-49AC-4CDB-99B1-9DC6B8441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hart" Target="charts/chart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jonasd\Desktop\csincsok\munka\RNSszek_blood_oldvsyoung\eredm&#233;nyek\tables%2020210519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6"/>
            <c:spPr>
              <a:solidFill>
                <a:srgbClr val="211C86"/>
              </a:solidFill>
            </c:spPr>
          </c:marker>
          <c:trendline>
            <c:trendlineType val="linear"/>
            <c:dispRSqr val="1"/>
            <c:dispEq val="0"/>
            <c:trendlineLbl>
              <c:layout>
                <c:manualLayout>
                  <c:x val="9.8231627296588006E-2"/>
                  <c:y val="0.12611038203557889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US"/>
                  </a:pPr>
                  <a:endParaRPr lang="hu-HU"/>
                </a:p>
              </c:txPr>
            </c:trendlineLbl>
          </c:trendline>
          <c:xVal>
            <c:numRef>
              <c:f>'RNA concentration'!$B$3:$B$12</c:f>
              <c:numCache>
                <c:formatCode>General</c:formatCode>
                <c:ptCount val="10"/>
                <c:pt idx="0">
                  <c:v>56.4</c:v>
                </c:pt>
                <c:pt idx="1">
                  <c:v>38.6</c:v>
                </c:pt>
                <c:pt idx="2">
                  <c:v>67</c:v>
                </c:pt>
                <c:pt idx="3">
                  <c:v>42.2</c:v>
                </c:pt>
                <c:pt idx="4">
                  <c:v>36.800000000000004</c:v>
                </c:pt>
                <c:pt idx="5">
                  <c:v>53</c:v>
                </c:pt>
                <c:pt idx="6">
                  <c:v>38.4</c:v>
                </c:pt>
                <c:pt idx="7">
                  <c:v>31.8</c:v>
                </c:pt>
                <c:pt idx="8">
                  <c:v>43.2</c:v>
                </c:pt>
                <c:pt idx="9">
                  <c:v>50.8</c:v>
                </c:pt>
              </c:numCache>
            </c:numRef>
          </c:xVal>
          <c:yVal>
            <c:numRef>
              <c:f>'RNA concentration'!$C$3:$C$12</c:f>
              <c:numCache>
                <c:formatCode>General</c:formatCode>
                <c:ptCount val="10"/>
                <c:pt idx="0">
                  <c:v>69787046</c:v>
                </c:pt>
                <c:pt idx="1">
                  <c:v>72550858</c:v>
                </c:pt>
                <c:pt idx="2">
                  <c:v>105649181</c:v>
                </c:pt>
                <c:pt idx="3">
                  <c:v>57747680</c:v>
                </c:pt>
                <c:pt idx="4">
                  <c:v>50384862</c:v>
                </c:pt>
                <c:pt idx="5">
                  <c:v>66154524</c:v>
                </c:pt>
                <c:pt idx="6">
                  <c:v>57808071</c:v>
                </c:pt>
                <c:pt idx="7">
                  <c:v>60012007</c:v>
                </c:pt>
                <c:pt idx="8">
                  <c:v>62471450</c:v>
                </c:pt>
                <c:pt idx="9">
                  <c:v>74027197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B79-4A81-9BB7-3882D79617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613714016"/>
        <c:axId val="-1613713472"/>
      </c:scatterChart>
      <c:valAx>
        <c:axId val="-1613714016"/>
        <c:scaling>
          <c:orientation val="minMax"/>
          <c:min val="20"/>
        </c:scaling>
        <c:delete val="0"/>
        <c:axPos val="b"/>
        <c:title>
          <c:tx>
            <c:rich>
              <a:bodyPr/>
              <a:lstStyle/>
              <a:p>
                <a:pPr>
                  <a:defRPr lang="en-US"/>
                </a:pPr>
                <a:r>
                  <a:rPr lang="hu-HU"/>
                  <a:t>Qubit RNA concentration (ng/ul)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lang="en-US"/>
            </a:pPr>
            <a:endParaRPr lang="hu-HU"/>
          </a:p>
        </c:txPr>
        <c:crossAx val="-1613713472"/>
        <c:crosses val="autoZero"/>
        <c:crossBetween val="midCat"/>
      </c:valAx>
      <c:valAx>
        <c:axId val="-1613713472"/>
        <c:scaling>
          <c:orientation val="minMax"/>
          <c:min val="40000000"/>
        </c:scaling>
        <c:delete val="0"/>
        <c:axPos val="l"/>
        <c:majorGridlines>
          <c:spPr>
            <a:ln>
              <a:prstDash val="sysDot"/>
            </a:ln>
          </c:spPr>
        </c:majorGridlines>
        <c:title>
          <c:tx>
            <c:rich>
              <a:bodyPr rot="-5400000" vert="horz"/>
              <a:lstStyle/>
              <a:p>
                <a:pPr>
                  <a:defRPr lang="en-US"/>
                </a:pPr>
                <a:r>
                  <a:rPr lang="en-US"/>
                  <a:t>Number of sequenced </a:t>
                </a:r>
                <a:r>
                  <a:rPr lang="hu-HU"/>
                  <a:t>fragments</a:t>
                </a:r>
                <a:endParaRPr lang="en-US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lang="en-US"/>
            </a:pPr>
            <a:endParaRPr lang="hu-HU"/>
          </a:p>
        </c:txPr>
        <c:crossAx val="-1613714016"/>
        <c:crosses val="autoZero"/>
        <c:crossBetween val="midCat"/>
        <c:dispUnits>
          <c:builtInUnit val="millions"/>
          <c:dispUnitsLbl>
            <c:layout/>
            <c:tx>
              <c:rich>
                <a:bodyPr/>
                <a:lstStyle/>
                <a:p>
                  <a:pPr>
                    <a:defRPr lang="en-US"/>
                  </a:pPr>
                  <a:r>
                    <a:rPr lang="hu-HU"/>
                    <a:t>million</a:t>
                  </a:r>
                </a:p>
              </c:rich>
            </c:tx>
          </c:dispUnitsLbl>
        </c:dispUnits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AF17703-34D2-458F-9378-7A3958B47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13</TotalTime>
  <Pages>5</Pages>
  <Words>388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jonasd</cp:lastModifiedBy>
  <cp:revision>12</cp:revision>
  <cp:lastPrinted>2013-10-03T12:51:00Z</cp:lastPrinted>
  <dcterms:created xsi:type="dcterms:W3CDTF">2018-11-23T08:58:00Z</dcterms:created>
  <dcterms:modified xsi:type="dcterms:W3CDTF">2022-05-31T07:24:00Z</dcterms:modified>
</cp:coreProperties>
</file>