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84886B" w14:textId="30999719" w:rsidR="00734D36" w:rsidRPr="00C911B2" w:rsidRDefault="00734D36" w:rsidP="00734D36">
      <w:pPr>
        <w:pStyle w:val="Corp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480" w:lineRule="auto"/>
        <w:jc w:val="center"/>
        <w:rPr>
          <w:rFonts w:ascii="Times New Roman" w:eastAsia="Times New Roman" w:hAnsi="Times New Roman" w:cs="Times New Roman"/>
          <w:color w:val="auto"/>
          <w:sz w:val="20"/>
          <w:szCs w:val="20"/>
          <w:lang w:val="en-US"/>
        </w:rPr>
      </w:pPr>
      <w:r w:rsidRPr="00C911B2">
        <w:rPr>
          <w:rFonts w:ascii="Times New Roman" w:hAnsi="Times New Roman" w:cs="Times New Roman"/>
          <w:b/>
          <w:bCs/>
          <w:color w:val="auto"/>
          <w:sz w:val="20"/>
          <w:szCs w:val="20"/>
          <w:lang w:val="en-US"/>
        </w:rPr>
        <w:t>Effects of statin use on primary patency, mortality, and limb loss in patients undergoing lower-limb arterial angioplasty: a systematic review and meta-analysis</w:t>
      </w:r>
    </w:p>
    <w:p w14:paraId="52640466" w14:textId="77777777" w:rsidR="00D66D26" w:rsidRPr="00C911B2" w:rsidRDefault="00D66D26" w:rsidP="00734D36">
      <w:pPr>
        <w:pStyle w:val="CorpoA"/>
        <w:spacing w:after="0" w:line="480" w:lineRule="auto"/>
        <w:jc w:val="center"/>
        <w:rPr>
          <w:rFonts w:ascii="Times New Roman" w:eastAsia="Times New Roman" w:hAnsi="Times New Roman" w:cs="Times New Roman"/>
          <w:i/>
          <w:color w:val="auto"/>
          <w:sz w:val="20"/>
          <w:szCs w:val="20"/>
        </w:rPr>
      </w:pPr>
    </w:p>
    <w:p w14:paraId="2333F626" w14:textId="25D57B43" w:rsidR="00734D36" w:rsidRPr="00C911B2" w:rsidRDefault="00734D36" w:rsidP="00734D36">
      <w:pPr>
        <w:pStyle w:val="CorpoA"/>
        <w:spacing w:after="0" w:line="480" w:lineRule="auto"/>
        <w:jc w:val="center"/>
        <w:rPr>
          <w:rFonts w:ascii="Times New Roman" w:eastAsia="Times New Roman" w:hAnsi="Times New Roman" w:cs="Times New Roman"/>
          <w:color w:val="auto"/>
          <w:sz w:val="20"/>
          <w:szCs w:val="20"/>
          <w:vertAlign w:val="superscript"/>
        </w:rPr>
      </w:pPr>
      <w:r w:rsidRPr="00C911B2">
        <w:rPr>
          <w:rFonts w:ascii="Times New Roman" w:hAnsi="Times New Roman" w:cs="Times New Roman"/>
          <w:color w:val="auto"/>
          <w:sz w:val="20"/>
          <w:szCs w:val="20"/>
        </w:rPr>
        <w:t xml:space="preserve">Stela Karine Braun </w:t>
      </w:r>
      <w:r w:rsidRPr="00C911B2">
        <w:rPr>
          <w:rFonts w:ascii="Times New Roman" w:hAnsi="Times New Roman" w:cs="Times New Roman"/>
          <w:color w:val="auto"/>
          <w:sz w:val="20"/>
          <w:szCs w:val="20"/>
          <w:vertAlign w:val="superscript"/>
        </w:rPr>
        <w:t>1,3</w:t>
      </w:r>
      <w:r w:rsidRPr="00C911B2">
        <w:rPr>
          <w:rFonts w:ascii="Times New Roman" w:hAnsi="Times New Roman" w:cs="Times New Roman"/>
          <w:color w:val="auto"/>
          <w:sz w:val="20"/>
          <w:szCs w:val="20"/>
        </w:rPr>
        <w:t xml:space="preserve">; Daiane Wagner Jorge </w:t>
      </w:r>
      <w:r w:rsidRPr="00C911B2">
        <w:rPr>
          <w:rFonts w:ascii="Times New Roman" w:hAnsi="Times New Roman" w:cs="Times New Roman"/>
          <w:color w:val="auto"/>
          <w:sz w:val="20"/>
          <w:szCs w:val="20"/>
          <w:vertAlign w:val="superscript"/>
        </w:rPr>
        <w:t>2</w:t>
      </w:r>
      <w:r w:rsidRPr="00C911B2">
        <w:rPr>
          <w:rFonts w:ascii="Times New Roman" w:hAnsi="Times New Roman" w:cs="Times New Roman"/>
          <w:color w:val="auto"/>
          <w:sz w:val="20"/>
          <w:szCs w:val="20"/>
        </w:rPr>
        <w:t xml:space="preserve">; Geovani Bortolanza </w:t>
      </w:r>
      <w:r w:rsidRPr="00C911B2">
        <w:rPr>
          <w:rFonts w:ascii="Times New Roman" w:hAnsi="Times New Roman" w:cs="Times New Roman"/>
          <w:color w:val="auto"/>
          <w:sz w:val="20"/>
          <w:szCs w:val="20"/>
          <w:vertAlign w:val="superscript"/>
        </w:rPr>
        <w:t>3</w:t>
      </w:r>
      <w:r w:rsidRPr="00C911B2">
        <w:rPr>
          <w:rFonts w:ascii="Times New Roman" w:hAnsi="Times New Roman" w:cs="Times New Roman"/>
          <w:color w:val="auto"/>
          <w:sz w:val="20"/>
          <w:szCs w:val="20"/>
        </w:rPr>
        <w:t>; João Batista Teixeira da Rocha</w:t>
      </w:r>
      <w:r w:rsidRPr="00C911B2">
        <w:rPr>
          <w:rFonts w:ascii="Times New Roman" w:hAnsi="Times New Roman" w:cs="Times New Roman"/>
          <w:color w:val="auto"/>
          <w:sz w:val="20"/>
          <w:szCs w:val="20"/>
          <w:vertAlign w:val="superscript"/>
        </w:rPr>
        <w:t>1</w:t>
      </w:r>
    </w:p>
    <w:p w14:paraId="1B76CC0D" w14:textId="77777777" w:rsidR="00734D36" w:rsidRPr="00C911B2" w:rsidRDefault="00734D36" w:rsidP="00734D36">
      <w:pPr>
        <w:pStyle w:val="CorpoA"/>
        <w:spacing w:after="0" w:line="480" w:lineRule="auto"/>
        <w:jc w:val="center"/>
        <w:rPr>
          <w:rFonts w:ascii="Times New Roman" w:eastAsia="Times New Roman" w:hAnsi="Times New Roman" w:cs="Times New Roman"/>
          <w:color w:val="auto"/>
          <w:sz w:val="20"/>
          <w:szCs w:val="20"/>
        </w:rPr>
      </w:pPr>
    </w:p>
    <w:p w14:paraId="377EC3B3" w14:textId="7EC2854D" w:rsidR="00734D36" w:rsidRPr="00C911B2" w:rsidRDefault="00734D36" w:rsidP="00734D36">
      <w:pPr>
        <w:pStyle w:val="CorpoA"/>
        <w:spacing w:after="0" w:line="480" w:lineRule="auto"/>
        <w:jc w:val="center"/>
        <w:rPr>
          <w:rFonts w:ascii="Times New Roman" w:eastAsia="Times New Roman" w:hAnsi="Times New Roman" w:cs="Times New Roman"/>
          <w:color w:val="auto"/>
          <w:sz w:val="20"/>
          <w:szCs w:val="20"/>
        </w:rPr>
      </w:pPr>
      <w:r w:rsidRPr="00C911B2">
        <w:rPr>
          <w:rFonts w:ascii="Times New Roman" w:hAnsi="Times New Roman" w:cs="Times New Roman"/>
          <w:color w:val="auto"/>
          <w:sz w:val="20"/>
          <w:szCs w:val="20"/>
          <w:vertAlign w:val="superscript"/>
        </w:rPr>
        <w:t>1</w:t>
      </w:r>
      <w:r w:rsidRPr="00C911B2">
        <w:rPr>
          <w:rFonts w:ascii="Times New Roman" w:hAnsi="Times New Roman" w:cs="Times New Roman"/>
          <w:color w:val="auto"/>
          <w:sz w:val="20"/>
          <w:szCs w:val="20"/>
        </w:rPr>
        <w:t xml:space="preserve"> Departamento de bioquímica, Universidade Federal de Santa Maria, Santa Maria, RS, Brazil</w:t>
      </w:r>
    </w:p>
    <w:p w14:paraId="15266D9E" w14:textId="0780EA04" w:rsidR="00734D36" w:rsidRPr="00C911B2" w:rsidRDefault="00734D36" w:rsidP="00734D36">
      <w:pPr>
        <w:pStyle w:val="CorpoA"/>
        <w:spacing w:after="0" w:line="480" w:lineRule="auto"/>
        <w:jc w:val="center"/>
        <w:rPr>
          <w:rFonts w:ascii="Times New Roman" w:eastAsia="Times New Roman" w:hAnsi="Times New Roman" w:cs="Times New Roman"/>
          <w:color w:val="auto"/>
          <w:sz w:val="20"/>
          <w:szCs w:val="20"/>
        </w:rPr>
      </w:pPr>
      <w:r w:rsidRPr="00C911B2">
        <w:rPr>
          <w:rFonts w:ascii="Times New Roman" w:hAnsi="Times New Roman" w:cs="Times New Roman"/>
          <w:color w:val="auto"/>
          <w:sz w:val="20"/>
          <w:szCs w:val="20"/>
          <w:vertAlign w:val="superscript"/>
        </w:rPr>
        <w:t>2</w:t>
      </w:r>
      <w:r w:rsidRPr="00C911B2">
        <w:rPr>
          <w:rFonts w:ascii="Times New Roman" w:hAnsi="Times New Roman" w:cs="Times New Roman"/>
          <w:color w:val="auto"/>
          <w:sz w:val="20"/>
          <w:szCs w:val="20"/>
        </w:rPr>
        <w:t xml:space="preserve"> Departamento de Medicina, Universidade Federal de Santa Maria, Santa Maria, RS, Brazil</w:t>
      </w:r>
    </w:p>
    <w:p w14:paraId="7E47F3BA" w14:textId="779E457C" w:rsidR="00734D36" w:rsidRPr="00C911B2" w:rsidRDefault="00734D36" w:rsidP="00734D36">
      <w:pPr>
        <w:pStyle w:val="CorpoA"/>
        <w:spacing w:after="0" w:line="480" w:lineRule="auto"/>
        <w:jc w:val="center"/>
        <w:rPr>
          <w:rFonts w:ascii="Times New Roman" w:hAnsi="Times New Roman" w:cs="Times New Roman"/>
          <w:color w:val="auto"/>
          <w:sz w:val="20"/>
          <w:szCs w:val="20"/>
        </w:rPr>
      </w:pPr>
      <w:r w:rsidRPr="00C911B2">
        <w:rPr>
          <w:rFonts w:ascii="Times New Roman" w:hAnsi="Times New Roman" w:cs="Times New Roman"/>
          <w:color w:val="auto"/>
          <w:sz w:val="20"/>
          <w:szCs w:val="20"/>
          <w:vertAlign w:val="superscript"/>
        </w:rPr>
        <w:t>3</w:t>
      </w:r>
      <w:r w:rsidRPr="00C911B2">
        <w:rPr>
          <w:rFonts w:ascii="Times New Roman" w:hAnsi="Times New Roman" w:cs="Times New Roman"/>
          <w:color w:val="auto"/>
          <w:sz w:val="20"/>
          <w:szCs w:val="20"/>
        </w:rPr>
        <w:t>Departamento de Medicina, Universidade Franciscana, Santa Maria, RS, Brazil</w:t>
      </w:r>
    </w:p>
    <w:p w14:paraId="09E690C9" w14:textId="77777777" w:rsidR="00C911B2" w:rsidRPr="00C911B2" w:rsidRDefault="00C911B2" w:rsidP="00734D36">
      <w:pPr>
        <w:pStyle w:val="CorpoA"/>
        <w:spacing w:after="0" w:line="480" w:lineRule="auto"/>
        <w:jc w:val="center"/>
        <w:rPr>
          <w:rFonts w:ascii="Times New Roman" w:hAnsi="Times New Roman" w:cs="Times New Roman"/>
          <w:color w:val="auto"/>
          <w:sz w:val="20"/>
          <w:szCs w:val="20"/>
        </w:rPr>
      </w:pPr>
    </w:p>
    <w:p w14:paraId="236D2473" w14:textId="77777777" w:rsidR="00734D36" w:rsidRPr="00C911B2" w:rsidRDefault="00734D36" w:rsidP="00734D36">
      <w:pPr>
        <w:pStyle w:val="CorpoA"/>
        <w:spacing w:after="0" w:line="480" w:lineRule="auto"/>
        <w:rPr>
          <w:rStyle w:val="Nenhum"/>
          <w:rFonts w:ascii="Times New Roman" w:eastAsia="Times New Roman" w:hAnsi="Times New Roman" w:cs="Times New Roman"/>
          <w:color w:val="auto"/>
          <w:sz w:val="20"/>
          <w:szCs w:val="20"/>
        </w:rPr>
      </w:pPr>
      <w:r w:rsidRPr="00C911B2">
        <w:rPr>
          <w:rStyle w:val="Nenhum"/>
          <w:rFonts w:ascii="Times New Roman" w:hAnsi="Times New Roman" w:cs="Times New Roman"/>
          <w:color w:val="auto"/>
          <w:sz w:val="20"/>
          <w:szCs w:val="20"/>
        </w:rPr>
        <w:t>Corresponding author:</w:t>
      </w:r>
    </w:p>
    <w:p w14:paraId="2D1C27E5" w14:textId="77777777" w:rsidR="00734D36" w:rsidRPr="00C911B2" w:rsidRDefault="00734D36" w:rsidP="00734D36">
      <w:pPr>
        <w:pStyle w:val="CorpoA"/>
        <w:spacing w:after="0" w:line="480" w:lineRule="auto"/>
        <w:rPr>
          <w:rStyle w:val="Nenhum"/>
          <w:rFonts w:ascii="Times New Roman" w:eastAsia="Times New Roman" w:hAnsi="Times New Roman" w:cs="Times New Roman"/>
          <w:color w:val="auto"/>
          <w:sz w:val="20"/>
          <w:szCs w:val="20"/>
        </w:rPr>
      </w:pPr>
      <w:r w:rsidRPr="00C911B2">
        <w:rPr>
          <w:rStyle w:val="Nenhum"/>
          <w:rFonts w:ascii="Times New Roman" w:hAnsi="Times New Roman" w:cs="Times New Roman"/>
          <w:color w:val="auto"/>
          <w:sz w:val="20"/>
          <w:szCs w:val="20"/>
        </w:rPr>
        <w:t>Stela Karine Braun</w:t>
      </w:r>
    </w:p>
    <w:p w14:paraId="2C33470C" w14:textId="77777777" w:rsidR="00734D36" w:rsidRPr="00C911B2" w:rsidRDefault="00734D36" w:rsidP="00734D36">
      <w:pPr>
        <w:pStyle w:val="CorpoA"/>
        <w:spacing w:after="0" w:line="480" w:lineRule="auto"/>
        <w:rPr>
          <w:rStyle w:val="Nenhum"/>
          <w:rFonts w:ascii="Times New Roman" w:eastAsia="Times New Roman" w:hAnsi="Times New Roman" w:cs="Times New Roman"/>
          <w:color w:val="auto"/>
          <w:sz w:val="20"/>
          <w:szCs w:val="20"/>
        </w:rPr>
      </w:pPr>
      <w:r w:rsidRPr="00C911B2">
        <w:rPr>
          <w:rStyle w:val="Nenhum"/>
          <w:rFonts w:ascii="Times New Roman" w:hAnsi="Times New Roman" w:cs="Times New Roman"/>
          <w:color w:val="auto"/>
          <w:sz w:val="20"/>
          <w:szCs w:val="20"/>
        </w:rPr>
        <w:t>Rua Agrimensor João Alves dos Santos, 23 - Camobi - Santa Maria, RS, Brasil CEP: 97110-833</w:t>
      </w:r>
    </w:p>
    <w:p w14:paraId="46395C71" w14:textId="77777777" w:rsidR="00734D36" w:rsidRPr="00C911B2" w:rsidRDefault="00734D36" w:rsidP="00734D36">
      <w:pPr>
        <w:pStyle w:val="CorpoA"/>
        <w:spacing w:after="0" w:line="480" w:lineRule="auto"/>
        <w:rPr>
          <w:rStyle w:val="Nenhum"/>
          <w:rFonts w:ascii="Times New Roman" w:eastAsia="Times New Roman" w:hAnsi="Times New Roman" w:cs="Times New Roman"/>
          <w:color w:val="auto"/>
          <w:sz w:val="20"/>
          <w:szCs w:val="20"/>
        </w:rPr>
      </w:pPr>
      <w:r w:rsidRPr="00C911B2">
        <w:rPr>
          <w:rStyle w:val="Nenhum"/>
          <w:rFonts w:ascii="Times New Roman" w:hAnsi="Times New Roman" w:cs="Times New Roman"/>
          <w:color w:val="auto"/>
          <w:sz w:val="20"/>
          <w:szCs w:val="20"/>
        </w:rPr>
        <w:t>Phone No: 55 51 99305-6180</w:t>
      </w:r>
    </w:p>
    <w:p w14:paraId="219C4706" w14:textId="77777777" w:rsidR="00734D36" w:rsidRPr="00C911B2" w:rsidRDefault="00734D36" w:rsidP="00734D36">
      <w:pPr>
        <w:pStyle w:val="CorpoA"/>
        <w:spacing w:after="0" w:line="480" w:lineRule="auto"/>
        <w:rPr>
          <w:rFonts w:ascii="Times New Roman" w:hAnsi="Times New Roman" w:cs="Times New Roman"/>
          <w:color w:val="auto"/>
          <w:sz w:val="20"/>
          <w:szCs w:val="20"/>
        </w:rPr>
      </w:pPr>
      <w:r w:rsidRPr="00C911B2">
        <w:rPr>
          <w:rStyle w:val="Nenhum"/>
          <w:rFonts w:ascii="Times New Roman" w:hAnsi="Times New Roman" w:cs="Times New Roman"/>
          <w:color w:val="auto"/>
          <w:sz w:val="20"/>
          <w:szCs w:val="20"/>
        </w:rPr>
        <w:t xml:space="preserve">Email: </w:t>
      </w:r>
      <w:r w:rsidRPr="00C911B2">
        <w:fldChar w:fldCharType="begin"/>
      </w:r>
      <w:r w:rsidRPr="00C911B2">
        <w:rPr>
          <w:rFonts w:ascii="Times New Roman" w:hAnsi="Times New Roman" w:cs="Times New Roman"/>
          <w:color w:val="auto"/>
          <w:sz w:val="20"/>
          <w:szCs w:val="20"/>
        </w:rPr>
        <w:instrText xml:space="preserve"> HYPERLINK "mailto:drastela@yahoo.com.br" </w:instrText>
      </w:r>
      <w:r w:rsidRPr="00C911B2">
        <w:fldChar w:fldCharType="separate"/>
      </w:r>
      <w:r w:rsidRPr="00C911B2">
        <w:rPr>
          <w:rStyle w:val="Hyperlink1"/>
          <w:rFonts w:eastAsia="Calibri"/>
          <w:color w:val="auto"/>
          <w:sz w:val="20"/>
          <w:szCs w:val="20"/>
        </w:rPr>
        <w:t>drastela@yahoo.com.br</w:t>
      </w:r>
      <w:r w:rsidRPr="00C911B2">
        <w:rPr>
          <w:rStyle w:val="Hyperlink1"/>
          <w:rFonts w:eastAsia="Calibri"/>
          <w:color w:val="auto"/>
          <w:sz w:val="20"/>
          <w:szCs w:val="20"/>
        </w:rPr>
        <w:fldChar w:fldCharType="end"/>
      </w:r>
    </w:p>
    <w:p w14:paraId="1BC30395" w14:textId="77777777" w:rsidR="00734D36" w:rsidRPr="00C911B2" w:rsidRDefault="00734D36" w:rsidP="00734D36">
      <w:pPr>
        <w:pStyle w:val="CorpoA"/>
        <w:spacing w:after="0" w:line="480" w:lineRule="auto"/>
        <w:rPr>
          <w:rFonts w:ascii="Times New Roman" w:eastAsia="Times New Roman" w:hAnsi="Times New Roman" w:cs="Times New Roman"/>
          <w:color w:val="auto"/>
          <w:sz w:val="20"/>
          <w:szCs w:val="20"/>
        </w:rPr>
      </w:pPr>
    </w:p>
    <w:p w14:paraId="02AF560B" w14:textId="77777777" w:rsidR="00734D36" w:rsidRPr="00C911B2" w:rsidRDefault="00734D36">
      <w:pPr>
        <w:pStyle w:val="CorpoA"/>
        <w:spacing w:after="0" w:line="480" w:lineRule="auto"/>
        <w:rPr>
          <w:rFonts w:ascii="Times New Roman" w:hAnsi="Times New Roman" w:cs="Times New Roman"/>
          <w:b/>
          <w:color w:val="auto"/>
          <w:sz w:val="20"/>
          <w:szCs w:val="20"/>
        </w:rPr>
      </w:pPr>
    </w:p>
    <w:p w14:paraId="430BD57D" w14:textId="77777777" w:rsidR="00C911B2" w:rsidRPr="00C911B2" w:rsidRDefault="00C911B2">
      <w:pPr>
        <w:rPr>
          <w:rFonts w:eastAsia="Calibri"/>
          <w:b/>
          <w:sz w:val="20"/>
          <w:szCs w:val="20"/>
          <w:u w:color="000000"/>
          <w:lang w:val="pt-PT" w:eastAsia="ja-JP"/>
        </w:rPr>
      </w:pPr>
      <w:r w:rsidRPr="00C911B2">
        <w:rPr>
          <w:b/>
          <w:sz w:val="20"/>
          <w:szCs w:val="20"/>
        </w:rPr>
        <w:br w:type="page"/>
      </w:r>
    </w:p>
    <w:p w14:paraId="0E9DCC37" w14:textId="6D4D2185" w:rsidR="0091490B" w:rsidRPr="00C911B2" w:rsidRDefault="00C12567">
      <w:pPr>
        <w:pStyle w:val="CorpoA"/>
        <w:spacing w:after="0" w:line="480" w:lineRule="auto"/>
        <w:rPr>
          <w:rFonts w:ascii="Times New Roman" w:hAnsi="Times New Roman" w:cs="Times New Roman"/>
          <w:color w:val="auto"/>
          <w:sz w:val="20"/>
          <w:szCs w:val="20"/>
        </w:rPr>
      </w:pPr>
      <w:r w:rsidRPr="00C911B2">
        <w:rPr>
          <w:rFonts w:ascii="Times New Roman" w:hAnsi="Times New Roman" w:cs="Times New Roman"/>
          <w:b/>
          <w:color w:val="auto"/>
          <w:sz w:val="20"/>
          <w:szCs w:val="20"/>
        </w:rPr>
        <w:lastRenderedPageBreak/>
        <w:t>Supplementary Table 1</w:t>
      </w:r>
      <w:r w:rsidRPr="00C911B2">
        <w:rPr>
          <w:rFonts w:ascii="Times New Roman" w:hAnsi="Times New Roman" w:cs="Times New Roman"/>
          <w:color w:val="auto"/>
          <w:sz w:val="20"/>
          <w:szCs w:val="20"/>
        </w:rPr>
        <w:t>.</w:t>
      </w:r>
      <w:r w:rsidRPr="00C911B2">
        <w:rPr>
          <w:rFonts w:ascii="Times New Roman" w:hAnsi="Times New Roman" w:cs="Times New Roman"/>
          <w:b/>
          <w:color w:val="auto"/>
          <w:sz w:val="20"/>
          <w:szCs w:val="20"/>
          <w:lang w:val="en-US"/>
        </w:rPr>
        <w:t xml:space="preserve"> </w:t>
      </w:r>
      <w:r w:rsidRPr="00C911B2">
        <w:rPr>
          <w:rFonts w:ascii="Times New Roman" w:hAnsi="Times New Roman" w:cs="Times New Roman"/>
          <w:color w:val="auto"/>
          <w:sz w:val="20"/>
          <w:szCs w:val="20"/>
          <w:lang w:val="en-US"/>
        </w:rPr>
        <w:t>Evaluation of selected articles using the Newcastle–Ottawa Quality Assessment Scale for cohort studies</w:t>
      </w:r>
    </w:p>
    <w:tbl>
      <w:tblPr>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1699"/>
        <w:gridCol w:w="2381"/>
        <w:gridCol w:w="1660"/>
        <w:gridCol w:w="1933"/>
        <w:gridCol w:w="1507"/>
      </w:tblGrid>
      <w:tr w:rsidR="0091490B" w:rsidRPr="00C911B2" w14:paraId="4807808E"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56B02416" w14:textId="0D0A6987" w:rsidR="0091490B" w:rsidRPr="00C911B2" w:rsidRDefault="00C12567" w:rsidP="007A48FD">
            <w:pPr>
              <w:pStyle w:val="Corpo"/>
              <w:spacing w:line="480" w:lineRule="auto"/>
              <w:rPr>
                <w:rFonts w:cs="Times New Roman"/>
                <w:b/>
                <w:color w:val="auto"/>
                <w:sz w:val="20"/>
                <w:szCs w:val="20"/>
              </w:rPr>
            </w:pPr>
            <w:r w:rsidRPr="00C911B2">
              <w:rPr>
                <w:rFonts w:cs="Times New Roman"/>
                <w:b/>
                <w:color w:val="auto"/>
                <w:sz w:val="20"/>
                <w:szCs w:val="20"/>
                <w:u w:color="FFFFFF"/>
              </w:rPr>
              <w:t xml:space="preserve">Year </w:t>
            </w:r>
            <w:r w:rsidR="007A48FD" w:rsidRPr="00C911B2">
              <w:rPr>
                <w:rFonts w:cs="Times New Roman"/>
                <w:b/>
                <w:color w:val="auto"/>
                <w:sz w:val="20"/>
                <w:szCs w:val="20"/>
                <w:u w:color="FFFFFF"/>
              </w:rPr>
              <w:t>of publication</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3E65431F" w14:textId="77777777" w:rsidR="0091490B" w:rsidRPr="00C911B2" w:rsidRDefault="00C12567" w:rsidP="00FB1E28">
            <w:pPr>
              <w:pStyle w:val="Corpo"/>
              <w:spacing w:line="480" w:lineRule="auto"/>
              <w:jc w:val="center"/>
              <w:rPr>
                <w:rFonts w:cs="Times New Roman"/>
                <w:b/>
                <w:color w:val="auto"/>
                <w:sz w:val="20"/>
                <w:szCs w:val="20"/>
              </w:rPr>
            </w:pPr>
            <w:r w:rsidRPr="00C911B2">
              <w:rPr>
                <w:rFonts w:cs="Times New Roman"/>
                <w:b/>
                <w:color w:val="auto"/>
                <w:sz w:val="20"/>
                <w:szCs w:val="20"/>
                <w:u w:color="FFFFFF"/>
              </w:rPr>
              <w:t>Author</w:t>
            </w:r>
          </w:p>
        </w:tc>
        <w:tc>
          <w:tcPr>
            <w:tcW w:w="2778" w:type="pct"/>
            <w:gridSpan w:val="3"/>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4DCCE204" w14:textId="77777777" w:rsidR="0091490B" w:rsidRPr="00C911B2" w:rsidRDefault="00C12567" w:rsidP="00FB1E28">
            <w:pPr>
              <w:pStyle w:val="Corpo"/>
              <w:spacing w:line="480" w:lineRule="auto"/>
              <w:jc w:val="center"/>
              <w:rPr>
                <w:rFonts w:cs="Times New Roman"/>
                <w:b/>
                <w:color w:val="auto"/>
                <w:sz w:val="20"/>
                <w:szCs w:val="20"/>
              </w:rPr>
            </w:pPr>
            <w:r w:rsidRPr="00C911B2">
              <w:rPr>
                <w:rFonts w:cs="Times New Roman"/>
                <w:b/>
                <w:color w:val="auto"/>
                <w:sz w:val="20"/>
                <w:szCs w:val="20"/>
                <w:u w:color="FFFFFF"/>
              </w:rPr>
              <w:t>Newcastle–Ottawa Quality Assessment Scale</w:t>
            </w:r>
          </w:p>
        </w:tc>
      </w:tr>
      <w:tr w:rsidR="00E739B9" w:rsidRPr="00C911B2" w14:paraId="49D6E8D9" w14:textId="77777777" w:rsidTr="00FB1E28">
        <w:trPr>
          <w:trHeight w:val="20"/>
        </w:trPr>
        <w:tc>
          <w:tcPr>
            <w:tcW w:w="925" w:type="pct"/>
            <w:tcBorders>
              <w:top w:val="single" w:sz="4" w:space="0" w:color="auto"/>
              <w:left w:val="nil"/>
              <w:bottom w:val="single" w:sz="6" w:space="0" w:color="000000"/>
              <w:right w:val="nil"/>
            </w:tcBorders>
            <w:shd w:val="clear" w:color="auto" w:fill="auto"/>
            <w:tcMar>
              <w:top w:w="80" w:type="dxa"/>
              <w:left w:w="80" w:type="dxa"/>
              <w:bottom w:w="80" w:type="dxa"/>
              <w:right w:w="80" w:type="dxa"/>
            </w:tcMar>
            <w:vAlign w:val="center"/>
          </w:tcPr>
          <w:p w14:paraId="62DB9DE7" w14:textId="77777777" w:rsidR="0091490B" w:rsidRPr="00C911B2" w:rsidRDefault="0091490B">
            <w:pPr>
              <w:rPr>
                <w:sz w:val="20"/>
                <w:szCs w:val="20"/>
              </w:rPr>
            </w:pPr>
          </w:p>
        </w:tc>
        <w:tc>
          <w:tcPr>
            <w:tcW w:w="1297" w:type="pct"/>
            <w:tcBorders>
              <w:top w:val="single" w:sz="4" w:space="0" w:color="auto"/>
              <w:left w:val="nil"/>
              <w:bottom w:val="single" w:sz="6" w:space="0" w:color="000000"/>
              <w:right w:val="nil"/>
            </w:tcBorders>
            <w:shd w:val="clear" w:color="auto" w:fill="auto"/>
            <w:tcMar>
              <w:top w:w="80" w:type="dxa"/>
              <w:left w:w="80" w:type="dxa"/>
              <w:bottom w:w="80" w:type="dxa"/>
              <w:right w:w="80" w:type="dxa"/>
            </w:tcMar>
            <w:vAlign w:val="center"/>
          </w:tcPr>
          <w:p w14:paraId="1E458A5A" w14:textId="77777777" w:rsidR="0091490B" w:rsidRPr="00C911B2" w:rsidRDefault="0091490B" w:rsidP="00FB1E28">
            <w:pPr>
              <w:jc w:val="center"/>
              <w:rPr>
                <w:sz w:val="20"/>
                <w:szCs w:val="20"/>
              </w:rPr>
            </w:pPr>
          </w:p>
        </w:tc>
        <w:tc>
          <w:tcPr>
            <w:tcW w:w="904" w:type="pct"/>
            <w:tcBorders>
              <w:top w:val="single" w:sz="4" w:space="0" w:color="auto"/>
              <w:left w:val="nil"/>
              <w:bottom w:val="single" w:sz="6" w:space="0" w:color="000000"/>
              <w:right w:val="nil"/>
            </w:tcBorders>
            <w:shd w:val="clear" w:color="auto" w:fill="auto"/>
            <w:tcMar>
              <w:top w:w="80" w:type="dxa"/>
              <w:left w:w="80" w:type="dxa"/>
              <w:bottom w:w="80" w:type="dxa"/>
              <w:right w:w="80" w:type="dxa"/>
            </w:tcMar>
            <w:vAlign w:val="center"/>
          </w:tcPr>
          <w:p w14:paraId="6CD95398" w14:textId="77777777" w:rsidR="0091490B" w:rsidRPr="00C911B2" w:rsidRDefault="00C12567" w:rsidP="00FB1E28">
            <w:pPr>
              <w:pStyle w:val="Corpo"/>
              <w:spacing w:line="480" w:lineRule="auto"/>
              <w:jc w:val="center"/>
              <w:rPr>
                <w:rFonts w:cs="Times New Roman"/>
                <w:color w:val="auto"/>
                <w:sz w:val="20"/>
                <w:szCs w:val="20"/>
              </w:rPr>
            </w:pPr>
            <w:r w:rsidRPr="00C911B2">
              <w:rPr>
                <w:rFonts w:cs="Times New Roman"/>
                <w:color w:val="auto"/>
                <w:sz w:val="20"/>
                <w:szCs w:val="20"/>
                <w:u w:color="FFFFFF"/>
              </w:rPr>
              <w:t>Selection</w:t>
            </w:r>
          </w:p>
          <w:p w14:paraId="6868D132" w14:textId="77777777" w:rsidR="0091490B" w:rsidRPr="00C911B2" w:rsidRDefault="00C12567" w:rsidP="00FB1E28">
            <w:pPr>
              <w:pStyle w:val="Corpo"/>
              <w:spacing w:line="480" w:lineRule="auto"/>
              <w:jc w:val="center"/>
              <w:rPr>
                <w:rFonts w:cs="Times New Roman"/>
                <w:color w:val="auto"/>
                <w:sz w:val="20"/>
                <w:szCs w:val="20"/>
              </w:rPr>
            </w:pPr>
            <w:r w:rsidRPr="00C911B2">
              <w:rPr>
                <w:rFonts w:cs="Times New Roman"/>
                <w:color w:val="auto"/>
                <w:sz w:val="20"/>
                <w:szCs w:val="20"/>
                <w:u w:color="FFFFFF"/>
              </w:rPr>
              <w:t>1 2 3 4</w:t>
            </w:r>
          </w:p>
        </w:tc>
        <w:tc>
          <w:tcPr>
            <w:tcW w:w="1053" w:type="pct"/>
            <w:tcBorders>
              <w:top w:val="single" w:sz="4" w:space="0" w:color="auto"/>
              <w:left w:val="nil"/>
              <w:bottom w:val="single" w:sz="6" w:space="0" w:color="000000"/>
              <w:right w:val="nil"/>
            </w:tcBorders>
            <w:shd w:val="clear" w:color="auto" w:fill="auto"/>
            <w:tcMar>
              <w:top w:w="80" w:type="dxa"/>
              <w:left w:w="80" w:type="dxa"/>
              <w:bottom w:w="80" w:type="dxa"/>
              <w:right w:w="80" w:type="dxa"/>
            </w:tcMar>
            <w:vAlign w:val="center"/>
          </w:tcPr>
          <w:p w14:paraId="182E696C" w14:textId="77777777" w:rsidR="0091490B" w:rsidRPr="00C911B2" w:rsidRDefault="00C12567" w:rsidP="00FB1E28">
            <w:pPr>
              <w:pStyle w:val="Corpo"/>
              <w:spacing w:line="480" w:lineRule="auto"/>
              <w:jc w:val="center"/>
              <w:rPr>
                <w:rFonts w:cs="Times New Roman"/>
                <w:color w:val="auto"/>
                <w:sz w:val="20"/>
                <w:szCs w:val="20"/>
              </w:rPr>
            </w:pPr>
            <w:r w:rsidRPr="00C911B2">
              <w:rPr>
                <w:rFonts w:cs="Times New Roman"/>
                <w:color w:val="auto"/>
                <w:sz w:val="20"/>
                <w:szCs w:val="20"/>
              </w:rPr>
              <w:t>Comparability</w:t>
            </w:r>
          </w:p>
          <w:p w14:paraId="478F0A2F" w14:textId="77777777" w:rsidR="0091490B" w:rsidRPr="00C911B2" w:rsidRDefault="00C12567" w:rsidP="00FB1E28">
            <w:pPr>
              <w:pStyle w:val="Corpo"/>
              <w:spacing w:line="480" w:lineRule="auto"/>
              <w:jc w:val="center"/>
              <w:rPr>
                <w:rFonts w:cs="Times New Roman"/>
                <w:color w:val="auto"/>
                <w:sz w:val="20"/>
                <w:szCs w:val="20"/>
              </w:rPr>
            </w:pPr>
            <w:r w:rsidRPr="00C911B2">
              <w:rPr>
                <w:rFonts w:cs="Times New Roman"/>
                <w:color w:val="auto"/>
                <w:sz w:val="20"/>
                <w:szCs w:val="20"/>
              </w:rPr>
              <w:t>5</w:t>
            </w:r>
          </w:p>
        </w:tc>
        <w:tc>
          <w:tcPr>
            <w:tcW w:w="821" w:type="pct"/>
            <w:tcBorders>
              <w:top w:val="single" w:sz="4" w:space="0" w:color="auto"/>
              <w:left w:val="nil"/>
              <w:bottom w:val="single" w:sz="6" w:space="0" w:color="000000"/>
              <w:right w:val="nil"/>
            </w:tcBorders>
            <w:shd w:val="clear" w:color="auto" w:fill="auto"/>
            <w:tcMar>
              <w:top w:w="80" w:type="dxa"/>
              <w:left w:w="80" w:type="dxa"/>
              <w:bottom w:w="80" w:type="dxa"/>
              <w:right w:w="80" w:type="dxa"/>
            </w:tcMar>
            <w:vAlign w:val="center"/>
          </w:tcPr>
          <w:p w14:paraId="55867E85" w14:textId="77777777" w:rsidR="0091490B" w:rsidRPr="00C911B2" w:rsidRDefault="00C12567" w:rsidP="00FB1E28">
            <w:pPr>
              <w:pStyle w:val="Corpo"/>
              <w:spacing w:line="480" w:lineRule="auto"/>
              <w:jc w:val="center"/>
              <w:rPr>
                <w:rFonts w:cs="Times New Roman"/>
                <w:color w:val="auto"/>
                <w:sz w:val="20"/>
                <w:szCs w:val="20"/>
              </w:rPr>
            </w:pPr>
            <w:r w:rsidRPr="00C911B2">
              <w:rPr>
                <w:rFonts w:cs="Times New Roman"/>
                <w:color w:val="auto"/>
                <w:sz w:val="20"/>
                <w:szCs w:val="20"/>
                <w:u w:color="FFFFFF"/>
              </w:rPr>
              <w:t>Exposure</w:t>
            </w:r>
          </w:p>
          <w:p w14:paraId="23B09F2B" w14:textId="77777777" w:rsidR="0091490B" w:rsidRPr="00C911B2" w:rsidRDefault="00C12567" w:rsidP="00FB1E28">
            <w:pPr>
              <w:pStyle w:val="Corpo"/>
              <w:spacing w:line="480" w:lineRule="auto"/>
              <w:jc w:val="center"/>
              <w:rPr>
                <w:rFonts w:cs="Times New Roman"/>
                <w:color w:val="auto"/>
                <w:sz w:val="20"/>
                <w:szCs w:val="20"/>
              </w:rPr>
            </w:pPr>
            <w:r w:rsidRPr="00C911B2">
              <w:rPr>
                <w:rFonts w:cs="Times New Roman"/>
                <w:color w:val="auto"/>
                <w:sz w:val="20"/>
                <w:szCs w:val="20"/>
                <w:u w:color="FFFFFF"/>
              </w:rPr>
              <w:t>6 7 8</w:t>
            </w:r>
          </w:p>
        </w:tc>
      </w:tr>
      <w:tr w:rsidR="007A48FD" w:rsidRPr="00C911B2" w14:paraId="4E30843B" w14:textId="77777777" w:rsidTr="00FB1E28">
        <w:trPr>
          <w:trHeight w:val="20"/>
        </w:trPr>
        <w:tc>
          <w:tcPr>
            <w:tcW w:w="925" w:type="pct"/>
            <w:tcBorders>
              <w:top w:val="single" w:sz="6" w:space="0" w:color="000000"/>
              <w:left w:val="nil"/>
              <w:bottom w:val="single" w:sz="4" w:space="0" w:color="auto"/>
              <w:right w:val="nil"/>
            </w:tcBorders>
            <w:shd w:val="clear" w:color="auto" w:fill="auto"/>
            <w:tcMar>
              <w:top w:w="80" w:type="dxa"/>
              <w:left w:w="80" w:type="dxa"/>
              <w:bottom w:w="80" w:type="dxa"/>
              <w:right w:w="80" w:type="dxa"/>
            </w:tcMar>
          </w:tcPr>
          <w:p w14:paraId="54AF9776" w14:textId="77777777" w:rsidR="007A48FD" w:rsidRPr="00C911B2" w:rsidRDefault="007A48FD" w:rsidP="00D66D26">
            <w:pPr>
              <w:pStyle w:val="CorpoA"/>
              <w:spacing w:after="0" w:line="480" w:lineRule="auto"/>
              <w:rPr>
                <w:rFonts w:ascii="Times New Roman" w:hAnsi="Times New Roman" w:cs="Times New Roman"/>
                <w:b/>
                <w:color w:val="auto"/>
                <w:sz w:val="20"/>
                <w:szCs w:val="20"/>
                <w:lang w:val="en-US"/>
              </w:rPr>
            </w:pPr>
            <w:r w:rsidRPr="00C911B2">
              <w:rPr>
                <w:rFonts w:ascii="Times New Roman" w:hAnsi="Times New Roman" w:cs="Times New Roman"/>
                <w:b/>
                <w:color w:val="auto"/>
                <w:sz w:val="20"/>
                <w:szCs w:val="20"/>
                <w:lang w:val="en-US"/>
              </w:rPr>
              <w:t>2000</w:t>
            </w:r>
          </w:p>
        </w:tc>
        <w:tc>
          <w:tcPr>
            <w:tcW w:w="1297" w:type="pct"/>
            <w:tcBorders>
              <w:top w:val="single" w:sz="6" w:space="0" w:color="000000"/>
              <w:left w:val="nil"/>
              <w:bottom w:val="single" w:sz="4" w:space="0" w:color="auto"/>
              <w:right w:val="nil"/>
            </w:tcBorders>
            <w:shd w:val="clear" w:color="auto" w:fill="auto"/>
            <w:tcMar>
              <w:top w:w="80" w:type="dxa"/>
              <w:left w:w="80" w:type="dxa"/>
              <w:bottom w:w="80" w:type="dxa"/>
              <w:right w:w="80" w:type="dxa"/>
            </w:tcMar>
          </w:tcPr>
          <w:p w14:paraId="6F526068" w14:textId="1DF15D6C" w:rsidR="007A48FD" w:rsidRPr="00C911B2" w:rsidRDefault="007A48FD" w:rsidP="00FB1E28">
            <w:pPr>
              <w:pStyle w:val="CorpoA"/>
              <w:spacing w:after="0" w:line="480" w:lineRule="auto"/>
              <w:jc w:val="center"/>
              <w:rPr>
                <w:rFonts w:ascii="Times New Roman" w:hAnsi="Times New Roman" w:cs="Times New Roman"/>
                <w:color w:val="auto"/>
                <w:sz w:val="20"/>
                <w:szCs w:val="20"/>
                <w:lang w:val="en-US"/>
              </w:rPr>
            </w:pPr>
            <w:proofErr w:type="spellStart"/>
            <w:r w:rsidRPr="00C911B2">
              <w:rPr>
                <w:rFonts w:ascii="Times New Roman" w:hAnsi="Times New Roman" w:cs="Times New Roman"/>
                <w:color w:val="auto"/>
                <w:sz w:val="20"/>
                <w:szCs w:val="20"/>
                <w:lang w:val="en-US"/>
              </w:rPr>
              <w:t>Hagenaars</w:t>
            </w:r>
            <w:proofErr w:type="spellEnd"/>
            <w:r w:rsidRPr="00C911B2">
              <w:rPr>
                <w:rFonts w:ascii="Times New Roman" w:hAnsi="Times New Roman" w:cs="Times New Roman"/>
                <w:color w:val="auto"/>
                <w:sz w:val="20"/>
                <w:szCs w:val="20"/>
                <w:lang w:val="en-US"/>
              </w:rPr>
              <w:t xml:space="preserve"> et al. </w:t>
            </w:r>
            <w:r w:rsidRPr="00C911B2">
              <w:rPr>
                <w:rFonts w:ascii="Times New Roman" w:hAnsi="Times New Roman" w:cs="Times New Roman"/>
                <w:color w:val="auto"/>
                <w:sz w:val="20"/>
                <w:szCs w:val="20"/>
                <w:vertAlign w:val="superscript"/>
                <w:lang w:val="en-US"/>
              </w:rPr>
              <w:t>1</w:t>
            </w:r>
          </w:p>
        </w:tc>
        <w:tc>
          <w:tcPr>
            <w:tcW w:w="904" w:type="pct"/>
            <w:tcBorders>
              <w:top w:val="single" w:sz="6" w:space="0" w:color="000000"/>
              <w:left w:val="nil"/>
              <w:bottom w:val="single" w:sz="4" w:space="0" w:color="auto"/>
              <w:right w:val="nil"/>
            </w:tcBorders>
            <w:shd w:val="clear" w:color="auto" w:fill="auto"/>
            <w:tcMar>
              <w:top w:w="80" w:type="dxa"/>
              <w:left w:w="80" w:type="dxa"/>
              <w:bottom w:w="80" w:type="dxa"/>
              <w:right w:w="80" w:type="dxa"/>
            </w:tcMar>
          </w:tcPr>
          <w:p w14:paraId="46496E1E" w14:textId="1250EFB8" w:rsidR="007A48FD"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6" w:space="0" w:color="000000"/>
              <w:left w:val="nil"/>
              <w:bottom w:val="single" w:sz="4" w:space="0" w:color="auto"/>
              <w:right w:val="nil"/>
            </w:tcBorders>
            <w:shd w:val="clear" w:color="auto" w:fill="FFFFFF"/>
            <w:tcMar>
              <w:top w:w="80" w:type="dxa"/>
              <w:left w:w="80" w:type="dxa"/>
              <w:bottom w:w="80" w:type="dxa"/>
              <w:right w:w="80" w:type="dxa"/>
            </w:tcMar>
          </w:tcPr>
          <w:p w14:paraId="0A1243CD" w14:textId="77777777" w:rsidR="007A48FD" w:rsidRPr="00C911B2" w:rsidRDefault="007A48FD" w:rsidP="00FB1E28">
            <w:pPr>
              <w:pStyle w:val="CorpoA"/>
              <w:spacing w:after="0" w:line="480" w:lineRule="auto"/>
              <w:jc w:val="center"/>
              <w:rPr>
                <w:rFonts w:ascii="Times New Roman" w:hAnsi="Times New Roman" w:cs="Times New Roman"/>
                <w:color w:val="auto"/>
                <w:sz w:val="20"/>
                <w:szCs w:val="20"/>
                <w:lang w:val="en-US"/>
              </w:rPr>
            </w:pPr>
          </w:p>
        </w:tc>
        <w:tc>
          <w:tcPr>
            <w:tcW w:w="821" w:type="pct"/>
            <w:tcBorders>
              <w:top w:val="single" w:sz="6" w:space="0" w:color="000000"/>
              <w:left w:val="nil"/>
              <w:bottom w:val="single" w:sz="4" w:space="0" w:color="auto"/>
              <w:right w:val="nil"/>
            </w:tcBorders>
            <w:shd w:val="clear" w:color="auto" w:fill="FFFFFF"/>
            <w:tcMar>
              <w:top w:w="80" w:type="dxa"/>
              <w:left w:w="80" w:type="dxa"/>
              <w:bottom w:w="80" w:type="dxa"/>
              <w:right w:w="80" w:type="dxa"/>
            </w:tcMar>
          </w:tcPr>
          <w:p w14:paraId="79BFCD36" w14:textId="4609199F" w:rsidR="007A48FD"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7A48FD" w:rsidRPr="00C911B2" w14:paraId="5C1DF5B6" w14:textId="77777777" w:rsidTr="00FB1E28">
        <w:trPr>
          <w:trHeight w:val="20"/>
        </w:trPr>
        <w:tc>
          <w:tcPr>
            <w:tcW w:w="925" w:type="pct"/>
            <w:tcBorders>
              <w:top w:val="single" w:sz="6" w:space="0" w:color="000000"/>
              <w:left w:val="nil"/>
              <w:bottom w:val="single" w:sz="4" w:space="0" w:color="auto"/>
              <w:right w:val="nil"/>
            </w:tcBorders>
            <w:shd w:val="clear" w:color="auto" w:fill="auto"/>
            <w:tcMar>
              <w:top w:w="80" w:type="dxa"/>
              <w:left w:w="80" w:type="dxa"/>
              <w:bottom w:w="80" w:type="dxa"/>
              <w:right w:w="80" w:type="dxa"/>
            </w:tcMar>
          </w:tcPr>
          <w:p w14:paraId="364DAFC3" w14:textId="77777777" w:rsidR="007A48FD" w:rsidRPr="00C911B2" w:rsidRDefault="007A48FD" w:rsidP="007A48FD">
            <w:pPr>
              <w:pStyle w:val="CorpoA"/>
              <w:spacing w:after="0" w:line="480" w:lineRule="auto"/>
              <w:rPr>
                <w:rFonts w:ascii="Times New Roman" w:hAnsi="Times New Roman" w:cs="Times New Roman"/>
                <w:color w:val="auto"/>
                <w:sz w:val="20"/>
                <w:szCs w:val="20"/>
              </w:rPr>
            </w:pPr>
            <w:r w:rsidRPr="00C911B2">
              <w:rPr>
                <w:rFonts w:ascii="Times New Roman" w:hAnsi="Times New Roman" w:cs="Times New Roman"/>
                <w:b/>
                <w:color w:val="auto"/>
                <w:sz w:val="20"/>
                <w:szCs w:val="20"/>
              </w:rPr>
              <w:t>2012</w:t>
            </w:r>
          </w:p>
        </w:tc>
        <w:tc>
          <w:tcPr>
            <w:tcW w:w="1297" w:type="pct"/>
            <w:tcBorders>
              <w:top w:val="single" w:sz="6" w:space="0" w:color="000000"/>
              <w:left w:val="nil"/>
              <w:bottom w:val="single" w:sz="4" w:space="0" w:color="auto"/>
              <w:right w:val="nil"/>
            </w:tcBorders>
            <w:shd w:val="clear" w:color="auto" w:fill="auto"/>
            <w:tcMar>
              <w:top w:w="80" w:type="dxa"/>
              <w:left w:w="80" w:type="dxa"/>
              <w:bottom w:w="80" w:type="dxa"/>
              <w:right w:w="80" w:type="dxa"/>
            </w:tcMar>
          </w:tcPr>
          <w:p w14:paraId="5D5CADFF" w14:textId="5596B434" w:rsidR="007A48FD" w:rsidRPr="00C911B2" w:rsidRDefault="007A48FD" w:rsidP="00FB1E28">
            <w:pPr>
              <w:pStyle w:val="CorpoA"/>
              <w:spacing w:after="0" w:line="480" w:lineRule="auto"/>
              <w:jc w:val="center"/>
              <w:rPr>
                <w:rFonts w:ascii="Times New Roman" w:hAnsi="Times New Roman" w:cs="Times New Roman"/>
                <w:color w:val="auto"/>
                <w:sz w:val="20"/>
                <w:szCs w:val="20"/>
              </w:rPr>
            </w:pPr>
            <w:r w:rsidRPr="00C911B2">
              <w:rPr>
                <w:rFonts w:ascii="Times New Roman" w:hAnsi="Times New Roman" w:cs="Times New Roman"/>
                <w:color w:val="auto"/>
                <w:sz w:val="20"/>
                <w:szCs w:val="20"/>
              </w:rPr>
              <w:t xml:space="preserve">Aiello et al. </w:t>
            </w:r>
            <w:r w:rsidR="00B9549B" w:rsidRPr="00C911B2">
              <w:rPr>
                <w:rFonts w:ascii="Times New Roman" w:hAnsi="Times New Roman" w:cs="Times New Roman"/>
                <w:color w:val="auto"/>
                <w:sz w:val="20"/>
                <w:szCs w:val="20"/>
                <w:vertAlign w:val="superscript"/>
              </w:rPr>
              <w:t>2</w:t>
            </w:r>
          </w:p>
        </w:tc>
        <w:tc>
          <w:tcPr>
            <w:tcW w:w="904" w:type="pct"/>
            <w:tcBorders>
              <w:top w:val="single" w:sz="6" w:space="0" w:color="000000"/>
              <w:left w:val="nil"/>
              <w:bottom w:val="single" w:sz="4" w:space="0" w:color="auto"/>
              <w:right w:val="nil"/>
            </w:tcBorders>
            <w:shd w:val="clear" w:color="auto" w:fill="auto"/>
            <w:tcMar>
              <w:top w:w="80" w:type="dxa"/>
              <w:left w:w="80" w:type="dxa"/>
              <w:bottom w:w="80" w:type="dxa"/>
              <w:right w:w="80" w:type="dxa"/>
            </w:tcMar>
          </w:tcPr>
          <w:p w14:paraId="478BE787" w14:textId="66895AD7" w:rsidR="003A3F06" w:rsidRPr="00AB4775" w:rsidRDefault="00C778B3" w:rsidP="00AB4775">
            <w:pPr>
              <w:pStyle w:val="CorpoA"/>
              <w:tabs>
                <w:tab w:val="left" w:pos="270"/>
              </w:tabs>
              <w:spacing w:after="0" w:line="480" w:lineRule="auto"/>
              <w:jc w:val="center"/>
              <w:rPr>
                <w:rFonts w:ascii="Times New Roman" w:eastAsia="MS Gothic" w:hAnsi="Times New Roman" w:cs="Times New Roman"/>
                <w:color w:val="auto"/>
                <w:sz w:val="20"/>
                <w:szCs w:val="20"/>
                <w:lang w:val="en-US" w:eastAsia="en-US"/>
              </w:rPr>
            </w:pPr>
            <w:r w:rsidRPr="00C911B2">
              <w:rPr>
                <w:rFonts w:ascii="Times New Roman" w:eastAsia="MS Gothic" w:hAnsi="Times New Roman" w:cs="Times New Roman"/>
                <w:color w:val="auto"/>
                <w:sz w:val="20"/>
                <w:szCs w:val="20"/>
                <w:lang w:val="en-US"/>
              </w:rPr>
              <w:t>**</w:t>
            </w:r>
            <w:r w:rsidR="009B7874">
              <w:rPr>
                <w:rFonts w:ascii="Times New Roman" w:eastAsia="MS Gothic" w:hAnsi="Times New Roman" w:cs="Times New Roman"/>
                <w:color w:val="auto"/>
                <w:sz w:val="20"/>
                <w:szCs w:val="20"/>
                <w:lang w:val="en-US"/>
              </w:rPr>
              <w:t xml:space="preserve"> </w:t>
            </w:r>
            <w:bookmarkStart w:id="0" w:name="_GoBack"/>
            <w:bookmarkEnd w:id="0"/>
            <w:r w:rsidRPr="00C911B2">
              <w:rPr>
                <w:rFonts w:ascii="Times New Roman" w:eastAsia="MS Gothic" w:hAnsi="Times New Roman" w:cs="Times New Roman"/>
                <w:color w:val="auto"/>
                <w:sz w:val="20"/>
                <w:szCs w:val="20"/>
                <w:lang w:val="en-US"/>
              </w:rPr>
              <w:t>*</w:t>
            </w:r>
          </w:p>
        </w:tc>
        <w:tc>
          <w:tcPr>
            <w:tcW w:w="1053" w:type="pct"/>
            <w:tcBorders>
              <w:top w:val="single" w:sz="6" w:space="0" w:color="000000"/>
              <w:left w:val="nil"/>
              <w:bottom w:val="single" w:sz="4" w:space="0" w:color="auto"/>
              <w:right w:val="nil"/>
            </w:tcBorders>
            <w:shd w:val="clear" w:color="auto" w:fill="FFFFFF"/>
            <w:tcMar>
              <w:top w:w="80" w:type="dxa"/>
              <w:left w:w="80" w:type="dxa"/>
              <w:bottom w:w="80" w:type="dxa"/>
              <w:right w:w="80" w:type="dxa"/>
            </w:tcMar>
          </w:tcPr>
          <w:p w14:paraId="5D3E025A" w14:textId="14B5561F" w:rsidR="007A48FD" w:rsidRPr="00C911B2" w:rsidRDefault="00C778B3" w:rsidP="00FB1E28">
            <w:pPr>
              <w:pStyle w:val="CorpoA"/>
              <w:spacing w:after="0" w:line="480" w:lineRule="auto"/>
              <w:jc w:val="center"/>
              <w:rPr>
                <w:rFonts w:ascii="Times New Roman" w:hAnsi="Times New Roman" w:cs="Times New Roman"/>
                <w:color w:val="auto"/>
                <w:sz w:val="20"/>
                <w:szCs w:val="20"/>
              </w:rPr>
            </w:pPr>
            <w:r w:rsidRPr="00C911B2">
              <w:rPr>
                <w:rFonts w:ascii="Times New Roman" w:eastAsia="MS Gothic" w:hAnsi="Times New Roman" w:cs="Times New Roman"/>
                <w:color w:val="auto"/>
                <w:sz w:val="20"/>
                <w:szCs w:val="20"/>
                <w:lang w:val="en-US"/>
              </w:rPr>
              <w:t>**</w:t>
            </w:r>
          </w:p>
        </w:tc>
        <w:tc>
          <w:tcPr>
            <w:tcW w:w="821" w:type="pct"/>
            <w:tcBorders>
              <w:top w:val="single" w:sz="6" w:space="0" w:color="000000"/>
              <w:left w:val="nil"/>
              <w:bottom w:val="single" w:sz="4" w:space="0" w:color="auto"/>
              <w:right w:val="nil"/>
            </w:tcBorders>
            <w:shd w:val="clear" w:color="auto" w:fill="FFFFFF"/>
            <w:tcMar>
              <w:top w:w="80" w:type="dxa"/>
              <w:left w:w="80" w:type="dxa"/>
              <w:bottom w:w="80" w:type="dxa"/>
              <w:right w:w="80" w:type="dxa"/>
            </w:tcMar>
          </w:tcPr>
          <w:p w14:paraId="2EED2E82" w14:textId="0BB5A98C" w:rsidR="007A48FD" w:rsidRPr="00C911B2" w:rsidRDefault="00C778B3" w:rsidP="00FB1E28">
            <w:pPr>
              <w:pStyle w:val="CorpoA"/>
              <w:spacing w:after="0" w:line="480" w:lineRule="auto"/>
              <w:jc w:val="center"/>
              <w:rPr>
                <w:rFonts w:ascii="Times New Roman" w:hAnsi="Times New Roman" w:cs="Times New Roman"/>
                <w:color w:val="auto"/>
                <w:sz w:val="20"/>
                <w:szCs w:val="20"/>
              </w:rPr>
            </w:pPr>
            <w:r w:rsidRPr="00C911B2">
              <w:rPr>
                <w:rFonts w:ascii="Times New Roman" w:eastAsia="MS Gothic" w:hAnsi="Times New Roman" w:cs="Times New Roman"/>
                <w:color w:val="auto"/>
                <w:sz w:val="20"/>
                <w:szCs w:val="20"/>
                <w:lang w:val="en-US"/>
              </w:rPr>
              <w:t>**</w:t>
            </w:r>
          </w:p>
        </w:tc>
      </w:tr>
      <w:tr w:rsidR="00E41568" w:rsidRPr="00C911B2" w14:paraId="597B00E2"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046821B6" w14:textId="77777777" w:rsidR="00E41568" w:rsidRPr="00C911B2" w:rsidRDefault="00E41568" w:rsidP="00D66D26">
            <w:pPr>
              <w:pStyle w:val="CorpoA"/>
              <w:spacing w:after="0" w:line="480" w:lineRule="auto"/>
              <w:rPr>
                <w:rFonts w:ascii="Times New Roman" w:hAnsi="Times New Roman" w:cs="Times New Roman"/>
                <w:b/>
                <w:color w:val="auto"/>
                <w:sz w:val="20"/>
                <w:szCs w:val="20"/>
                <w:lang w:val="en-US"/>
              </w:rPr>
            </w:pPr>
            <w:r w:rsidRPr="00C911B2">
              <w:rPr>
                <w:rFonts w:ascii="Times New Roman" w:hAnsi="Times New Roman" w:cs="Times New Roman"/>
                <w:b/>
                <w:color w:val="auto"/>
                <w:sz w:val="20"/>
                <w:szCs w:val="20"/>
                <w:lang w:val="en-US"/>
              </w:rPr>
              <w:t>2013</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29E1E762" w14:textId="241EF2D0" w:rsidR="00E41568" w:rsidRPr="00C911B2" w:rsidRDefault="00E41568" w:rsidP="00FB1E28">
            <w:pPr>
              <w:pStyle w:val="CorpoA"/>
              <w:spacing w:after="0" w:line="480" w:lineRule="auto"/>
              <w:jc w:val="center"/>
              <w:rPr>
                <w:rFonts w:ascii="Times New Roman" w:hAnsi="Times New Roman" w:cs="Times New Roman"/>
                <w:color w:val="auto"/>
                <w:sz w:val="20"/>
                <w:szCs w:val="20"/>
                <w:lang w:val="en-US"/>
              </w:rPr>
            </w:pPr>
            <w:proofErr w:type="spellStart"/>
            <w:r w:rsidRPr="00C911B2">
              <w:rPr>
                <w:rFonts w:ascii="Times New Roman" w:hAnsi="Times New Roman" w:cs="Times New Roman"/>
                <w:color w:val="auto"/>
                <w:sz w:val="20"/>
                <w:szCs w:val="20"/>
                <w:lang w:val="en-US"/>
              </w:rPr>
              <w:t>Tomoi</w:t>
            </w:r>
            <w:proofErr w:type="spellEnd"/>
            <w:r w:rsidRPr="00C911B2">
              <w:rPr>
                <w:rFonts w:ascii="Times New Roman" w:hAnsi="Times New Roman" w:cs="Times New Roman"/>
                <w:color w:val="auto"/>
                <w:sz w:val="20"/>
                <w:szCs w:val="20"/>
                <w:u w:color="FF0000"/>
                <w:lang w:val="en-US"/>
              </w:rPr>
              <w:t xml:space="preserve"> </w:t>
            </w:r>
            <w:r w:rsidRPr="00C911B2">
              <w:rPr>
                <w:rFonts w:ascii="Times New Roman" w:hAnsi="Times New Roman" w:cs="Times New Roman"/>
                <w:color w:val="auto"/>
                <w:sz w:val="20"/>
                <w:szCs w:val="20"/>
                <w:lang w:val="en-US"/>
              </w:rPr>
              <w:t xml:space="preserve">et al. </w:t>
            </w:r>
            <w:r w:rsidR="00B9549B" w:rsidRPr="00C911B2">
              <w:rPr>
                <w:rFonts w:ascii="Times New Roman" w:hAnsi="Times New Roman" w:cs="Times New Roman"/>
                <w:color w:val="auto"/>
                <w:sz w:val="20"/>
                <w:szCs w:val="20"/>
                <w:vertAlign w:val="superscript"/>
                <w:lang w:val="en-US"/>
              </w:rPr>
              <w:t>3</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5A767124" w14:textId="533621DF"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0CDF6A6B" w14:textId="5EBE42D3"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72023368" w14:textId="44167830"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E41568" w:rsidRPr="00C911B2" w14:paraId="72328CD2"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5EDDD1B7" w14:textId="77777777" w:rsidR="00E41568" w:rsidRPr="00C911B2" w:rsidRDefault="00E41568" w:rsidP="007A48FD">
            <w:pPr>
              <w:pStyle w:val="CorpoA"/>
              <w:spacing w:after="0" w:line="480" w:lineRule="auto"/>
              <w:rPr>
                <w:rFonts w:ascii="Times New Roman" w:hAnsi="Times New Roman" w:cs="Times New Roman"/>
                <w:b/>
                <w:color w:val="auto"/>
                <w:sz w:val="20"/>
                <w:szCs w:val="20"/>
              </w:rPr>
            </w:pPr>
            <w:r w:rsidRPr="00C911B2">
              <w:rPr>
                <w:rFonts w:ascii="Times New Roman" w:hAnsi="Times New Roman" w:cs="Times New Roman"/>
                <w:b/>
                <w:color w:val="auto"/>
                <w:sz w:val="20"/>
                <w:szCs w:val="20"/>
              </w:rPr>
              <w:t>2013</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7EC33DBB" w14:textId="4380CE9A" w:rsidR="00E41568" w:rsidRPr="00C911B2" w:rsidRDefault="00E41568" w:rsidP="00FB1E28">
            <w:pPr>
              <w:pStyle w:val="CorpoA"/>
              <w:spacing w:after="0" w:line="480" w:lineRule="auto"/>
              <w:jc w:val="center"/>
              <w:rPr>
                <w:rFonts w:ascii="Times New Roman" w:hAnsi="Times New Roman" w:cs="Times New Roman"/>
                <w:color w:val="auto"/>
                <w:sz w:val="20"/>
                <w:szCs w:val="20"/>
              </w:rPr>
            </w:pPr>
            <w:r w:rsidRPr="00C911B2">
              <w:rPr>
                <w:rFonts w:ascii="Times New Roman" w:hAnsi="Times New Roman" w:cs="Times New Roman"/>
                <w:color w:val="auto"/>
                <w:sz w:val="20"/>
                <w:szCs w:val="20"/>
                <w:lang w:val="en-US"/>
              </w:rPr>
              <w:t xml:space="preserve">Vogel et al. </w:t>
            </w:r>
            <w:r w:rsidR="00B9549B" w:rsidRPr="00C911B2">
              <w:rPr>
                <w:rFonts w:ascii="Times New Roman" w:hAnsi="Times New Roman" w:cs="Times New Roman"/>
                <w:color w:val="auto"/>
                <w:sz w:val="20"/>
                <w:szCs w:val="20"/>
                <w:vertAlign w:val="superscript"/>
                <w:lang w:val="en-US"/>
              </w:rPr>
              <w:t>4</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2324307D" w14:textId="2D0D939E"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3E64E122" w14:textId="7CE4E77E"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3F1DB842" w14:textId="7491B778"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E41568" w:rsidRPr="00C911B2" w14:paraId="1FCADF6C"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1851541F" w14:textId="77777777" w:rsidR="00E41568" w:rsidRPr="00C911B2" w:rsidRDefault="00E41568" w:rsidP="00D66D26">
            <w:pPr>
              <w:pStyle w:val="CorpoA"/>
              <w:spacing w:after="0" w:line="480" w:lineRule="auto"/>
              <w:rPr>
                <w:rFonts w:ascii="Times New Roman" w:hAnsi="Times New Roman" w:cs="Times New Roman"/>
                <w:b/>
                <w:color w:val="auto"/>
                <w:sz w:val="20"/>
                <w:szCs w:val="20"/>
                <w:lang w:val="en-US"/>
              </w:rPr>
            </w:pPr>
            <w:r w:rsidRPr="00C911B2">
              <w:rPr>
                <w:rFonts w:ascii="Times New Roman" w:hAnsi="Times New Roman" w:cs="Times New Roman"/>
                <w:b/>
                <w:color w:val="auto"/>
                <w:sz w:val="20"/>
                <w:szCs w:val="20"/>
                <w:lang w:val="en-US"/>
              </w:rPr>
              <w:t>2014</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0314D819" w14:textId="16AC270C" w:rsidR="00E41568" w:rsidRPr="00C911B2" w:rsidRDefault="00E41568" w:rsidP="00FB1E28">
            <w:pPr>
              <w:pStyle w:val="CorpoA"/>
              <w:spacing w:after="0" w:line="480" w:lineRule="auto"/>
              <w:jc w:val="center"/>
              <w:rPr>
                <w:rFonts w:ascii="Times New Roman" w:hAnsi="Times New Roman" w:cs="Times New Roman"/>
                <w:color w:val="auto"/>
                <w:sz w:val="20"/>
                <w:szCs w:val="20"/>
                <w:lang w:val="en-US"/>
              </w:rPr>
            </w:pPr>
            <w:proofErr w:type="spellStart"/>
            <w:r w:rsidRPr="00C911B2">
              <w:rPr>
                <w:rFonts w:ascii="Times New Roman" w:hAnsi="Times New Roman" w:cs="Times New Roman"/>
                <w:color w:val="auto"/>
                <w:sz w:val="20"/>
                <w:szCs w:val="20"/>
                <w:lang w:val="en-US"/>
              </w:rPr>
              <w:t>Dosluoglu</w:t>
            </w:r>
            <w:proofErr w:type="spellEnd"/>
            <w:r w:rsidRPr="00C911B2">
              <w:rPr>
                <w:rFonts w:ascii="Times New Roman" w:hAnsi="Times New Roman" w:cs="Times New Roman"/>
                <w:color w:val="auto"/>
                <w:sz w:val="20"/>
                <w:szCs w:val="20"/>
                <w:u w:color="FF0000"/>
                <w:lang w:val="en-US"/>
              </w:rPr>
              <w:t xml:space="preserve"> </w:t>
            </w:r>
            <w:r w:rsidRPr="00C911B2">
              <w:rPr>
                <w:rFonts w:ascii="Times New Roman" w:hAnsi="Times New Roman" w:cs="Times New Roman"/>
                <w:color w:val="auto"/>
                <w:sz w:val="20"/>
                <w:szCs w:val="20"/>
                <w:lang w:val="en-US"/>
              </w:rPr>
              <w:t xml:space="preserve">et al. </w:t>
            </w:r>
            <w:r w:rsidR="00B9549B" w:rsidRPr="00C911B2">
              <w:rPr>
                <w:rFonts w:ascii="Times New Roman" w:hAnsi="Times New Roman" w:cs="Times New Roman"/>
                <w:color w:val="auto"/>
                <w:sz w:val="20"/>
                <w:szCs w:val="20"/>
                <w:vertAlign w:val="superscript"/>
                <w:lang w:val="en-US"/>
              </w:rPr>
              <w:t>5</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51B2D859" w14:textId="1538699D" w:rsidR="00E41568" w:rsidRPr="00C911B2" w:rsidRDefault="00C778B3" w:rsidP="00FB1E28">
            <w:pPr>
              <w:pStyle w:val="CorpoA"/>
              <w:tabs>
                <w:tab w:val="left" w:pos="270"/>
              </w:tabs>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5522C10C" w14:textId="3038589E"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3154DDB9" w14:textId="7CAC8228"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E41568" w:rsidRPr="00C911B2" w14:paraId="1E4E0C5F"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44E9E436" w14:textId="77777777" w:rsidR="00E41568" w:rsidRPr="00C911B2" w:rsidRDefault="00E41568" w:rsidP="007A48FD">
            <w:pPr>
              <w:pStyle w:val="CorpoA"/>
              <w:spacing w:after="0" w:line="480" w:lineRule="auto"/>
              <w:rPr>
                <w:rFonts w:ascii="Times New Roman" w:hAnsi="Times New Roman" w:cs="Times New Roman"/>
                <w:b/>
                <w:color w:val="auto"/>
                <w:sz w:val="20"/>
                <w:szCs w:val="20"/>
              </w:rPr>
            </w:pPr>
            <w:r w:rsidRPr="00C911B2">
              <w:rPr>
                <w:rFonts w:ascii="Times New Roman" w:hAnsi="Times New Roman" w:cs="Times New Roman"/>
                <w:b/>
                <w:color w:val="auto"/>
                <w:sz w:val="20"/>
                <w:szCs w:val="20"/>
                <w:lang w:val="en-US"/>
              </w:rPr>
              <w:t>2014</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5BE4CB60" w14:textId="17D8A78B" w:rsidR="00E41568" w:rsidRPr="00C911B2" w:rsidRDefault="00E41568"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hAnsi="Times New Roman" w:cs="Times New Roman"/>
                <w:color w:val="auto"/>
                <w:sz w:val="20"/>
                <w:szCs w:val="20"/>
                <w:lang w:val="en-US"/>
              </w:rPr>
              <w:t xml:space="preserve">Westin et al. </w:t>
            </w:r>
            <w:r w:rsidR="00B9549B" w:rsidRPr="00C911B2">
              <w:rPr>
                <w:rFonts w:ascii="Times New Roman" w:hAnsi="Times New Roman" w:cs="Times New Roman"/>
                <w:color w:val="auto"/>
                <w:sz w:val="20"/>
                <w:szCs w:val="20"/>
                <w:vertAlign w:val="superscript"/>
                <w:lang w:val="en-US"/>
              </w:rPr>
              <w:t>6</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735B00F5" w14:textId="010A33CB"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0540A41A" w14:textId="7F719E93"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1BE43EE8" w14:textId="44DD7792"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E41568" w:rsidRPr="00C911B2" w14:paraId="2E36CE50"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333D53EE" w14:textId="77777777" w:rsidR="00E41568" w:rsidRPr="00C911B2" w:rsidRDefault="00E41568" w:rsidP="00D66D26">
            <w:pPr>
              <w:pStyle w:val="CorpoA"/>
              <w:spacing w:after="0" w:line="480" w:lineRule="auto"/>
              <w:rPr>
                <w:rFonts w:ascii="Times New Roman" w:hAnsi="Times New Roman" w:cs="Times New Roman"/>
                <w:b/>
                <w:color w:val="auto"/>
                <w:sz w:val="20"/>
                <w:szCs w:val="20"/>
              </w:rPr>
            </w:pPr>
            <w:r w:rsidRPr="00C911B2">
              <w:rPr>
                <w:rFonts w:ascii="Times New Roman" w:hAnsi="Times New Roman" w:cs="Times New Roman"/>
                <w:b/>
                <w:color w:val="auto"/>
                <w:sz w:val="20"/>
                <w:szCs w:val="20"/>
              </w:rPr>
              <w:t>2016</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52C9ACDF" w14:textId="36D0209F" w:rsidR="00E41568" w:rsidRPr="00C911B2" w:rsidRDefault="00E41568"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hAnsi="Times New Roman" w:cs="Times New Roman"/>
                <w:color w:val="auto"/>
                <w:sz w:val="20"/>
                <w:szCs w:val="20"/>
                <w:lang w:val="en-US"/>
              </w:rPr>
              <w:t>Kim et al.</w:t>
            </w:r>
            <w:r w:rsidRPr="00C911B2">
              <w:rPr>
                <w:rFonts w:ascii="Times New Roman" w:hAnsi="Times New Roman" w:cs="Times New Roman"/>
                <w:color w:val="auto"/>
                <w:sz w:val="20"/>
                <w:szCs w:val="20"/>
                <w:vertAlign w:val="superscript"/>
                <w:lang w:val="en-US"/>
              </w:rPr>
              <w:t xml:space="preserve"> </w:t>
            </w:r>
            <w:r w:rsidR="00B9549B" w:rsidRPr="00C911B2">
              <w:rPr>
                <w:rFonts w:ascii="Times New Roman" w:hAnsi="Times New Roman" w:cs="Times New Roman"/>
                <w:color w:val="auto"/>
                <w:sz w:val="20"/>
                <w:szCs w:val="20"/>
                <w:vertAlign w:val="superscript"/>
                <w:lang w:val="en-US"/>
              </w:rPr>
              <w:t>7</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1DF9D7EE" w14:textId="7F40FF51"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14DD950A" w14:textId="7B8FBA1D"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13AB505D" w14:textId="53E3D5C2"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E739B9" w:rsidRPr="00C911B2" w14:paraId="36E2F18C"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07959454" w14:textId="01980352" w:rsidR="00E41568" w:rsidRPr="00C911B2" w:rsidRDefault="00E41568" w:rsidP="007A48FD">
            <w:pPr>
              <w:pStyle w:val="CorpoA"/>
              <w:spacing w:after="0" w:line="480" w:lineRule="auto"/>
              <w:rPr>
                <w:rFonts w:ascii="Times New Roman" w:hAnsi="Times New Roman" w:cs="Times New Roman"/>
                <w:b/>
                <w:color w:val="auto"/>
                <w:sz w:val="20"/>
                <w:szCs w:val="20"/>
                <w:lang w:val="en-US"/>
              </w:rPr>
            </w:pPr>
            <w:r w:rsidRPr="00C911B2">
              <w:rPr>
                <w:rFonts w:ascii="Times New Roman" w:hAnsi="Times New Roman" w:cs="Times New Roman"/>
                <w:b/>
                <w:color w:val="auto"/>
                <w:sz w:val="20"/>
                <w:szCs w:val="20"/>
                <w:lang w:val="en-US"/>
              </w:rPr>
              <w:t>2017</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10681603" w14:textId="51F8D96D" w:rsidR="00E41568" w:rsidRPr="00C911B2" w:rsidRDefault="00E41568" w:rsidP="00FB1E28">
            <w:pPr>
              <w:pStyle w:val="CorpoA"/>
              <w:spacing w:after="0" w:line="480" w:lineRule="auto"/>
              <w:jc w:val="center"/>
              <w:rPr>
                <w:rFonts w:ascii="Times New Roman" w:hAnsi="Times New Roman" w:cs="Times New Roman"/>
                <w:color w:val="auto"/>
                <w:sz w:val="20"/>
                <w:szCs w:val="20"/>
                <w:lang w:val="en-US"/>
              </w:rPr>
            </w:pPr>
            <w:proofErr w:type="spellStart"/>
            <w:r w:rsidRPr="00C911B2">
              <w:rPr>
                <w:rFonts w:ascii="Times New Roman" w:hAnsi="Times New Roman" w:cs="Times New Roman"/>
                <w:color w:val="auto"/>
                <w:sz w:val="20"/>
                <w:szCs w:val="20"/>
                <w:lang w:val="en-US"/>
              </w:rPr>
              <w:t>Stavroulakis</w:t>
            </w:r>
            <w:proofErr w:type="spellEnd"/>
            <w:r w:rsidRPr="00C911B2">
              <w:rPr>
                <w:rFonts w:ascii="Times New Roman" w:hAnsi="Times New Roman" w:cs="Times New Roman"/>
                <w:color w:val="auto"/>
                <w:sz w:val="20"/>
                <w:szCs w:val="20"/>
                <w:lang w:val="en-US"/>
              </w:rPr>
              <w:t xml:space="preserve"> et al. </w:t>
            </w:r>
            <w:r w:rsidR="00B9549B" w:rsidRPr="00C911B2">
              <w:rPr>
                <w:rFonts w:ascii="Times New Roman" w:hAnsi="Times New Roman" w:cs="Times New Roman"/>
                <w:color w:val="auto"/>
                <w:sz w:val="20"/>
                <w:szCs w:val="20"/>
                <w:vertAlign w:val="superscript"/>
                <w:lang w:val="en-US"/>
              </w:rPr>
              <w:t>8</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04212D1D" w14:textId="668C4A9E"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07CC519C" w14:textId="2F1772C1"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44637742" w14:textId="319A2A69"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r w:rsidR="00E41568" w:rsidRPr="00C911B2" w14:paraId="0E25BF91" w14:textId="77777777" w:rsidTr="00FB1E28">
        <w:trPr>
          <w:trHeight w:val="20"/>
        </w:trPr>
        <w:tc>
          <w:tcPr>
            <w:tcW w:w="925"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3B596825" w14:textId="0259BEE3" w:rsidR="00E41568" w:rsidRPr="00C911B2" w:rsidRDefault="00DF295F" w:rsidP="00D66D26">
            <w:pPr>
              <w:pStyle w:val="CorpoA"/>
              <w:spacing w:after="0" w:line="480" w:lineRule="auto"/>
              <w:rPr>
                <w:rFonts w:ascii="Times New Roman" w:hAnsi="Times New Roman" w:cs="Times New Roman"/>
                <w:b/>
                <w:color w:val="auto"/>
                <w:sz w:val="20"/>
                <w:szCs w:val="20"/>
              </w:rPr>
            </w:pPr>
            <w:r w:rsidRPr="00C911B2">
              <w:rPr>
                <w:rFonts w:ascii="Times New Roman" w:hAnsi="Times New Roman" w:cs="Times New Roman"/>
                <w:b/>
                <w:color w:val="auto"/>
                <w:sz w:val="20"/>
                <w:szCs w:val="20"/>
              </w:rPr>
              <w:t>2018</w:t>
            </w:r>
          </w:p>
        </w:tc>
        <w:tc>
          <w:tcPr>
            <w:tcW w:w="1297"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6FFD1693" w14:textId="7200D74B" w:rsidR="00E41568" w:rsidRPr="00C911B2" w:rsidRDefault="00012318" w:rsidP="00FB1E28">
            <w:pPr>
              <w:pStyle w:val="CorpoA"/>
              <w:spacing w:after="0" w:line="480" w:lineRule="auto"/>
              <w:jc w:val="center"/>
              <w:rPr>
                <w:rFonts w:ascii="Times New Roman" w:hAnsi="Times New Roman" w:cs="Times New Roman"/>
                <w:color w:val="auto"/>
                <w:sz w:val="20"/>
                <w:szCs w:val="20"/>
              </w:rPr>
            </w:pPr>
            <w:r w:rsidRPr="00C911B2">
              <w:rPr>
                <w:rFonts w:ascii="Times New Roman" w:hAnsi="Times New Roman" w:cs="Times New Roman"/>
                <w:color w:val="auto"/>
                <w:sz w:val="20"/>
                <w:szCs w:val="20"/>
              </w:rPr>
              <w:t>d</w:t>
            </w:r>
            <w:r w:rsidR="00E41568" w:rsidRPr="00C911B2">
              <w:rPr>
                <w:rFonts w:ascii="Times New Roman" w:hAnsi="Times New Roman" w:cs="Times New Roman"/>
                <w:color w:val="auto"/>
                <w:sz w:val="20"/>
                <w:szCs w:val="20"/>
              </w:rPr>
              <w:t xml:space="preserve">e Grijs et al. </w:t>
            </w:r>
            <w:r w:rsidR="00B9549B" w:rsidRPr="00C911B2">
              <w:rPr>
                <w:rFonts w:ascii="Times New Roman" w:hAnsi="Times New Roman" w:cs="Times New Roman"/>
                <w:color w:val="auto"/>
                <w:sz w:val="20"/>
                <w:szCs w:val="20"/>
                <w:vertAlign w:val="superscript"/>
              </w:rPr>
              <w:t>9</w:t>
            </w:r>
          </w:p>
        </w:tc>
        <w:tc>
          <w:tcPr>
            <w:tcW w:w="904" w:type="pct"/>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5B57FC03" w14:textId="47FCBB8B"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1053"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596BED9C" w14:textId="45B39C5D"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c>
          <w:tcPr>
            <w:tcW w:w="821"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1C875071" w14:textId="1682769A" w:rsidR="00E41568" w:rsidRPr="00C911B2" w:rsidRDefault="00C778B3" w:rsidP="00FB1E28">
            <w:pPr>
              <w:pStyle w:val="CorpoA"/>
              <w:spacing w:after="0" w:line="480" w:lineRule="auto"/>
              <w:jc w:val="center"/>
              <w:rPr>
                <w:rFonts w:ascii="Times New Roman" w:hAnsi="Times New Roman" w:cs="Times New Roman"/>
                <w:color w:val="auto"/>
                <w:sz w:val="20"/>
                <w:szCs w:val="20"/>
                <w:lang w:val="en-US"/>
              </w:rPr>
            </w:pPr>
            <w:r w:rsidRPr="00C911B2">
              <w:rPr>
                <w:rFonts w:ascii="Times New Roman" w:eastAsia="MS Gothic" w:hAnsi="Times New Roman" w:cs="Times New Roman"/>
                <w:color w:val="auto"/>
                <w:sz w:val="20"/>
                <w:szCs w:val="20"/>
                <w:lang w:val="en-US"/>
              </w:rPr>
              <w:t>**</w:t>
            </w:r>
          </w:p>
        </w:tc>
      </w:tr>
    </w:tbl>
    <w:p w14:paraId="5932E036" w14:textId="77777777" w:rsidR="0091490B" w:rsidRPr="00C911B2" w:rsidRDefault="0091490B" w:rsidP="00E739B9">
      <w:pPr>
        <w:pStyle w:val="CorpoA"/>
        <w:widowControl w:val="0"/>
        <w:spacing w:after="0" w:line="240" w:lineRule="auto"/>
        <w:rPr>
          <w:rFonts w:ascii="Times New Roman" w:hAnsi="Times New Roman" w:cs="Times New Roman"/>
          <w:color w:val="auto"/>
          <w:sz w:val="20"/>
          <w:szCs w:val="20"/>
        </w:rPr>
      </w:pPr>
    </w:p>
    <w:p w14:paraId="0FD05CD9" w14:textId="77777777" w:rsidR="0091490B" w:rsidRPr="00C911B2" w:rsidRDefault="0091490B" w:rsidP="00E739B9">
      <w:pPr>
        <w:pStyle w:val="CorpoA"/>
        <w:widowControl w:val="0"/>
        <w:spacing w:after="0" w:line="480" w:lineRule="auto"/>
        <w:rPr>
          <w:rFonts w:ascii="Times New Roman" w:hAnsi="Times New Roman" w:cs="Times New Roman"/>
          <w:color w:val="auto"/>
          <w:sz w:val="20"/>
          <w:szCs w:val="20"/>
        </w:rPr>
      </w:pPr>
    </w:p>
    <w:p w14:paraId="7371ED50" w14:textId="77777777" w:rsidR="00C911B2" w:rsidRPr="00C911B2" w:rsidRDefault="00C911B2">
      <w:pPr>
        <w:rPr>
          <w:rFonts w:eastAsia="Calibri"/>
          <w:b/>
          <w:sz w:val="20"/>
          <w:szCs w:val="20"/>
          <w:u w:color="000000"/>
          <w:lang w:val="pt-PT" w:eastAsia="ja-JP"/>
        </w:rPr>
      </w:pPr>
      <w:r w:rsidRPr="00C911B2">
        <w:rPr>
          <w:b/>
          <w:sz w:val="20"/>
          <w:szCs w:val="20"/>
        </w:rPr>
        <w:br w:type="page"/>
      </w:r>
    </w:p>
    <w:p w14:paraId="4786B385" w14:textId="380A0516" w:rsidR="00776039" w:rsidRPr="00C911B2" w:rsidRDefault="00776039" w:rsidP="007A48FD">
      <w:pPr>
        <w:pStyle w:val="CorpoA"/>
        <w:widowControl w:val="0"/>
        <w:spacing w:after="0" w:line="480" w:lineRule="auto"/>
        <w:rPr>
          <w:rFonts w:ascii="Times New Roman" w:hAnsi="Times New Roman" w:cs="Times New Roman"/>
          <w:b/>
          <w:color w:val="auto"/>
          <w:sz w:val="20"/>
          <w:szCs w:val="20"/>
        </w:rPr>
      </w:pPr>
      <w:r w:rsidRPr="00C911B2">
        <w:rPr>
          <w:rFonts w:ascii="Times New Roman" w:hAnsi="Times New Roman" w:cs="Times New Roman"/>
          <w:b/>
          <w:color w:val="auto"/>
          <w:sz w:val="20"/>
          <w:szCs w:val="20"/>
        </w:rPr>
        <w:lastRenderedPageBreak/>
        <w:t>References</w:t>
      </w:r>
    </w:p>
    <w:p w14:paraId="7C1893EB" w14:textId="4275BFEA"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1.</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 xml:space="preserve">Hagenaars T, Gussenhoven EJ, van Sambeek MRHM, Jukema JW, Kranendonk SE, Bom N. Effect of simvastatin on restenosis after percutaneous transluminal angioplasty of femoropopliteal arterial obstruction. Am J Cardiol 2000;86:774–6. </w:t>
      </w:r>
      <w:hyperlink r:id="rId10" w:tgtFrame="_blank" w:history="1">
        <w:r w:rsidRPr="00C911B2">
          <w:rPr>
            <w:rStyle w:val="Hyperlink"/>
            <w:rFonts w:ascii="Times New Roman" w:hAnsi="Times New Roman" w:cs="Times New Roman"/>
            <w:iCs/>
            <w:color w:val="auto"/>
            <w:sz w:val="20"/>
            <w:szCs w:val="20"/>
          </w:rPr>
          <w:t>https://doi.org/10.1016/s0002-9149(00)01079-1</w:t>
        </w:r>
      </w:hyperlink>
    </w:p>
    <w:p w14:paraId="55EF9475" w14:textId="2267EE8B"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2.</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 xml:space="preserve">Aiello FA, Khan AA, Meltzer AJ, Gallagher KA, McKinsey JF, Schneider DB. Statin therapy is associated with superior clinical outcomes after endovascular treatment of critical limb ischemia. J Vasc Surg 2012;55:371–9; discussion 380. </w:t>
      </w:r>
      <w:hyperlink r:id="rId11" w:tgtFrame="_blank" w:history="1">
        <w:r w:rsidRPr="00C911B2">
          <w:rPr>
            <w:rStyle w:val="Hyperlink"/>
            <w:rFonts w:ascii="Times New Roman" w:hAnsi="Times New Roman" w:cs="Times New Roman"/>
            <w:iCs/>
            <w:color w:val="auto"/>
            <w:sz w:val="20"/>
            <w:szCs w:val="20"/>
          </w:rPr>
          <w:t>https://doi.org/10.1016/j.jvs.2011.08.044</w:t>
        </w:r>
      </w:hyperlink>
    </w:p>
    <w:p w14:paraId="631F3088" w14:textId="2F12ACF8"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3.</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Tomoi Y, Soga Y, Iida O, et al. Efficacy of statin treatment after endovascular therapy for isolated below-the-knee disease in patients with critical limb ischemia. Cardiovasc Interv Ther</w:t>
      </w:r>
      <w:r w:rsidRPr="00C911B2">
        <w:rPr>
          <w:rFonts w:ascii="Times New Roman" w:hAnsi="Times New Roman" w:cs="Times New Roman"/>
          <w:iCs/>
          <w:color w:val="auto"/>
          <w:sz w:val="20"/>
          <w:szCs w:val="20"/>
        </w:rPr>
        <w:t xml:space="preserve"> 2013;28:374–82. </w:t>
      </w:r>
      <w:hyperlink r:id="rId12" w:tgtFrame="_blank" w:history="1">
        <w:r w:rsidRPr="00C911B2">
          <w:rPr>
            <w:rStyle w:val="Hyperlink"/>
            <w:rFonts w:ascii="Times New Roman" w:hAnsi="Times New Roman" w:cs="Times New Roman"/>
            <w:iCs/>
            <w:color w:val="auto"/>
            <w:sz w:val="20"/>
            <w:szCs w:val="20"/>
          </w:rPr>
          <w:t>https://doi.org/10.1007/s12928-013-0188-6</w:t>
        </w:r>
      </w:hyperlink>
    </w:p>
    <w:p w14:paraId="3E95BE0D" w14:textId="63102E85"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4.</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Vogel TR, Dombrovskiy VY, Galiñanes EL, Kruse RL. Preoperative statins and limb salvage after lower extremity revascularization in the Medicare population. Circ Cardiovasc Interv</w:t>
      </w:r>
      <w:r w:rsidRPr="00C911B2">
        <w:rPr>
          <w:rFonts w:ascii="Times New Roman" w:hAnsi="Times New Roman" w:cs="Times New Roman"/>
          <w:iCs/>
          <w:color w:val="auto"/>
          <w:sz w:val="20"/>
          <w:szCs w:val="20"/>
        </w:rPr>
        <w:t xml:space="preserve"> 2013;6:694–700. </w:t>
      </w:r>
      <w:hyperlink r:id="rId13" w:tgtFrame="_blank" w:history="1">
        <w:r w:rsidRPr="00C911B2">
          <w:rPr>
            <w:rStyle w:val="Hyperlink"/>
            <w:rFonts w:ascii="Times New Roman" w:hAnsi="Times New Roman" w:cs="Times New Roman"/>
            <w:iCs/>
            <w:color w:val="auto"/>
            <w:sz w:val="20"/>
            <w:szCs w:val="20"/>
          </w:rPr>
          <w:t>https://doi.org/10.1161/CIRCINTERVENTIONS.113.000274</w:t>
        </w:r>
      </w:hyperlink>
    </w:p>
    <w:p w14:paraId="11A8E11A" w14:textId="2F129540"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5.</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 xml:space="preserve">Dosluoglu HH, Davari-Farid S, Pourafkari L, Harris LM, Nader ND. Statin use is associated with improved overall survival without affecting patency and limb salvage rates following open or endovascular revascularization. Vasc Med 2014;19:86–93. </w:t>
      </w:r>
      <w:hyperlink r:id="rId14" w:tgtFrame="_blank" w:history="1">
        <w:r w:rsidRPr="00C911B2">
          <w:rPr>
            <w:rStyle w:val="Hyperlink"/>
            <w:rFonts w:ascii="Times New Roman" w:hAnsi="Times New Roman" w:cs="Times New Roman"/>
            <w:iCs/>
            <w:color w:val="auto"/>
            <w:sz w:val="20"/>
            <w:szCs w:val="20"/>
          </w:rPr>
          <w:t>https://doi.org/10.1177/1358863X14528271</w:t>
        </w:r>
      </w:hyperlink>
    </w:p>
    <w:p w14:paraId="16D056E6" w14:textId="49EA0927"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6.</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Westin GG, Armstrong EJ, Bang H, et al. Association between statin medications and mortality, major adverse cardiovascular event, and amputation-free survival in patients with critical limb ischemia. J Am Coll Cardiol</w:t>
      </w:r>
      <w:r w:rsidRPr="00C911B2">
        <w:rPr>
          <w:rFonts w:ascii="Times New Roman" w:hAnsi="Times New Roman" w:cs="Times New Roman"/>
          <w:iCs/>
          <w:color w:val="auto"/>
          <w:sz w:val="20"/>
          <w:szCs w:val="20"/>
        </w:rPr>
        <w:t xml:space="preserve"> 2014;63:682–90. </w:t>
      </w:r>
      <w:hyperlink r:id="rId15" w:tgtFrame="_blank" w:history="1">
        <w:r w:rsidRPr="00C911B2">
          <w:rPr>
            <w:rStyle w:val="Hyperlink"/>
            <w:rFonts w:ascii="Times New Roman" w:hAnsi="Times New Roman" w:cs="Times New Roman"/>
            <w:iCs/>
            <w:color w:val="auto"/>
            <w:sz w:val="20"/>
            <w:szCs w:val="20"/>
          </w:rPr>
          <w:t>https://doi.org/10.1016/j.jacc.2013.09.073</w:t>
        </w:r>
      </w:hyperlink>
    </w:p>
    <w:p w14:paraId="51A26EB9" w14:textId="31AF4F6E"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7.</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 xml:space="preserve">Kim W, Gandhi RT, Peña CS, et al. The influence of statin therapy on restenosis in patients who underwent nitinol stent implantation for de novo femoropopliteal artery disease: two-year follow-up at a single center. J Vasc Interv Radiol 2016;27:1494–501. </w:t>
      </w:r>
      <w:hyperlink r:id="rId16" w:tgtFrame="_blank" w:history="1">
        <w:r w:rsidRPr="00C911B2">
          <w:rPr>
            <w:rStyle w:val="Hyperlink"/>
            <w:rFonts w:ascii="Times New Roman" w:hAnsi="Times New Roman" w:cs="Times New Roman"/>
            <w:iCs/>
            <w:color w:val="auto"/>
            <w:sz w:val="20"/>
            <w:szCs w:val="20"/>
          </w:rPr>
          <w:t>https://doi.org/10.1016/j.jvir.2016.05.037</w:t>
        </w:r>
      </w:hyperlink>
    </w:p>
    <w:p w14:paraId="5F7E9FBF" w14:textId="2B52590C" w:rsidR="00DF295F"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8.</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 xml:space="preserve">Stavroulakis K, Borowski M, Torsello G, Bisdas T, CRITISCH collaborators. Association between statin therapy and amputation-free survival in patients with critical limb ischemia in the CRITISCH registry. J Vasc Surg 2017;66:1534–42. </w:t>
      </w:r>
      <w:hyperlink r:id="rId17" w:tgtFrame="_blank" w:history="1">
        <w:r w:rsidRPr="00C911B2">
          <w:rPr>
            <w:rStyle w:val="Hyperlink"/>
            <w:rFonts w:ascii="Times New Roman" w:hAnsi="Times New Roman" w:cs="Times New Roman"/>
            <w:iCs/>
            <w:color w:val="auto"/>
            <w:sz w:val="20"/>
            <w:szCs w:val="20"/>
          </w:rPr>
          <w:t>https://doi.org/10.1016/j.jvs.2017.05.115</w:t>
        </w:r>
      </w:hyperlink>
    </w:p>
    <w:p w14:paraId="118D681A" w14:textId="296971F0" w:rsidR="0091490B" w:rsidRPr="00C911B2" w:rsidRDefault="00DF295F" w:rsidP="00FE2DA8">
      <w:pPr>
        <w:pStyle w:val="CorpoA"/>
        <w:widowControl w:val="0"/>
        <w:spacing w:line="480" w:lineRule="auto"/>
        <w:ind w:left="720"/>
        <w:rPr>
          <w:rFonts w:ascii="Times New Roman" w:hAnsi="Times New Roman" w:cs="Times New Roman"/>
          <w:color w:val="auto"/>
          <w:sz w:val="20"/>
          <w:szCs w:val="20"/>
        </w:rPr>
      </w:pPr>
      <w:r w:rsidRPr="00C911B2">
        <w:rPr>
          <w:rFonts w:ascii="Times New Roman" w:hAnsi="Times New Roman" w:cs="Times New Roman"/>
          <w:iCs/>
          <w:color w:val="auto"/>
          <w:sz w:val="20"/>
          <w:szCs w:val="20"/>
        </w:rPr>
        <w:t>9.</w:t>
      </w:r>
      <w:r w:rsidRPr="00C911B2">
        <w:rPr>
          <w:rFonts w:ascii="Times New Roman" w:hAnsi="Times New Roman" w:cs="Times New Roman"/>
          <w:iCs/>
          <w:color w:val="auto"/>
          <w:sz w:val="20"/>
          <w:szCs w:val="20"/>
        </w:rPr>
        <w:tab/>
      </w:r>
      <w:r w:rsidRPr="00C911B2">
        <w:rPr>
          <w:rFonts w:ascii="Times New Roman" w:hAnsi="Times New Roman" w:cs="Times New Roman"/>
          <w:color w:val="auto"/>
          <w:sz w:val="20"/>
          <w:szCs w:val="20"/>
        </w:rPr>
        <w:t xml:space="preserve">de Grijs D, Teixeira P, Katz S. The association of statin therapy with the primary patency of femoral and popliteal artery stents. J Vasc Surg 2018;67:1472–9. </w:t>
      </w:r>
      <w:hyperlink r:id="rId18" w:tgtFrame="_blank" w:history="1">
        <w:r w:rsidRPr="00C911B2">
          <w:rPr>
            <w:rStyle w:val="Hyperlink"/>
            <w:rFonts w:ascii="Times New Roman" w:hAnsi="Times New Roman" w:cs="Times New Roman"/>
            <w:iCs/>
            <w:color w:val="auto"/>
            <w:sz w:val="20"/>
            <w:szCs w:val="20"/>
          </w:rPr>
          <w:t>https://doi.org/10.1016/j.jvs.2017.09.022</w:t>
        </w:r>
      </w:hyperlink>
    </w:p>
    <w:sectPr w:rsidR="0091490B" w:rsidRPr="00C911B2">
      <w:headerReference w:type="default" r:id="rId19"/>
      <w:footerReference w:type="default" r:id="rId20"/>
      <w:pgSz w:w="11900" w:h="16840"/>
      <w:pgMar w:top="1440" w:right="1440" w:bottom="1440" w:left="1440" w:header="708" w:footer="708" w:gutter="0"/>
      <w:cols w:space="72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6AB54E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C051B6" w14:textId="77777777" w:rsidR="00FB1E28" w:rsidRDefault="00FB1E28">
      <w:r>
        <w:separator/>
      </w:r>
    </w:p>
  </w:endnote>
  <w:endnote w:type="continuationSeparator" w:id="0">
    <w:p w14:paraId="1D02A3F5" w14:textId="77777777" w:rsidR="00FB1E28" w:rsidRDefault="00FB1E28">
      <w:r>
        <w:continuationSeparator/>
      </w:r>
    </w:p>
  </w:endnote>
  <w:endnote w:type="continuationNotice" w:id="1">
    <w:p w14:paraId="2CE0A7B0" w14:textId="77777777" w:rsidR="00FB1E28" w:rsidRDefault="00FB1E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0246B4" w14:textId="77777777" w:rsidR="00FB1E28" w:rsidRDefault="00FB1E28">
    <w:pPr>
      <w:pStyle w:val="Cabealhoe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0778C1" w14:textId="77777777" w:rsidR="00FB1E28" w:rsidRDefault="00FB1E28">
      <w:r>
        <w:separator/>
      </w:r>
    </w:p>
  </w:footnote>
  <w:footnote w:type="continuationSeparator" w:id="0">
    <w:p w14:paraId="34875D08" w14:textId="77777777" w:rsidR="00FB1E28" w:rsidRDefault="00FB1E28">
      <w:r>
        <w:continuationSeparator/>
      </w:r>
    </w:p>
  </w:footnote>
  <w:footnote w:type="continuationNotice" w:id="1">
    <w:p w14:paraId="144AC597" w14:textId="77777777" w:rsidR="00FB1E28" w:rsidRDefault="00FB1E2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2B84A" w14:textId="77777777" w:rsidR="00FB1E28" w:rsidRDefault="00FB1E28">
    <w:pPr>
      <w:pStyle w:val="CabealhoeRodap"/>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CE1058"/>
    <w:multiLevelType w:val="hybridMultilevel"/>
    <w:tmpl w:val="4202D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tela Karine Braun">
    <w15:presenceInfo w15:providerId="None" w15:userId="Stela Karine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90B"/>
    <w:rsid w:val="00012318"/>
    <w:rsid w:val="000A7020"/>
    <w:rsid w:val="000C19DC"/>
    <w:rsid w:val="00162DEF"/>
    <w:rsid w:val="001A0E2A"/>
    <w:rsid w:val="001F7B1B"/>
    <w:rsid w:val="00222873"/>
    <w:rsid w:val="002F0D56"/>
    <w:rsid w:val="002F6347"/>
    <w:rsid w:val="003A3F06"/>
    <w:rsid w:val="0041586F"/>
    <w:rsid w:val="004403C0"/>
    <w:rsid w:val="00454392"/>
    <w:rsid w:val="004D35B8"/>
    <w:rsid w:val="004D481D"/>
    <w:rsid w:val="005023C8"/>
    <w:rsid w:val="005C4EA5"/>
    <w:rsid w:val="00734D36"/>
    <w:rsid w:val="00776039"/>
    <w:rsid w:val="007A48FD"/>
    <w:rsid w:val="008120A8"/>
    <w:rsid w:val="00867184"/>
    <w:rsid w:val="008B228D"/>
    <w:rsid w:val="0091490B"/>
    <w:rsid w:val="009B7874"/>
    <w:rsid w:val="00A37ACC"/>
    <w:rsid w:val="00A64F7E"/>
    <w:rsid w:val="00AB4775"/>
    <w:rsid w:val="00B063B3"/>
    <w:rsid w:val="00B7373D"/>
    <w:rsid w:val="00B9549B"/>
    <w:rsid w:val="00C12567"/>
    <w:rsid w:val="00C17CEF"/>
    <w:rsid w:val="00C778B3"/>
    <w:rsid w:val="00C911B2"/>
    <w:rsid w:val="00CB6DD7"/>
    <w:rsid w:val="00CC51F0"/>
    <w:rsid w:val="00D11E8E"/>
    <w:rsid w:val="00D66D26"/>
    <w:rsid w:val="00DF295F"/>
    <w:rsid w:val="00E02961"/>
    <w:rsid w:val="00E41568"/>
    <w:rsid w:val="00E739B9"/>
    <w:rsid w:val="00E751C6"/>
    <w:rsid w:val="00FB1E28"/>
    <w:rsid w:val="00FE2DA8"/>
    <w:rsid w:val="00FF64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C6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bealhoeRodap">
    <w:name w:val="Cabeçalho e Rodapé"/>
    <w:pPr>
      <w:tabs>
        <w:tab w:val="right" w:pos="9020"/>
      </w:tabs>
    </w:pPr>
    <w:rPr>
      <w:rFonts w:ascii="Helvetica" w:hAnsi="Helvetica" w:cs="Arial Unicode MS"/>
      <w:color w:val="000000"/>
      <w:sz w:val="24"/>
      <w:szCs w:val="24"/>
    </w:rPr>
  </w:style>
  <w:style w:type="paragraph" w:customStyle="1" w:styleId="CorpoA">
    <w:name w:val="Corpo A"/>
    <w:pPr>
      <w:spacing w:after="160" w:line="259" w:lineRule="auto"/>
    </w:pPr>
    <w:rPr>
      <w:rFonts w:ascii="Calibri" w:eastAsia="Calibri" w:hAnsi="Calibri" w:cs="Calibri"/>
      <w:color w:val="000000"/>
      <w:sz w:val="22"/>
      <w:szCs w:val="22"/>
      <w:u w:color="000000"/>
      <w:lang w:val="pt-PT"/>
    </w:rPr>
  </w:style>
  <w:style w:type="paragraph" w:customStyle="1" w:styleId="Corpo">
    <w:name w:val="Corpo"/>
    <w:rPr>
      <w:rFonts w:cs="Arial Unicode MS"/>
      <w:color w:val="000000"/>
      <w:sz w:val="24"/>
      <w:szCs w:val="24"/>
      <w:u w:color="000000"/>
    </w:rPr>
  </w:style>
  <w:style w:type="character" w:styleId="CommentReference">
    <w:name w:val="annotation reference"/>
    <w:basedOn w:val="DefaultParagraphFont"/>
    <w:uiPriority w:val="99"/>
    <w:semiHidden/>
    <w:unhideWhenUsed/>
    <w:rsid w:val="00162DEF"/>
    <w:rPr>
      <w:sz w:val="16"/>
      <w:szCs w:val="16"/>
    </w:rPr>
  </w:style>
  <w:style w:type="paragraph" w:styleId="CommentText">
    <w:name w:val="annotation text"/>
    <w:basedOn w:val="Normal"/>
    <w:link w:val="CommentTextChar"/>
    <w:uiPriority w:val="99"/>
    <w:unhideWhenUsed/>
    <w:rsid w:val="00CC51F0"/>
    <w:rPr>
      <w:sz w:val="20"/>
      <w:szCs w:val="20"/>
    </w:rPr>
  </w:style>
  <w:style w:type="character" w:customStyle="1" w:styleId="CommentTextChar">
    <w:name w:val="Comment Text Char"/>
    <w:basedOn w:val="DefaultParagraphFont"/>
    <w:link w:val="CommentText"/>
    <w:uiPriority w:val="99"/>
    <w:rsid w:val="00162DEF"/>
    <w:rPr>
      <w:lang w:eastAsia="en-US"/>
    </w:rPr>
  </w:style>
  <w:style w:type="paragraph" w:styleId="CommentSubject">
    <w:name w:val="annotation subject"/>
    <w:basedOn w:val="CommentText"/>
    <w:next w:val="CommentText"/>
    <w:link w:val="CommentSubjectChar"/>
    <w:uiPriority w:val="99"/>
    <w:semiHidden/>
    <w:unhideWhenUsed/>
    <w:rsid w:val="00162DEF"/>
    <w:rPr>
      <w:b/>
      <w:bCs/>
    </w:rPr>
  </w:style>
  <w:style w:type="character" w:customStyle="1" w:styleId="CommentSubjectChar">
    <w:name w:val="Comment Subject Char"/>
    <w:basedOn w:val="CommentTextChar"/>
    <w:link w:val="CommentSubject"/>
    <w:uiPriority w:val="99"/>
    <w:semiHidden/>
    <w:rsid w:val="00162DEF"/>
    <w:rPr>
      <w:b/>
      <w:bCs/>
      <w:lang w:eastAsia="en-US"/>
    </w:rPr>
  </w:style>
  <w:style w:type="paragraph" w:styleId="BalloonText">
    <w:name w:val="Balloon Text"/>
    <w:basedOn w:val="Normal"/>
    <w:link w:val="BalloonTextChar"/>
    <w:uiPriority w:val="99"/>
    <w:semiHidden/>
    <w:unhideWhenUsed/>
    <w:rsid w:val="00162DEF"/>
    <w:rPr>
      <w:rFonts w:ascii="Tahoma" w:hAnsi="Tahoma" w:cs="Tahoma"/>
      <w:sz w:val="16"/>
      <w:szCs w:val="16"/>
    </w:rPr>
  </w:style>
  <w:style w:type="character" w:customStyle="1" w:styleId="BalloonTextChar">
    <w:name w:val="Balloon Text Char"/>
    <w:basedOn w:val="DefaultParagraphFont"/>
    <w:link w:val="BalloonText"/>
    <w:uiPriority w:val="99"/>
    <w:semiHidden/>
    <w:rsid w:val="00162DEF"/>
    <w:rPr>
      <w:rFonts w:ascii="Tahoma" w:hAnsi="Tahoma" w:cs="Tahoma"/>
      <w:sz w:val="16"/>
      <w:szCs w:val="16"/>
      <w:lang w:eastAsia="en-US"/>
    </w:rPr>
  </w:style>
  <w:style w:type="paragraph" w:styleId="ListParagraph">
    <w:name w:val="List Paragraph"/>
    <w:basedOn w:val="Normal"/>
    <w:uiPriority w:val="34"/>
    <w:qFormat/>
    <w:rsid w:val="008120A8"/>
    <w:pPr>
      <w:ind w:left="720"/>
      <w:contextualSpacing/>
    </w:pPr>
  </w:style>
  <w:style w:type="character" w:customStyle="1" w:styleId="Nenhum">
    <w:name w:val="Nenhum"/>
    <w:rsid w:val="00734D36"/>
  </w:style>
  <w:style w:type="character" w:customStyle="1" w:styleId="Hyperlink1">
    <w:name w:val="Hyperlink.1"/>
    <w:basedOn w:val="Nenhum"/>
    <w:rsid w:val="00734D36"/>
    <w:rPr>
      <w:rFonts w:ascii="Times New Roman" w:eastAsia="Times New Roman" w:hAnsi="Times New Roman" w:cs="Times New Roman"/>
      <w:color w:val="0000FF"/>
      <w:u w:val="single" w:color="0000F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bealhoeRodap">
    <w:name w:val="Cabeçalho e Rodapé"/>
    <w:pPr>
      <w:tabs>
        <w:tab w:val="right" w:pos="9020"/>
      </w:tabs>
    </w:pPr>
    <w:rPr>
      <w:rFonts w:ascii="Helvetica" w:hAnsi="Helvetica" w:cs="Arial Unicode MS"/>
      <w:color w:val="000000"/>
      <w:sz w:val="24"/>
      <w:szCs w:val="24"/>
    </w:rPr>
  </w:style>
  <w:style w:type="paragraph" w:customStyle="1" w:styleId="CorpoA">
    <w:name w:val="Corpo A"/>
    <w:pPr>
      <w:spacing w:after="160" w:line="259" w:lineRule="auto"/>
    </w:pPr>
    <w:rPr>
      <w:rFonts w:ascii="Calibri" w:eastAsia="Calibri" w:hAnsi="Calibri" w:cs="Calibri"/>
      <w:color w:val="000000"/>
      <w:sz w:val="22"/>
      <w:szCs w:val="22"/>
      <w:u w:color="000000"/>
      <w:lang w:val="pt-PT"/>
    </w:rPr>
  </w:style>
  <w:style w:type="paragraph" w:customStyle="1" w:styleId="Corpo">
    <w:name w:val="Corpo"/>
    <w:rPr>
      <w:rFonts w:cs="Arial Unicode MS"/>
      <w:color w:val="000000"/>
      <w:sz w:val="24"/>
      <w:szCs w:val="24"/>
      <w:u w:color="000000"/>
    </w:rPr>
  </w:style>
  <w:style w:type="character" w:styleId="CommentReference">
    <w:name w:val="annotation reference"/>
    <w:basedOn w:val="DefaultParagraphFont"/>
    <w:uiPriority w:val="99"/>
    <w:semiHidden/>
    <w:unhideWhenUsed/>
    <w:rsid w:val="00162DEF"/>
    <w:rPr>
      <w:sz w:val="16"/>
      <w:szCs w:val="16"/>
    </w:rPr>
  </w:style>
  <w:style w:type="paragraph" w:styleId="CommentText">
    <w:name w:val="annotation text"/>
    <w:basedOn w:val="Normal"/>
    <w:link w:val="CommentTextChar"/>
    <w:uiPriority w:val="99"/>
    <w:unhideWhenUsed/>
    <w:rsid w:val="00CC51F0"/>
    <w:rPr>
      <w:sz w:val="20"/>
      <w:szCs w:val="20"/>
    </w:rPr>
  </w:style>
  <w:style w:type="character" w:customStyle="1" w:styleId="CommentTextChar">
    <w:name w:val="Comment Text Char"/>
    <w:basedOn w:val="DefaultParagraphFont"/>
    <w:link w:val="CommentText"/>
    <w:uiPriority w:val="99"/>
    <w:rsid w:val="00162DEF"/>
    <w:rPr>
      <w:lang w:eastAsia="en-US"/>
    </w:rPr>
  </w:style>
  <w:style w:type="paragraph" w:styleId="CommentSubject">
    <w:name w:val="annotation subject"/>
    <w:basedOn w:val="CommentText"/>
    <w:next w:val="CommentText"/>
    <w:link w:val="CommentSubjectChar"/>
    <w:uiPriority w:val="99"/>
    <w:semiHidden/>
    <w:unhideWhenUsed/>
    <w:rsid w:val="00162DEF"/>
    <w:rPr>
      <w:b/>
      <w:bCs/>
    </w:rPr>
  </w:style>
  <w:style w:type="character" w:customStyle="1" w:styleId="CommentSubjectChar">
    <w:name w:val="Comment Subject Char"/>
    <w:basedOn w:val="CommentTextChar"/>
    <w:link w:val="CommentSubject"/>
    <w:uiPriority w:val="99"/>
    <w:semiHidden/>
    <w:rsid w:val="00162DEF"/>
    <w:rPr>
      <w:b/>
      <w:bCs/>
      <w:lang w:eastAsia="en-US"/>
    </w:rPr>
  </w:style>
  <w:style w:type="paragraph" w:styleId="BalloonText">
    <w:name w:val="Balloon Text"/>
    <w:basedOn w:val="Normal"/>
    <w:link w:val="BalloonTextChar"/>
    <w:uiPriority w:val="99"/>
    <w:semiHidden/>
    <w:unhideWhenUsed/>
    <w:rsid w:val="00162DEF"/>
    <w:rPr>
      <w:rFonts w:ascii="Tahoma" w:hAnsi="Tahoma" w:cs="Tahoma"/>
      <w:sz w:val="16"/>
      <w:szCs w:val="16"/>
    </w:rPr>
  </w:style>
  <w:style w:type="character" w:customStyle="1" w:styleId="BalloonTextChar">
    <w:name w:val="Balloon Text Char"/>
    <w:basedOn w:val="DefaultParagraphFont"/>
    <w:link w:val="BalloonText"/>
    <w:uiPriority w:val="99"/>
    <w:semiHidden/>
    <w:rsid w:val="00162DEF"/>
    <w:rPr>
      <w:rFonts w:ascii="Tahoma" w:hAnsi="Tahoma" w:cs="Tahoma"/>
      <w:sz w:val="16"/>
      <w:szCs w:val="16"/>
      <w:lang w:eastAsia="en-US"/>
    </w:rPr>
  </w:style>
  <w:style w:type="paragraph" w:styleId="ListParagraph">
    <w:name w:val="List Paragraph"/>
    <w:basedOn w:val="Normal"/>
    <w:uiPriority w:val="34"/>
    <w:qFormat/>
    <w:rsid w:val="008120A8"/>
    <w:pPr>
      <w:ind w:left="720"/>
      <w:contextualSpacing/>
    </w:pPr>
  </w:style>
  <w:style w:type="character" w:customStyle="1" w:styleId="Nenhum">
    <w:name w:val="Nenhum"/>
    <w:rsid w:val="00734D36"/>
  </w:style>
  <w:style w:type="character" w:customStyle="1" w:styleId="Hyperlink1">
    <w:name w:val="Hyperlink.1"/>
    <w:basedOn w:val="Nenhum"/>
    <w:rsid w:val="00734D36"/>
    <w:rPr>
      <w:rFonts w:ascii="Times New Roman" w:eastAsia="Times New Roman" w:hAnsi="Times New Roman" w:cs="Times New Roman"/>
      <w:color w:val="0000FF"/>
      <w:u w:val="single" w:color="0000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182799">
      <w:bodyDiv w:val="1"/>
      <w:marLeft w:val="0"/>
      <w:marRight w:val="0"/>
      <w:marTop w:val="0"/>
      <w:marBottom w:val="0"/>
      <w:divBdr>
        <w:top w:val="none" w:sz="0" w:space="0" w:color="auto"/>
        <w:left w:val="none" w:sz="0" w:space="0" w:color="auto"/>
        <w:bottom w:val="none" w:sz="0" w:space="0" w:color="auto"/>
        <w:right w:val="none" w:sz="0" w:space="0" w:color="auto"/>
      </w:divBdr>
    </w:div>
    <w:div w:id="984120214">
      <w:bodyDiv w:val="1"/>
      <w:marLeft w:val="0"/>
      <w:marRight w:val="0"/>
      <w:marTop w:val="0"/>
      <w:marBottom w:val="0"/>
      <w:divBdr>
        <w:top w:val="none" w:sz="0" w:space="0" w:color="auto"/>
        <w:left w:val="none" w:sz="0" w:space="0" w:color="auto"/>
        <w:bottom w:val="none" w:sz="0" w:space="0" w:color="auto"/>
        <w:right w:val="none" w:sz="0" w:space="0" w:color="auto"/>
      </w:divBdr>
    </w:div>
    <w:div w:id="1591506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oi.org/10.1161/circinterventions.113.000274" TargetMode="External"/><Relationship Id="rId18" Type="http://schemas.openxmlformats.org/officeDocument/2006/relationships/hyperlink" Target="https://doi.org/10.1016/j.jvs.2017.09.022"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doi.org/10.1007/s12928-013-0188-6" TargetMode="External"/><Relationship Id="rId17" Type="http://schemas.openxmlformats.org/officeDocument/2006/relationships/hyperlink" Target="https://doi.org/10.1016/j.jvs.2017.05.115" TargetMode="External"/><Relationship Id="rId2" Type="http://schemas.openxmlformats.org/officeDocument/2006/relationships/customXml" Target="../customXml/item2.xml"/><Relationship Id="rId16" Type="http://schemas.openxmlformats.org/officeDocument/2006/relationships/hyperlink" Target="https://doi.org/10.1016/j.jvir.2016.05.03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16/j.jvs.2011.08.044" TargetMode="External"/><Relationship Id="rId24" Type="http://schemas.microsoft.com/office/2011/relationships/people" Target="people.xml"/><Relationship Id="rId5" Type="http://schemas.microsoft.com/office/2007/relationships/stylesWithEffects" Target="stylesWithEffects.xml"/><Relationship Id="rId15" Type="http://schemas.openxmlformats.org/officeDocument/2006/relationships/hyperlink" Target="https://doi.org/10.1016/j.jacc.2013.09.073" TargetMode="External"/><Relationship Id="rId23" Type="http://schemas.microsoft.com/office/2011/relationships/commentsExtended" Target="commentsExtended.xml"/><Relationship Id="rId10" Type="http://schemas.openxmlformats.org/officeDocument/2006/relationships/hyperlink" Target="https://doi.org/10.1016/s0002-9149(00)01079-1"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doi.org/10.1177/1358863x14528271"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3C56E-6629-4C63-89D9-5C439E69946E}">
  <ds:schemaRefs>
    <ds:schemaRef ds:uri="http://schemas.openxmlformats.org/officeDocument/2006/bibliography"/>
  </ds:schemaRefs>
</ds:datastoreItem>
</file>

<file path=customXml/itemProps2.xml><?xml version="1.0" encoding="utf-8"?>
<ds:datastoreItem xmlns:ds="http://schemas.openxmlformats.org/officeDocument/2006/customXml" ds:itemID="{C2FD57F5-6EC7-40A9-B3CD-53B15075C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654</Words>
  <Characters>3728</Characters>
  <Application>Microsoft Office Word</Application>
  <DocSecurity>0</DocSecurity>
  <Lines>31</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Editors 111</dc:creator>
  <cp:lastModifiedBy>Madhura Naik</cp:lastModifiedBy>
  <cp:revision>6</cp:revision>
  <dcterms:created xsi:type="dcterms:W3CDTF">2022-05-25T15:36:00Z</dcterms:created>
  <dcterms:modified xsi:type="dcterms:W3CDTF">2022-05-31T03:14:00Z</dcterms:modified>
</cp:coreProperties>
</file>