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07CEF" w14:textId="77777777" w:rsidR="004F5B8A" w:rsidRDefault="004F5B8A" w:rsidP="004F5B8A">
      <w:pPr>
        <w:spacing w:line="480" w:lineRule="auto"/>
        <w:rPr>
          <w:b/>
          <w:sz w:val="32"/>
          <w:szCs w:val="32"/>
        </w:rPr>
      </w:pPr>
      <w:r>
        <w:rPr>
          <w:b/>
          <w:sz w:val="32"/>
          <w:szCs w:val="32"/>
        </w:rPr>
        <w:t>2.5 Accuracy, speed and ICA summary score calculations</w:t>
      </w:r>
    </w:p>
    <w:p w14:paraId="01F57B2D" w14:textId="77777777" w:rsidR="004F5B8A" w:rsidRDefault="004F5B8A" w:rsidP="004F5B8A">
      <w:pPr>
        <w:spacing w:before="120" w:after="120" w:line="480" w:lineRule="auto"/>
        <w:ind w:right="40"/>
        <w:jc w:val="both"/>
      </w:pPr>
      <w:r>
        <w:t>In the ICA, participants’ responses to each image and their reaction times (i.e. time between image onset and response) are recorded and used to calculate their overall accuracy and speed. Speed and accuracy are then used to calculate an overall summary score, called the ICA score.</w:t>
      </w:r>
    </w:p>
    <w:p w14:paraId="4183101E" w14:textId="77777777" w:rsidR="004F5B8A" w:rsidRDefault="004F5B8A" w:rsidP="004F5B8A">
      <w:pPr>
        <w:spacing w:before="120" w:after="120" w:line="480" w:lineRule="auto"/>
        <w:ind w:right="40"/>
        <w:jc w:val="both"/>
      </w:pPr>
      <w:r>
        <w:rPr>
          <w:b/>
          <w:i/>
        </w:rPr>
        <w:t>Accuracy</w:t>
      </w:r>
      <w:r>
        <w:t xml:space="preserve"> is simply defined as the number of correct categorizations divided by the total number of images, multiplied by 100.</w:t>
      </w:r>
    </w:p>
    <w:p w14:paraId="5C0E2429" w14:textId="77777777" w:rsidR="004F5B8A" w:rsidRDefault="004F5B8A" w:rsidP="004F5B8A">
      <w:pPr>
        <w:spacing w:before="120" w:after="120" w:line="480" w:lineRule="auto"/>
        <w:ind w:right="40"/>
        <w:jc w:val="both"/>
      </w:pPr>
      <w:r>
        <w:t xml:space="preserve"> </w:t>
      </w:r>
    </w:p>
    <w:p w14:paraId="258E2638" w14:textId="77777777" w:rsidR="004F5B8A" w:rsidRDefault="004F5B8A" w:rsidP="004F5B8A">
      <w:pPr>
        <w:pBdr>
          <w:top w:val="nil"/>
          <w:left w:val="nil"/>
          <w:bottom w:val="nil"/>
          <w:right w:val="nil"/>
          <w:between w:val="nil"/>
        </w:pBdr>
        <w:spacing w:before="120" w:after="120" w:line="480" w:lineRule="auto"/>
        <w:ind w:right="43" w:firstLine="720"/>
        <w:jc w:val="both"/>
        <w:rPr>
          <w:color w:val="000000"/>
        </w:rPr>
      </w:pPr>
      <w:r>
        <w:rPr>
          <w:color w:val="000000"/>
        </w:rPr>
        <w:t xml:space="preserve">(1)   </w:t>
      </w:r>
      <m:oMath>
        <m:r>
          <w:rPr>
            <w:rFonts w:ascii="Cambria Math" w:eastAsia="Cambria Math" w:hAnsi="Cambria Math" w:cs="Cambria Math"/>
            <w:color w:val="000000"/>
          </w:rPr>
          <m:t>Accuracy =</m:t>
        </m:r>
        <m:f>
          <m:fPr>
            <m:ctrlPr>
              <w:rPr>
                <w:rFonts w:ascii="Cambria Math" w:eastAsia="Cambria Math" w:hAnsi="Cambria Math" w:cs="Cambria Math"/>
                <w:color w:val="000000"/>
              </w:rPr>
            </m:ctrlPr>
          </m:fPr>
          <m:num>
            <m:r>
              <w:rPr>
                <w:rFonts w:ascii="Cambria Math" w:eastAsia="Cambria Math" w:hAnsi="Cambria Math" w:cs="Cambria Math"/>
                <w:color w:val="000000"/>
              </w:rPr>
              <m:t>number of correct categori</m:t>
            </m:r>
            <m:r>
              <w:rPr>
                <w:rFonts w:ascii="Cambria Math" w:eastAsia="Cambria Math" w:hAnsi="Cambria Math" w:cs="Cambria Math"/>
              </w:rPr>
              <m:t>z</m:t>
            </m:r>
            <m:r>
              <w:rPr>
                <w:rFonts w:ascii="Cambria Math" w:eastAsia="Cambria Math" w:hAnsi="Cambria Math" w:cs="Cambria Math"/>
                <w:color w:val="000000"/>
              </w:rPr>
              <m:t>ations</m:t>
            </m:r>
          </m:num>
          <m:den>
            <m:r>
              <w:rPr>
                <w:rFonts w:ascii="Cambria Math" w:eastAsia="Cambria Math" w:hAnsi="Cambria Math" w:cs="Cambria Math"/>
                <w:color w:val="000000"/>
              </w:rPr>
              <m:t>total number of images</m:t>
            </m:r>
          </m:den>
        </m:f>
        <m:r>
          <w:rPr>
            <w:rFonts w:ascii="Cambria Math" w:eastAsia="Cambria Math" w:hAnsi="Cambria Math" w:cs="Cambria Math"/>
            <w:color w:val="000000"/>
          </w:rPr>
          <m:t xml:space="preserve"> × 100</m:t>
        </m:r>
      </m:oMath>
      <w:r>
        <w:rPr>
          <w:color w:val="000000"/>
        </w:rPr>
        <w:t xml:space="preserve"> </w:t>
      </w:r>
    </w:p>
    <w:p w14:paraId="595CE658" w14:textId="77777777" w:rsidR="004F5B8A" w:rsidRDefault="004F5B8A" w:rsidP="004F5B8A">
      <w:pPr>
        <w:spacing w:before="120" w:after="120" w:line="480" w:lineRule="auto"/>
        <w:ind w:right="40"/>
        <w:jc w:val="both"/>
      </w:pPr>
      <w:r>
        <w:t xml:space="preserve"> </w:t>
      </w:r>
    </w:p>
    <w:p w14:paraId="5BFD9A0E" w14:textId="77777777" w:rsidR="004F5B8A" w:rsidRDefault="004F5B8A" w:rsidP="004F5B8A">
      <w:pPr>
        <w:spacing w:before="120" w:after="120" w:line="480" w:lineRule="auto"/>
        <w:ind w:right="40"/>
        <w:jc w:val="both"/>
      </w:pPr>
      <w:r>
        <w:rPr>
          <w:b/>
          <w:i/>
        </w:rPr>
        <w:t>Speed</w:t>
      </w:r>
      <w:r>
        <w:t xml:space="preserve"> is defined based on participants’ response reaction times to images they categorized correctly.</w:t>
      </w:r>
    </w:p>
    <w:p w14:paraId="2B0BEDFE" w14:textId="77777777" w:rsidR="004F5B8A" w:rsidRDefault="004F5B8A" w:rsidP="004F5B8A">
      <w:pPr>
        <w:spacing w:before="120" w:after="120" w:line="480" w:lineRule="auto"/>
        <w:ind w:right="40" w:firstLine="720"/>
        <w:jc w:val="both"/>
      </w:pPr>
      <w:r>
        <w:t xml:space="preserve">(2) </w:t>
      </w:r>
      <m:oMath>
        <m:r>
          <w:rPr>
            <w:rFonts w:ascii="Cambria Math" w:eastAsia="Cambria Math" w:hAnsi="Cambria Math" w:cs="Cambria Math"/>
          </w:rPr>
          <m:t xml:space="preserve"> Speed=</m:t>
        </m:r>
        <m:d>
          <m:dPr>
            <m:begChr m:val="["/>
            <m:endChr m:val="]"/>
            <m:ctrlPr>
              <w:rPr>
                <w:rFonts w:ascii="Cambria Math" w:eastAsia="Cambria Math" w:hAnsi="Cambria Math" w:cs="Cambria Math"/>
              </w:rPr>
            </m:ctrlPr>
          </m:dPr>
          <m:e>
            <m:r>
              <w:rPr>
                <w:rFonts w:ascii="Cambria Math" w:eastAsia="Cambria Math" w:hAnsi="Cambria Math" w:cs="Cambria Math"/>
              </w:rPr>
              <m:t>100, 100×</m:t>
            </m:r>
            <m:sSup>
              <m:sSupPr>
                <m:ctrlPr>
                  <w:rPr>
                    <w:rFonts w:ascii="Cambria Math" w:eastAsia="Cambria Math" w:hAnsi="Cambria Math" w:cs="Cambria Math"/>
                  </w:rPr>
                </m:ctrlPr>
              </m:sSupPr>
              <m:e>
                <m:r>
                  <w:rPr>
                    <w:rFonts w:ascii="Cambria Math" w:eastAsia="Cambria Math" w:hAnsi="Cambria Math" w:cs="Cambria Math"/>
                  </w:rPr>
                  <m:t>e</m:t>
                </m:r>
              </m:e>
              <m:sup>
                <m:f>
                  <m:fPr>
                    <m:ctrlPr>
                      <w:rPr>
                        <w:rFonts w:ascii="Cambria Math" w:eastAsia="Cambria Math" w:hAnsi="Cambria Math" w:cs="Cambria Math"/>
                      </w:rPr>
                    </m:ctrlPr>
                  </m:fPr>
                  <m:num>
                    <m:r>
                      <w:rPr>
                        <w:rFonts w:ascii="Cambria Math" w:eastAsia="Cambria Math" w:hAnsi="Cambria Math" w:cs="Cambria Math"/>
                        <w:sz w:val="28"/>
                        <w:szCs w:val="28"/>
                      </w:rPr>
                      <m:t>-mean correct RT</m:t>
                    </m:r>
                  </m:num>
                  <m:den>
                    <m:r>
                      <w:rPr>
                        <w:rFonts w:ascii="Cambria Math" w:eastAsia="Cambria Math" w:hAnsi="Cambria Math" w:cs="Cambria Math"/>
                      </w:rPr>
                      <m:t>1025</m:t>
                    </m:r>
                  </m:den>
                </m:f>
                <m:r>
                  <w:rPr>
                    <w:rFonts w:ascii="Cambria Math" w:eastAsia="Cambria Math" w:hAnsi="Cambria Math" w:cs="Cambria Math"/>
                  </w:rPr>
                  <m:t>+0.341</m:t>
                </m:r>
              </m:sup>
            </m:sSup>
          </m:e>
        </m:d>
        <m:r>
          <w:rPr>
            <w:rFonts w:ascii="Cambria Math" w:eastAsia="Cambria Math" w:hAnsi="Cambria Math" w:cs="Cambria Math"/>
          </w:rPr>
          <m:t xml:space="preserve">  </m:t>
        </m:r>
      </m:oMath>
    </w:p>
    <w:p w14:paraId="03B5FA20" w14:textId="77777777" w:rsidR="004F5B8A" w:rsidRDefault="004F5B8A" w:rsidP="004F5B8A">
      <w:pPr>
        <w:pBdr>
          <w:top w:val="nil"/>
          <w:left w:val="nil"/>
          <w:bottom w:val="nil"/>
          <w:right w:val="nil"/>
          <w:between w:val="nil"/>
        </w:pBdr>
        <w:shd w:val="clear" w:color="auto" w:fill="FFFFFF"/>
        <w:spacing w:line="480" w:lineRule="auto"/>
        <w:ind w:left="360"/>
        <w:jc w:val="both"/>
        <w:rPr>
          <w:i/>
          <w:color w:val="000000"/>
          <w:sz w:val="22"/>
          <w:szCs w:val="22"/>
        </w:rPr>
      </w:pPr>
      <w:r>
        <w:rPr>
          <w:i/>
          <w:color w:val="000000"/>
          <w:sz w:val="22"/>
          <w:szCs w:val="22"/>
        </w:rPr>
        <w:t>RT: reaction time</w:t>
      </w:r>
    </w:p>
    <w:p w14:paraId="774950B9" w14:textId="77777777" w:rsidR="004F5B8A" w:rsidRDefault="004F5B8A" w:rsidP="004F5B8A">
      <w:pPr>
        <w:pBdr>
          <w:top w:val="nil"/>
          <w:left w:val="nil"/>
          <w:bottom w:val="nil"/>
          <w:right w:val="nil"/>
          <w:between w:val="nil"/>
        </w:pBdr>
        <w:shd w:val="clear" w:color="auto" w:fill="FFFFFF"/>
        <w:spacing w:line="480" w:lineRule="auto"/>
        <w:ind w:left="360"/>
        <w:jc w:val="both"/>
        <w:rPr>
          <w:i/>
          <w:color w:val="000000"/>
          <w:sz w:val="22"/>
          <w:szCs w:val="22"/>
        </w:rPr>
      </w:pPr>
      <w:r>
        <w:rPr>
          <w:i/>
          <w:color w:val="000000"/>
          <w:sz w:val="22"/>
          <w:szCs w:val="22"/>
        </w:rPr>
        <w:t>e: Euler's number ~ 2.7182……</w:t>
      </w:r>
    </w:p>
    <w:p w14:paraId="52AAC4C3" w14:textId="77777777" w:rsidR="004F5B8A" w:rsidRDefault="004F5B8A" w:rsidP="004F5B8A">
      <w:pPr>
        <w:spacing w:line="480" w:lineRule="auto"/>
        <w:jc w:val="both"/>
        <w:rPr>
          <w:i/>
        </w:rPr>
      </w:pPr>
    </w:p>
    <w:p w14:paraId="7C4B5AE8" w14:textId="77777777" w:rsidR="004F5B8A" w:rsidRDefault="004F5B8A" w:rsidP="004F5B8A">
      <w:pPr>
        <w:spacing w:before="120" w:after="120" w:line="480" w:lineRule="auto"/>
        <w:ind w:right="40"/>
        <w:jc w:val="both"/>
      </w:pPr>
      <w:r>
        <w:t xml:space="preserve">Speed is inversely related to reaction </w:t>
      </w:r>
      <w:proofErr w:type="gramStart"/>
      <w:r>
        <w:t>time;</w:t>
      </w:r>
      <w:proofErr w:type="gramEnd"/>
      <w:r>
        <w:t xml:space="preserve"> the higher the speed, the lower the reaction time.</w:t>
      </w:r>
    </w:p>
    <w:p w14:paraId="71EB6FF6" w14:textId="77777777" w:rsidR="004F5B8A" w:rsidRDefault="004F5B8A" w:rsidP="004F5B8A">
      <w:pPr>
        <w:spacing w:before="120" w:after="120" w:line="480" w:lineRule="auto"/>
        <w:ind w:right="40"/>
        <w:jc w:val="both"/>
      </w:pPr>
    </w:p>
    <w:p w14:paraId="70332FF8" w14:textId="77777777" w:rsidR="004F5B8A" w:rsidRDefault="004F5B8A" w:rsidP="004F5B8A">
      <w:pPr>
        <w:spacing w:before="120" w:after="120" w:line="480" w:lineRule="auto"/>
        <w:ind w:right="40"/>
        <w:jc w:val="both"/>
      </w:pPr>
      <w:proofErr w:type="spellStart"/>
      <w:r>
        <w:rPr>
          <w:b/>
        </w:rPr>
        <w:t>Preprocessing</w:t>
      </w:r>
      <w:proofErr w:type="spellEnd"/>
      <w:r>
        <w:rPr>
          <w:b/>
        </w:rPr>
        <w:t>:</w:t>
      </w:r>
      <w:r>
        <w:rPr>
          <w:b/>
          <w:i/>
        </w:rPr>
        <w:t xml:space="preserve"> </w:t>
      </w:r>
      <w:r>
        <w:t xml:space="preserve">We used a boxplot to remove outlier reaction times, before computing the ICA score. A boxplot is a non-parametric method for describing groups of numerical data through their quartiles; and allows for detection of outliers in the data. Following the boxplot approach, reaction </w:t>
      </w:r>
      <w:r>
        <w:lastRenderedPageBreak/>
        <w:t>times greater than q3 + w * (q3 - q1) or less than q1 - w * (q3 - q1) are considered outliers (where q1 is the lower quartile, and q3 is the upper quartile of the reaction times; and “w” is a 'whisker' ; w = 1.5). The number of reaction-time data points removed by the boxplot can vary case by case; if this number exceeds 40% of the observed images, the results are deemed invalid and a warning is shown to the clinician to repeat the test. In this study none of the participants faced such a warning. The maximum percentage of outliers was 15%, which happened in one of the MS patients.</w:t>
      </w:r>
    </w:p>
    <w:p w14:paraId="76C423D1" w14:textId="77777777" w:rsidR="004F5B8A" w:rsidRDefault="004F5B8A" w:rsidP="004F5B8A">
      <w:pPr>
        <w:spacing w:before="120" w:after="120" w:line="480" w:lineRule="auto"/>
        <w:ind w:right="40"/>
        <w:jc w:val="both"/>
        <w:rPr>
          <w:b/>
          <w:i/>
        </w:rPr>
      </w:pPr>
    </w:p>
    <w:p w14:paraId="5D9F0A53" w14:textId="77777777" w:rsidR="004F5B8A" w:rsidRDefault="004F5B8A" w:rsidP="004F5B8A">
      <w:pPr>
        <w:pBdr>
          <w:top w:val="nil"/>
          <w:left w:val="nil"/>
          <w:bottom w:val="nil"/>
          <w:right w:val="nil"/>
          <w:between w:val="nil"/>
        </w:pBdr>
        <w:spacing w:before="120" w:after="120" w:line="480" w:lineRule="auto"/>
        <w:ind w:right="43"/>
        <w:jc w:val="both"/>
        <w:rPr>
          <w:color w:val="000000"/>
        </w:rPr>
      </w:pPr>
      <w:r>
        <w:rPr>
          <w:color w:val="000000"/>
        </w:rPr>
        <w:t xml:space="preserve">The </w:t>
      </w:r>
      <w:r>
        <w:rPr>
          <w:b/>
          <w:i/>
          <w:color w:val="000000"/>
        </w:rPr>
        <w:t>ICA</w:t>
      </w:r>
      <w:r>
        <w:rPr>
          <w:b/>
          <w:color w:val="000000"/>
        </w:rPr>
        <w:t xml:space="preserve"> </w:t>
      </w:r>
      <w:r>
        <w:rPr>
          <w:b/>
          <w:i/>
          <w:color w:val="000000"/>
        </w:rPr>
        <w:t>score</w:t>
      </w:r>
      <w:r>
        <w:rPr>
          <w:color w:val="000000"/>
        </w:rPr>
        <w:t xml:space="preserve"> is a combination of accuracy and speed, defined as follows:</w:t>
      </w:r>
    </w:p>
    <w:p w14:paraId="395C06AB" w14:textId="77777777" w:rsidR="004F5B8A" w:rsidRDefault="004F5B8A" w:rsidP="004F5B8A">
      <w:pPr>
        <w:pBdr>
          <w:top w:val="nil"/>
          <w:left w:val="nil"/>
          <w:bottom w:val="nil"/>
          <w:right w:val="nil"/>
          <w:between w:val="nil"/>
        </w:pBdr>
        <w:spacing w:before="120" w:after="120" w:line="480" w:lineRule="auto"/>
        <w:ind w:right="43"/>
        <w:jc w:val="both"/>
        <w:rPr>
          <w:color w:val="000000"/>
        </w:rPr>
      </w:pPr>
      <w:r>
        <w:rPr>
          <w:color w:val="000000"/>
        </w:rPr>
        <w:t xml:space="preserve">      (3)  </w:t>
      </w:r>
      <m:oMath>
        <m:r>
          <w:rPr>
            <w:rFonts w:ascii="Cambria Math" w:eastAsia="Cambria Math" w:hAnsi="Cambria Math" w:cs="Cambria Math"/>
            <w:color w:val="000000"/>
          </w:rPr>
          <m:t>ICA Score = (</m:t>
        </m:r>
        <m:f>
          <m:fPr>
            <m:ctrlPr>
              <w:rPr>
                <w:rFonts w:ascii="Cambria Math" w:eastAsia="Cambria Math" w:hAnsi="Cambria Math" w:cs="Cambria Math"/>
                <w:color w:val="000000"/>
              </w:rPr>
            </m:ctrlPr>
          </m:fPr>
          <m:num>
            <m:r>
              <w:rPr>
                <w:rFonts w:ascii="Cambria Math" w:eastAsia="Cambria Math" w:hAnsi="Cambria Math" w:cs="Cambria Math"/>
                <w:color w:val="000000"/>
              </w:rPr>
              <m:t>Speed</m:t>
            </m:r>
          </m:num>
          <m:den>
            <m:r>
              <w:rPr>
                <w:rFonts w:ascii="Cambria Math" w:eastAsia="Cambria Math" w:hAnsi="Cambria Math" w:cs="Cambria Math"/>
                <w:color w:val="000000"/>
              </w:rPr>
              <m:t>100</m:t>
            </m:r>
          </m:den>
        </m:f>
        <m:r>
          <w:rPr>
            <w:rFonts w:ascii="Cambria Math" w:eastAsia="Cambria Math" w:hAnsi="Cambria Math" w:cs="Cambria Math"/>
            <w:color w:val="000000"/>
          </w:rPr>
          <m:t xml:space="preserve"> × </m:t>
        </m:r>
        <m:f>
          <m:fPr>
            <m:ctrlPr>
              <w:rPr>
                <w:rFonts w:ascii="Cambria Math" w:eastAsia="Cambria Math" w:hAnsi="Cambria Math" w:cs="Cambria Math"/>
                <w:color w:val="000000"/>
              </w:rPr>
            </m:ctrlPr>
          </m:fPr>
          <m:num>
            <m:r>
              <w:rPr>
                <w:rFonts w:ascii="Cambria Math" w:eastAsia="Cambria Math" w:hAnsi="Cambria Math" w:cs="Cambria Math"/>
                <w:color w:val="000000"/>
              </w:rPr>
              <m:t>Accuracy</m:t>
            </m:r>
          </m:num>
          <m:den>
            <m:r>
              <w:rPr>
                <w:rFonts w:ascii="Cambria Math" w:eastAsia="Cambria Math" w:hAnsi="Cambria Math" w:cs="Cambria Math"/>
                <w:color w:val="000000"/>
              </w:rPr>
              <m:t>100</m:t>
            </m:r>
          </m:den>
        </m:f>
        <m:r>
          <w:rPr>
            <w:rFonts w:ascii="Cambria Math" w:eastAsia="Cambria Math" w:hAnsi="Cambria Math" w:cs="Cambria Math"/>
            <w:color w:val="000000"/>
          </w:rPr>
          <m:t>) × 100</m:t>
        </m:r>
      </m:oMath>
    </w:p>
    <w:p w14:paraId="55B20976"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B8A"/>
    <w:rsid w:val="004F5B8A"/>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99C33"/>
  <w15:chartTrackingRefBased/>
  <w15:docId w15:val="{DAEC0A52-FED2-4F30-9F79-505A5E42F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B8A"/>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293</Words>
  <Characters>1676</Characters>
  <Application>Microsoft Office Word</Application>
  <DocSecurity>0</DocSecurity>
  <Lines>13</Lines>
  <Paragraphs>3</Paragraphs>
  <ScaleCrop>false</ScaleCrop>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2020-04-26T21:44:00Z</dcterms:created>
  <dcterms:modified xsi:type="dcterms:W3CDTF">2020-04-26T21:44:00Z</dcterms:modified>
</cp:coreProperties>
</file>