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FE6DD" w14:textId="30FDAFB6" w:rsidR="003605C2" w:rsidRPr="003605C2" w:rsidRDefault="003605C2" w:rsidP="003605C2">
      <w:pPr>
        <w:ind w:left="-90"/>
        <w:rPr>
          <w:b/>
          <w:bCs/>
          <w:color w:val="000000"/>
        </w:rPr>
      </w:pPr>
      <w:r w:rsidRPr="003605C2">
        <w:rPr>
          <w:b/>
          <w:bCs/>
          <w:color w:val="000000"/>
        </w:rPr>
        <w:t>APPENDIX C: Summary of grey literature articles</w:t>
      </w:r>
    </w:p>
    <w:p w14:paraId="0F4AABD7" w14:textId="77777777" w:rsidR="003605C2" w:rsidRDefault="003605C2"/>
    <w:tbl>
      <w:tblPr>
        <w:tblStyle w:val="ListTable4-Accent3"/>
        <w:tblW w:w="9603" w:type="dxa"/>
        <w:tblInd w:w="-95" w:type="dxa"/>
        <w:tblLayout w:type="fixed"/>
        <w:tblLook w:val="04A0" w:firstRow="1" w:lastRow="0" w:firstColumn="1" w:lastColumn="0" w:noHBand="0" w:noVBand="1"/>
      </w:tblPr>
      <w:tblGrid>
        <w:gridCol w:w="1350"/>
        <w:gridCol w:w="1622"/>
        <w:gridCol w:w="1765"/>
        <w:gridCol w:w="1765"/>
        <w:gridCol w:w="1765"/>
        <w:gridCol w:w="1336"/>
      </w:tblGrid>
      <w:tr w:rsidR="003605C2" w:rsidRPr="00F727D9" w14:paraId="1FD4F309" w14:textId="77777777" w:rsidTr="003605C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hideMark/>
          </w:tcPr>
          <w:p w14:paraId="18EC8201" w14:textId="77777777" w:rsidR="003605C2" w:rsidRPr="00F727D9" w:rsidRDefault="003605C2" w:rsidP="003605C2">
            <w:pPr>
              <w:ind w:right="-110"/>
              <w:rPr>
                <w:color w:val="000000"/>
                <w:sz w:val="19"/>
                <w:szCs w:val="19"/>
              </w:rPr>
            </w:pPr>
            <w:r w:rsidRPr="00F727D9">
              <w:rPr>
                <w:color w:val="000000"/>
                <w:sz w:val="19"/>
                <w:szCs w:val="19"/>
              </w:rPr>
              <w:t>Source</w:t>
            </w:r>
          </w:p>
          <w:p w14:paraId="444423CC" w14:textId="77777777" w:rsidR="003605C2" w:rsidRPr="00F727D9" w:rsidRDefault="003605C2" w:rsidP="003605C2">
            <w:pPr>
              <w:ind w:right="-110"/>
              <w:rPr>
                <w:sz w:val="19"/>
                <w:szCs w:val="19"/>
              </w:rPr>
            </w:pPr>
          </w:p>
        </w:tc>
        <w:tc>
          <w:tcPr>
            <w:tcW w:w="1622" w:type="dxa"/>
            <w:shd w:val="clear" w:color="auto" w:fill="auto"/>
          </w:tcPr>
          <w:p w14:paraId="051E353C" w14:textId="77777777" w:rsidR="003605C2" w:rsidRPr="00F727D9" w:rsidRDefault="003605C2" w:rsidP="003605C2">
            <w:pPr>
              <w:ind w:right="-110"/>
              <w:cnfStyle w:val="100000000000" w:firstRow="1" w:lastRow="0" w:firstColumn="0" w:lastColumn="0" w:oddVBand="0" w:evenVBand="0" w:oddHBand="0" w:evenHBand="0" w:firstRowFirstColumn="0" w:firstRowLastColumn="0" w:lastRowFirstColumn="0" w:lastRowLastColumn="0"/>
              <w:rPr>
                <w:b w:val="0"/>
                <w:bCs w:val="0"/>
                <w:color w:val="000000"/>
                <w:sz w:val="19"/>
                <w:szCs w:val="19"/>
              </w:rPr>
            </w:pPr>
            <w:r w:rsidRPr="00F727D9">
              <w:rPr>
                <w:color w:val="000000"/>
                <w:sz w:val="19"/>
                <w:szCs w:val="19"/>
              </w:rPr>
              <w:t>Article Name</w:t>
            </w:r>
          </w:p>
        </w:tc>
        <w:tc>
          <w:tcPr>
            <w:tcW w:w="1765" w:type="dxa"/>
            <w:shd w:val="clear" w:color="auto" w:fill="auto"/>
          </w:tcPr>
          <w:p w14:paraId="35F8996A" w14:textId="5DC4BD4B" w:rsidR="003605C2" w:rsidRPr="00F727D9" w:rsidRDefault="003605C2" w:rsidP="003605C2">
            <w:pPr>
              <w:ind w:right="-110"/>
              <w:cnfStyle w:val="100000000000" w:firstRow="1" w:lastRow="0" w:firstColumn="0" w:lastColumn="0" w:oddVBand="0" w:evenVBand="0" w:oddHBand="0" w:evenHBand="0" w:firstRowFirstColumn="0" w:firstRowLastColumn="0" w:lastRowFirstColumn="0" w:lastRowLastColumn="0"/>
              <w:rPr>
                <w:b w:val="0"/>
                <w:bCs w:val="0"/>
                <w:color w:val="000000"/>
                <w:sz w:val="19"/>
                <w:szCs w:val="19"/>
              </w:rPr>
            </w:pPr>
            <w:r w:rsidRPr="00F727D9">
              <w:rPr>
                <w:color w:val="000000"/>
                <w:sz w:val="19"/>
                <w:szCs w:val="19"/>
              </w:rPr>
              <w:t>Country/ Region</w:t>
            </w:r>
          </w:p>
        </w:tc>
        <w:tc>
          <w:tcPr>
            <w:tcW w:w="1765" w:type="dxa"/>
            <w:shd w:val="clear" w:color="auto" w:fill="auto"/>
          </w:tcPr>
          <w:p w14:paraId="1D223C85" w14:textId="5F9ED4C4" w:rsidR="003605C2" w:rsidRPr="00F727D9" w:rsidRDefault="003605C2" w:rsidP="003605C2">
            <w:pPr>
              <w:ind w:right="-110"/>
              <w:cnfStyle w:val="100000000000" w:firstRow="1" w:lastRow="0" w:firstColumn="0" w:lastColumn="0" w:oddVBand="0" w:evenVBand="0" w:oddHBand="0" w:evenHBand="0" w:firstRowFirstColumn="0" w:firstRowLastColumn="0" w:lastRowFirstColumn="0" w:lastRowLastColumn="0"/>
              <w:rPr>
                <w:b w:val="0"/>
                <w:bCs w:val="0"/>
                <w:color w:val="000000"/>
                <w:sz w:val="19"/>
                <w:szCs w:val="19"/>
              </w:rPr>
            </w:pPr>
            <w:r w:rsidRPr="00F727D9">
              <w:rPr>
                <w:color w:val="000000"/>
                <w:sz w:val="19"/>
                <w:szCs w:val="19"/>
              </w:rPr>
              <w:t xml:space="preserve">Indigenous population  </w:t>
            </w:r>
          </w:p>
        </w:tc>
        <w:tc>
          <w:tcPr>
            <w:tcW w:w="1765" w:type="dxa"/>
            <w:shd w:val="clear" w:color="auto" w:fill="auto"/>
            <w:hideMark/>
          </w:tcPr>
          <w:p w14:paraId="72ECF664" w14:textId="7EB3D22C" w:rsidR="003605C2" w:rsidRPr="00F727D9" w:rsidRDefault="003605C2" w:rsidP="003605C2">
            <w:pPr>
              <w:ind w:right="-110"/>
              <w:cnfStyle w:val="100000000000" w:firstRow="1" w:lastRow="0" w:firstColumn="0" w:lastColumn="0" w:oddVBand="0" w:evenVBand="0" w:oddHBand="0" w:evenHBand="0" w:firstRowFirstColumn="0" w:firstRowLastColumn="0" w:lastRowFirstColumn="0" w:lastRowLastColumn="0"/>
              <w:rPr>
                <w:b w:val="0"/>
                <w:bCs w:val="0"/>
                <w:color w:val="000000"/>
                <w:sz w:val="19"/>
                <w:szCs w:val="19"/>
              </w:rPr>
            </w:pPr>
            <w:r w:rsidRPr="00F727D9">
              <w:rPr>
                <w:color w:val="000000"/>
                <w:sz w:val="19"/>
                <w:szCs w:val="19"/>
              </w:rPr>
              <w:t>Type of Resource/ Description</w:t>
            </w:r>
          </w:p>
        </w:tc>
        <w:tc>
          <w:tcPr>
            <w:tcW w:w="1336" w:type="dxa"/>
            <w:shd w:val="clear" w:color="auto" w:fill="auto"/>
          </w:tcPr>
          <w:p w14:paraId="07B551FE" w14:textId="77777777" w:rsidR="003605C2" w:rsidRPr="00F727D9" w:rsidRDefault="003605C2" w:rsidP="003605C2">
            <w:pPr>
              <w:ind w:right="-110"/>
              <w:cnfStyle w:val="100000000000" w:firstRow="1" w:lastRow="0" w:firstColumn="0" w:lastColumn="0" w:oddVBand="0" w:evenVBand="0" w:oddHBand="0" w:evenHBand="0" w:firstRowFirstColumn="0" w:firstRowLastColumn="0" w:lastRowFirstColumn="0" w:lastRowLastColumn="0"/>
              <w:rPr>
                <w:b w:val="0"/>
                <w:bCs w:val="0"/>
                <w:color w:val="000000"/>
                <w:sz w:val="19"/>
                <w:szCs w:val="19"/>
              </w:rPr>
            </w:pPr>
            <w:r w:rsidRPr="00F727D9">
              <w:rPr>
                <w:color w:val="000000"/>
                <w:sz w:val="19"/>
                <w:szCs w:val="19"/>
              </w:rPr>
              <w:t>Type of Publication</w:t>
            </w:r>
          </w:p>
        </w:tc>
      </w:tr>
      <w:tr w:rsidR="003605C2" w:rsidRPr="00F727D9" w14:paraId="52B2AE64"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477C57DE" w14:textId="77777777" w:rsidR="003605C2" w:rsidRPr="00F727D9" w:rsidRDefault="003605C2" w:rsidP="003605C2">
            <w:pPr>
              <w:ind w:right="-110"/>
              <w:rPr>
                <w:color w:val="000000"/>
                <w:sz w:val="19"/>
                <w:szCs w:val="19"/>
              </w:rPr>
            </w:pPr>
            <w:r w:rsidRPr="00F727D9">
              <w:rPr>
                <w:color w:val="000000"/>
                <w:sz w:val="19"/>
                <w:szCs w:val="19"/>
              </w:rPr>
              <w:t>Lifeline, 2005</w:t>
            </w:r>
            <w:r>
              <w:rPr>
                <w:color w:val="000000"/>
                <w:sz w:val="19"/>
                <w:szCs w:val="19"/>
              </w:rPr>
              <w:t xml:space="preserve"> [120]</w:t>
            </w:r>
          </w:p>
        </w:tc>
        <w:tc>
          <w:tcPr>
            <w:tcW w:w="1622" w:type="dxa"/>
            <w:shd w:val="clear" w:color="auto" w:fill="auto"/>
          </w:tcPr>
          <w:p w14:paraId="0843B0F3"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Suicide Prevention Information</w:t>
            </w:r>
          </w:p>
        </w:tc>
        <w:tc>
          <w:tcPr>
            <w:tcW w:w="1765" w:type="dxa"/>
            <w:shd w:val="clear" w:color="auto" w:fill="auto"/>
          </w:tcPr>
          <w:p w14:paraId="39C52326" w14:textId="6B55485B"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765" w:type="dxa"/>
            <w:shd w:val="clear" w:color="auto" w:fill="auto"/>
          </w:tcPr>
          <w:p w14:paraId="5AE241F8" w14:textId="41C5AD24"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Illawarra/Shoalhaven Aboriginal communities</w:t>
            </w:r>
          </w:p>
        </w:tc>
        <w:tc>
          <w:tcPr>
            <w:tcW w:w="1765" w:type="dxa"/>
            <w:shd w:val="clear" w:color="auto" w:fill="auto"/>
          </w:tcPr>
          <w:p w14:paraId="27E810D4" w14:textId="4583372E"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Intervention Toolkit</w:t>
            </w:r>
          </w:p>
        </w:tc>
        <w:tc>
          <w:tcPr>
            <w:tcW w:w="1336" w:type="dxa"/>
            <w:shd w:val="clear" w:color="auto" w:fill="auto"/>
          </w:tcPr>
          <w:p w14:paraId="0CDA517C"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Brochure</w:t>
            </w:r>
          </w:p>
        </w:tc>
      </w:tr>
      <w:tr w:rsidR="003605C2" w:rsidRPr="00F727D9" w14:paraId="51DC5941"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2BD923D9" w14:textId="77777777" w:rsidR="003605C2" w:rsidRPr="00F727D9" w:rsidRDefault="003605C2" w:rsidP="003605C2">
            <w:pPr>
              <w:ind w:right="-110"/>
              <w:rPr>
                <w:color w:val="000000"/>
                <w:sz w:val="19"/>
                <w:szCs w:val="19"/>
              </w:rPr>
            </w:pPr>
            <w:r w:rsidRPr="00F727D9">
              <w:rPr>
                <w:color w:val="000000"/>
                <w:sz w:val="19"/>
                <w:szCs w:val="19"/>
              </w:rPr>
              <w:t>Paul, 1988</w:t>
            </w:r>
            <w:r>
              <w:rPr>
                <w:color w:val="000000"/>
                <w:sz w:val="19"/>
                <w:szCs w:val="19"/>
              </w:rPr>
              <w:t xml:space="preserve"> [58]</w:t>
            </w:r>
          </w:p>
        </w:tc>
        <w:tc>
          <w:tcPr>
            <w:tcW w:w="1622" w:type="dxa"/>
            <w:shd w:val="clear" w:color="auto" w:fill="auto"/>
          </w:tcPr>
          <w:p w14:paraId="4440F66D"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Early detection key to suicide prevention</w:t>
            </w:r>
          </w:p>
        </w:tc>
        <w:tc>
          <w:tcPr>
            <w:tcW w:w="1765" w:type="dxa"/>
            <w:shd w:val="clear" w:color="auto" w:fill="auto"/>
          </w:tcPr>
          <w:p w14:paraId="4E4FF868" w14:textId="57900F13"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North America</w:t>
            </w:r>
          </w:p>
        </w:tc>
        <w:tc>
          <w:tcPr>
            <w:tcW w:w="1765" w:type="dxa"/>
            <w:shd w:val="clear" w:color="auto" w:fill="auto"/>
          </w:tcPr>
          <w:p w14:paraId="6CF99EFF" w14:textId="4C9F334E"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Native people</w:t>
            </w:r>
          </w:p>
        </w:tc>
        <w:tc>
          <w:tcPr>
            <w:tcW w:w="1765" w:type="dxa"/>
            <w:shd w:val="clear" w:color="auto" w:fill="auto"/>
          </w:tcPr>
          <w:p w14:paraId="0B3A8F17" w14:textId="5DE0B3D9"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Interview with North American researchers about suicide prevention and early detection</w:t>
            </w:r>
          </w:p>
        </w:tc>
        <w:tc>
          <w:tcPr>
            <w:tcW w:w="1336" w:type="dxa"/>
            <w:shd w:val="clear" w:color="auto" w:fill="auto"/>
          </w:tcPr>
          <w:p w14:paraId="60901083"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News Article</w:t>
            </w:r>
          </w:p>
        </w:tc>
      </w:tr>
      <w:tr w:rsidR="003605C2" w:rsidRPr="00F727D9" w14:paraId="2FCA7B69"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0D58E5A3" w14:textId="77777777" w:rsidR="003605C2" w:rsidRPr="00F727D9" w:rsidRDefault="003605C2" w:rsidP="003605C2">
            <w:pPr>
              <w:ind w:right="-110"/>
              <w:rPr>
                <w:color w:val="000000"/>
                <w:sz w:val="19"/>
                <w:szCs w:val="19"/>
              </w:rPr>
            </w:pPr>
            <w:r w:rsidRPr="00F727D9">
              <w:rPr>
                <w:color w:val="000000"/>
                <w:sz w:val="19"/>
                <w:szCs w:val="19"/>
              </w:rPr>
              <w:t>Ontario Secondary School Teachers’ Federation, 2012</w:t>
            </w:r>
            <w:r>
              <w:rPr>
                <w:color w:val="000000"/>
                <w:sz w:val="19"/>
                <w:szCs w:val="19"/>
              </w:rPr>
              <w:t xml:space="preserve"> [121]</w:t>
            </w:r>
          </w:p>
        </w:tc>
        <w:tc>
          <w:tcPr>
            <w:tcW w:w="1622" w:type="dxa"/>
            <w:shd w:val="clear" w:color="auto" w:fill="auto"/>
          </w:tcPr>
          <w:p w14:paraId="266E5B95"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Full Circle: First Nations, Métis, Inuit Ways of Knowing A Common Threads Resource</w:t>
            </w:r>
          </w:p>
        </w:tc>
        <w:tc>
          <w:tcPr>
            <w:tcW w:w="1765" w:type="dxa"/>
            <w:shd w:val="clear" w:color="auto" w:fill="auto"/>
          </w:tcPr>
          <w:p w14:paraId="4F5279C0" w14:textId="1280044A"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Ontario, Canada </w:t>
            </w:r>
          </w:p>
        </w:tc>
        <w:tc>
          <w:tcPr>
            <w:tcW w:w="1765" w:type="dxa"/>
            <w:shd w:val="clear" w:color="auto" w:fill="auto"/>
          </w:tcPr>
          <w:p w14:paraId="2A1598B6" w14:textId="54315343"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First Nations, Métis or Inuit</w:t>
            </w:r>
          </w:p>
        </w:tc>
        <w:tc>
          <w:tcPr>
            <w:tcW w:w="1765" w:type="dxa"/>
            <w:shd w:val="clear" w:color="auto" w:fill="auto"/>
          </w:tcPr>
          <w:p w14:paraId="72BC33E6" w14:textId="5F1A92C8"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Curricular materials that focus on First Nations, Métis and Inuit people, history and culture.</w:t>
            </w:r>
          </w:p>
        </w:tc>
        <w:tc>
          <w:tcPr>
            <w:tcW w:w="1336" w:type="dxa"/>
            <w:shd w:val="clear" w:color="auto" w:fill="auto"/>
          </w:tcPr>
          <w:p w14:paraId="391FF76A"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Curriculum document</w:t>
            </w:r>
          </w:p>
        </w:tc>
      </w:tr>
      <w:tr w:rsidR="003605C2" w:rsidRPr="00F727D9" w14:paraId="7C0D2798"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05ED3733" w14:textId="77777777" w:rsidR="003605C2" w:rsidRPr="00F727D9" w:rsidRDefault="003605C2" w:rsidP="003605C2">
            <w:pPr>
              <w:ind w:right="-110"/>
              <w:rPr>
                <w:color w:val="000000"/>
                <w:sz w:val="19"/>
                <w:szCs w:val="19"/>
              </w:rPr>
            </w:pPr>
            <w:r w:rsidRPr="00F727D9">
              <w:rPr>
                <w:color w:val="000000"/>
                <w:sz w:val="19"/>
                <w:szCs w:val="19"/>
              </w:rPr>
              <w:t>Alberta Health Services, 2009</w:t>
            </w:r>
            <w:r>
              <w:rPr>
                <w:color w:val="000000"/>
                <w:sz w:val="19"/>
                <w:szCs w:val="19"/>
              </w:rPr>
              <w:t xml:space="preserve"> [72]</w:t>
            </w:r>
          </w:p>
        </w:tc>
        <w:tc>
          <w:tcPr>
            <w:tcW w:w="1622" w:type="dxa"/>
            <w:shd w:val="clear" w:color="auto" w:fill="auto"/>
          </w:tcPr>
          <w:p w14:paraId="786B6103"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Honouring Life Aboriginal Youth and Communities Empowerment Strategy</w:t>
            </w:r>
          </w:p>
        </w:tc>
        <w:tc>
          <w:tcPr>
            <w:tcW w:w="1765" w:type="dxa"/>
            <w:shd w:val="clear" w:color="auto" w:fill="auto"/>
          </w:tcPr>
          <w:p w14:paraId="5043726B" w14:textId="03541D04"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Alberta, Canada</w:t>
            </w:r>
          </w:p>
        </w:tc>
        <w:tc>
          <w:tcPr>
            <w:tcW w:w="1765" w:type="dxa"/>
            <w:shd w:val="clear" w:color="auto" w:fill="auto"/>
          </w:tcPr>
          <w:p w14:paraId="468955B4" w14:textId="4CE9D69A"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youth in Alberta</w:t>
            </w:r>
          </w:p>
        </w:tc>
        <w:tc>
          <w:tcPr>
            <w:tcW w:w="1765" w:type="dxa"/>
            <w:shd w:val="clear" w:color="auto" w:fill="auto"/>
          </w:tcPr>
          <w:p w14:paraId="4A75A6DA" w14:textId="0ED3CB0B"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Aboriginal Youth</w:t>
            </w:r>
          </w:p>
          <w:p w14:paraId="1E8ECF4A"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Prevention Strategy</w:t>
            </w:r>
          </w:p>
        </w:tc>
        <w:tc>
          <w:tcPr>
            <w:tcW w:w="1336" w:type="dxa"/>
            <w:shd w:val="clear" w:color="auto" w:fill="auto"/>
          </w:tcPr>
          <w:p w14:paraId="67B31868"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Regional health promotion strategy</w:t>
            </w:r>
          </w:p>
        </w:tc>
      </w:tr>
      <w:tr w:rsidR="003605C2" w:rsidRPr="00F727D9" w14:paraId="4C2CAD31"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1FB4DF04" w14:textId="77777777" w:rsidR="003605C2" w:rsidRPr="00F727D9" w:rsidRDefault="003605C2" w:rsidP="003605C2">
            <w:pPr>
              <w:ind w:right="-110"/>
              <w:rPr>
                <w:color w:val="000000"/>
                <w:sz w:val="19"/>
                <w:szCs w:val="19"/>
              </w:rPr>
            </w:pPr>
            <w:proofErr w:type="spellStart"/>
            <w:r w:rsidRPr="00F727D9">
              <w:rPr>
                <w:color w:val="000000"/>
                <w:sz w:val="19"/>
                <w:szCs w:val="19"/>
              </w:rPr>
              <w:t>Ajunnginiq</w:t>
            </w:r>
            <w:proofErr w:type="spellEnd"/>
            <w:r w:rsidRPr="00F727D9">
              <w:rPr>
                <w:color w:val="000000"/>
                <w:sz w:val="19"/>
                <w:szCs w:val="19"/>
              </w:rPr>
              <w:t xml:space="preserve"> Centre of the National Aboriginal Health Organization, 2006</w:t>
            </w:r>
            <w:r>
              <w:rPr>
                <w:color w:val="000000"/>
                <w:sz w:val="19"/>
                <w:szCs w:val="19"/>
              </w:rPr>
              <w:t xml:space="preserve"> [122]</w:t>
            </w:r>
          </w:p>
        </w:tc>
        <w:tc>
          <w:tcPr>
            <w:tcW w:w="1622" w:type="dxa"/>
            <w:shd w:val="clear" w:color="auto" w:fill="auto"/>
          </w:tcPr>
          <w:p w14:paraId="78DC6C66"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Prevention: Inuit Traditional Practices That Encouraged Resilience and Coping</w:t>
            </w:r>
          </w:p>
        </w:tc>
        <w:tc>
          <w:tcPr>
            <w:tcW w:w="1765" w:type="dxa"/>
            <w:shd w:val="clear" w:color="auto" w:fill="auto"/>
          </w:tcPr>
          <w:p w14:paraId="100FC8A8" w14:textId="41DABBF9"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765" w:type="dxa"/>
            <w:shd w:val="clear" w:color="auto" w:fill="auto"/>
          </w:tcPr>
          <w:p w14:paraId="4891837D" w14:textId="7F6A0AC2"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Inuit</w:t>
            </w:r>
          </w:p>
        </w:tc>
        <w:tc>
          <w:tcPr>
            <w:tcW w:w="1765" w:type="dxa"/>
            <w:shd w:val="clear" w:color="auto" w:fill="auto"/>
          </w:tcPr>
          <w:p w14:paraId="3B377DFD" w14:textId="05479C0F"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Outcomes of a research project to gather some of the beliefs and strategies that were used by Inuit to promote and preserve life</w:t>
            </w:r>
          </w:p>
        </w:tc>
        <w:tc>
          <w:tcPr>
            <w:tcW w:w="1336" w:type="dxa"/>
            <w:shd w:val="clear" w:color="auto" w:fill="auto"/>
          </w:tcPr>
          <w:p w14:paraId="5AE93357"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Research /community engagement outcomes report</w:t>
            </w:r>
          </w:p>
        </w:tc>
      </w:tr>
      <w:tr w:rsidR="003605C2" w:rsidRPr="00F727D9" w14:paraId="47677E20"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68FD1FEB" w14:textId="77777777" w:rsidR="003605C2" w:rsidRPr="00F727D9" w:rsidRDefault="003605C2" w:rsidP="003605C2">
            <w:pPr>
              <w:ind w:right="-110"/>
              <w:rPr>
                <w:color w:val="000000"/>
                <w:sz w:val="19"/>
                <w:szCs w:val="19"/>
              </w:rPr>
            </w:pPr>
            <w:r w:rsidRPr="00F727D9">
              <w:rPr>
                <w:color w:val="000000"/>
                <w:sz w:val="19"/>
                <w:szCs w:val="19"/>
              </w:rPr>
              <w:t>McCormack, Mohammed, O’Brien, 2001</w:t>
            </w:r>
            <w:r>
              <w:rPr>
                <w:color w:val="000000"/>
                <w:sz w:val="19"/>
                <w:szCs w:val="19"/>
              </w:rPr>
              <w:t xml:space="preserve"> [87]</w:t>
            </w:r>
          </w:p>
        </w:tc>
        <w:tc>
          <w:tcPr>
            <w:tcW w:w="1622" w:type="dxa"/>
            <w:shd w:val="clear" w:color="auto" w:fill="auto"/>
          </w:tcPr>
          <w:p w14:paraId="51BE6285"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Learning to Work with the Community: The Development of the </w:t>
            </w:r>
            <w:proofErr w:type="spellStart"/>
            <w:r w:rsidRPr="00F727D9">
              <w:rPr>
                <w:color w:val="000000"/>
                <w:sz w:val="19"/>
                <w:szCs w:val="19"/>
              </w:rPr>
              <w:t>Wujal</w:t>
            </w:r>
            <w:proofErr w:type="spellEnd"/>
            <w:r w:rsidRPr="00F727D9">
              <w:rPr>
                <w:color w:val="000000"/>
                <w:sz w:val="19"/>
                <w:szCs w:val="19"/>
              </w:rPr>
              <w:t xml:space="preserve"> Guidelines for Supporting People Who are At Risk</w:t>
            </w:r>
          </w:p>
        </w:tc>
        <w:tc>
          <w:tcPr>
            <w:tcW w:w="1765" w:type="dxa"/>
            <w:shd w:val="clear" w:color="auto" w:fill="auto"/>
          </w:tcPr>
          <w:p w14:paraId="4870FE45" w14:textId="222BA35F"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Australia</w:t>
            </w:r>
          </w:p>
        </w:tc>
        <w:tc>
          <w:tcPr>
            <w:tcW w:w="1765" w:type="dxa"/>
            <w:shd w:val="clear" w:color="auto" w:fill="auto"/>
          </w:tcPr>
          <w:p w14:paraId="31D7788E" w14:textId="7F2746C1"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proofErr w:type="spellStart"/>
            <w:r w:rsidRPr="00F727D9">
              <w:rPr>
                <w:color w:val="000000"/>
                <w:sz w:val="19"/>
                <w:szCs w:val="19"/>
              </w:rPr>
              <w:t>Wujal</w:t>
            </w:r>
            <w:proofErr w:type="spellEnd"/>
            <w:r w:rsidRPr="00F727D9">
              <w:rPr>
                <w:color w:val="000000"/>
                <w:sz w:val="19"/>
                <w:szCs w:val="19"/>
              </w:rPr>
              <w:t xml:space="preserve"> </w:t>
            </w:r>
            <w:proofErr w:type="spellStart"/>
            <w:r w:rsidRPr="00F727D9">
              <w:rPr>
                <w:color w:val="000000"/>
                <w:sz w:val="19"/>
                <w:szCs w:val="19"/>
              </w:rPr>
              <w:t>Wujal</w:t>
            </w:r>
            <w:proofErr w:type="spellEnd"/>
            <w:r w:rsidRPr="00F727D9">
              <w:rPr>
                <w:color w:val="000000"/>
                <w:sz w:val="19"/>
                <w:szCs w:val="19"/>
              </w:rPr>
              <w:t xml:space="preserve"> community</w:t>
            </w:r>
          </w:p>
        </w:tc>
        <w:tc>
          <w:tcPr>
            <w:tcW w:w="1765" w:type="dxa"/>
            <w:shd w:val="clear" w:color="auto" w:fill="auto"/>
          </w:tcPr>
          <w:p w14:paraId="0FD67497" w14:textId="0CD35416"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Process review for development of a suicide prevention project</w:t>
            </w:r>
          </w:p>
        </w:tc>
        <w:tc>
          <w:tcPr>
            <w:tcW w:w="1336" w:type="dxa"/>
            <w:shd w:val="clear" w:color="auto" w:fill="auto"/>
          </w:tcPr>
          <w:p w14:paraId="31438A64"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r>
      <w:tr w:rsidR="003605C2" w:rsidRPr="00F727D9" w14:paraId="279D8913"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685E7F05" w14:textId="77777777" w:rsidR="003605C2" w:rsidRPr="00F727D9" w:rsidRDefault="003605C2" w:rsidP="003605C2">
            <w:pPr>
              <w:ind w:right="-110"/>
              <w:rPr>
                <w:color w:val="000000"/>
                <w:sz w:val="19"/>
                <w:szCs w:val="19"/>
              </w:rPr>
            </w:pPr>
            <w:r w:rsidRPr="00F727D9">
              <w:rPr>
                <w:color w:val="000000"/>
                <w:sz w:val="19"/>
                <w:szCs w:val="19"/>
              </w:rPr>
              <w:t>Daniels, 2001</w:t>
            </w:r>
            <w:r>
              <w:rPr>
                <w:color w:val="000000"/>
                <w:sz w:val="19"/>
                <w:szCs w:val="19"/>
              </w:rPr>
              <w:t xml:space="preserve"> [88]</w:t>
            </w:r>
          </w:p>
        </w:tc>
        <w:tc>
          <w:tcPr>
            <w:tcW w:w="1622" w:type="dxa"/>
            <w:shd w:val="clear" w:color="auto" w:fill="auto"/>
          </w:tcPr>
          <w:p w14:paraId="0C3BC427"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Bubu </w:t>
            </w:r>
            <w:proofErr w:type="spellStart"/>
            <w:r w:rsidRPr="00F727D9">
              <w:rPr>
                <w:color w:val="000000"/>
                <w:sz w:val="19"/>
                <w:szCs w:val="19"/>
              </w:rPr>
              <w:t>Dayirr</w:t>
            </w:r>
            <w:proofErr w:type="spellEnd"/>
            <w:r w:rsidRPr="00F727D9">
              <w:rPr>
                <w:color w:val="000000"/>
                <w:sz w:val="19"/>
                <w:szCs w:val="19"/>
              </w:rPr>
              <w:t xml:space="preserve"> Mal ("The Sunrise")</w:t>
            </w:r>
          </w:p>
        </w:tc>
        <w:tc>
          <w:tcPr>
            <w:tcW w:w="1765" w:type="dxa"/>
            <w:shd w:val="clear" w:color="auto" w:fill="auto"/>
          </w:tcPr>
          <w:p w14:paraId="43EF4AA0" w14:textId="20D252C0"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765" w:type="dxa"/>
            <w:shd w:val="clear" w:color="auto" w:fill="auto"/>
          </w:tcPr>
          <w:p w14:paraId="4E0EB297" w14:textId="3FBD544F"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Wujal</w:t>
            </w:r>
            <w:proofErr w:type="spellEnd"/>
            <w:r w:rsidRPr="00F727D9">
              <w:rPr>
                <w:color w:val="000000"/>
                <w:sz w:val="19"/>
                <w:szCs w:val="19"/>
              </w:rPr>
              <w:t xml:space="preserve"> </w:t>
            </w:r>
            <w:proofErr w:type="spellStart"/>
            <w:r w:rsidRPr="00F727D9">
              <w:rPr>
                <w:color w:val="000000"/>
                <w:sz w:val="19"/>
                <w:szCs w:val="19"/>
              </w:rPr>
              <w:t>Wujal</w:t>
            </w:r>
            <w:proofErr w:type="spellEnd"/>
            <w:r w:rsidRPr="00F727D9">
              <w:rPr>
                <w:color w:val="000000"/>
                <w:sz w:val="19"/>
                <w:szCs w:val="19"/>
              </w:rPr>
              <w:t xml:space="preserve"> community</w:t>
            </w:r>
          </w:p>
        </w:tc>
        <w:tc>
          <w:tcPr>
            <w:tcW w:w="1765" w:type="dxa"/>
            <w:shd w:val="clear" w:color="auto" w:fill="auto"/>
          </w:tcPr>
          <w:p w14:paraId="6BE0BDC5" w14:textId="13C7981D"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Description of the Mass Media Tools Project to address suicide prevention and life promotion</w:t>
            </w:r>
          </w:p>
        </w:tc>
        <w:tc>
          <w:tcPr>
            <w:tcW w:w="1336" w:type="dxa"/>
            <w:shd w:val="clear" w:color="auto" w:fill="auto"/>
          </w:tcPr>
          <w:p w14:paraId="27DD11D9"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Journal article, Peer-reviewed</w:t>
            </w:r>
          </w:p>
        </w:tc>
      </w:tr>
      <w:tr w:rsidR="003605C2" w:rsidRPr="00F727D9" w14:paraId="4A2810BE"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61A0544C" w14:textId="77777777" w:rsidR="003605C2" w:rsidRPr="00F727D9" w:rsidRDefault="003605C2" w:rsidP="003605C2">
            <w:pPr>
              <w:ind w:right="-110"/>
              <w:rPr>
                <w:b w:val="0"/>
                <w:bCs w:val="0"/>
                <w:color w:val="000000"/>
                <w:sz w:val="19"/>
                <w:szCs w:val="19"/>
              </w:rPr>
            </w:pPr>
            <w:r w:rsidRPr="00F727D9">
              <w:rPr>
                <w:color w:val="000000"/>
                <w:sz w:val="19"/>
                <w:szCs w:val="19"/>
              </w:rPr>
              <w:t>Small and Big Horn Jr, n.d.</w:t>
            </w:r>
            <w:r>
              <w:rPr>
                <w:color w:val="000000"/>
                <w:sz w:val="19"/>
                <w:szCs w:val="19"/>
              </w:rPr>
              <w:t xml:space="preserve"> [123]</w:t>
            </w:r>
          </w:p>
        </w:tc>
        <w:tc>
          <w:tcPr>
            <w:tcW w:w="1622" w:type="dxa"/>
            <w:shd w:val="clear" w:color="auto" w:fill="auto"/>
          </w:tcPr>
          <w:p w14:paraId="5ECEE2DD"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Native H.O.P.E. Helping Our People Endure</w:t>
            </w:r>
          </w:p>
        </w:tc>
        <w:tc>
          <w:tcPr>
            <w:tcW w:w="1765" w:type="dxa"/>
            <w:shd w:val="clear" w:color="auto" w:fill="auto"/>
          </w:tcPr>
          <w:p w14:paraId="2FA129BB" w14:textId="5D583C41"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765" w:type="dxa"/>
            <w:shd w:val="clear" w:color="auto" w:fill="auto"/>
          </w:tcPr>
          <w:p w14:paraId="54CAA84D" w14:textId="1D0C767D"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Indian/Alaska Native youth</w:t>
            </w:r>
          </w:p>
        </w:tc>
        <w:tc>
          <w:tcPr>
            <w:tcW w:w="1765" w:type="dxa"/>
            <w:shd w:val="clear" w:color="auto" w:fill="auto"/>
          </w:tcPr>
          <w:p w14:paraId="41E230C5" w14:textId="42540001"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education and awareness curriculum</w:t>
            </w:r>
          </w:p>
        </w:tc>
        <w:tc>
          <w:tcPr>
            <w:tcW w:w="1336" w:type="dxa"/>
            <w:shd w:val="clear" w:color="auto" w:fill="auto"/>
          </w:tcPr>
          <w:p w14:paraId="1D75D268"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Curriculum document</w:t>
            </w:r>
          </w:p>
        </w:tc>
      </w:tr>
      <w:tr w:rsidR="003605C2" w:rsidRPr="00F727D9" w14:paraId="30BEB5EB"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7E17215C" w14:textId="77777777" w:rsidR="003605C2" w:rsidRPr="00F727D9" w:rsidRDefault="003605C2" w:rsidP="003605C2">
            <w:pPr>
              <w:ind w:right="-110"/>
              <w:rPr>
                <w:color w:val="000000"/>
                <w:sz w:val="19"/>
                <w:szCs w:val="19"/>
              </w:rPr>
            </w:pPr>
            <w:r w:rsidRPr="00F727D9">
              <w:rPr>
                <w:color w:val="000000"/>
                <w:sz w:val="19"/>
                <w:szCs w:val="19"/>
              </w:rPr>
              <w:t>Durand, 2012</w:t>
            </w:r>
            <w:r>
              <w:rPr>
                <w:color w:val="000000"/>
                <w:sz w:val="19"/>
                <w:szCs w:val="19"/>
              </w:rPr>
              <w:t xml:space="preserve"> [124]</w:t>
            </w:r>
          </w:p>
        </w:tc>
        <w:tc>
          <w:tcPr>
            <w:tcW w:w="1622" w:type="dxa"/>
            <w:shd w:val="clear" w:color="auto" w:fill="auto"/>
          </w:tcPr>
          <w:p w14:paraId="5867CC8B"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Ondinnok</w:t>
            </w:r>
            <w:proofErr w:type="spellEnd"/>
            <w:r w:rsidRPr="00F727D9">
              <w:rPr>
                <w:color w:val="000000"/>
                <w:sz w:val="19"/>
                <w:szCs w:val="19"/>
              </w:rPr>
              <w:t>: the First</w:t>
            </w:r>
          </w:p>
          <w:p w14:paraId="211ECFBB"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Nations Theatre of</w:t>
            </w:r>
          </w:p>
          <w:p w14:paraId="36140D9A"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Quebec</w:t>
            </w:r>
          </w:p>
        </w:tc>
        <w:tc>
          <w:tcPr>
            <w:tcW w:w="1765" w:type="dxa"/>
            <w:shd w:val="clear" w:color="auto" w:fill="auto"/>
          </w:tcPr>
          <w:p w14:paraId="19840BE3" w14:textId="022A49F8"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765" w:type="dxa"/>
            <w:shd w:val="clear" w:color="auto" w:fill="auto"/>
          </w:tcPr>
          <w:p w14:paraId="79C8B67D" w14:textId="2B64572F"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First Nations</w:t>
            </w:r>
          </w:p>
        </w:tc>
        <w:tc>
          <w:tcPr>
            <w:tcW w:w="1765" w:type="dxa"/>
            <w:shd w:val="clear" w:color="auto" w:fill="auto"/>
          </w:tcPr>
          <w:p w14:paraId="3A5AB087" w14:textId="74CD1C0B"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Introduction/overview of First Nations theatre in Quebec. Author calls theatre grounded in First Nations mythology, not merely as an act of reconstitution but as an act of “cultural reconstruction” in the face of continuous </w:t>
            </w:r>
            <w:r w:rsidRPr="00F727D9">
              <w:rPr>
                <w:color w:val="000000"/>
                <w:sz w:val="19"/>
                <w:szCs w:val="19"/>
              </w:rPr>
              <w:lastRenderedPageBreak/>
              <w:t>dispossession &amp; assimilation</w:t>
            </w:r>
          </w:p>
        </w:tc>
        <w:tc>
          <w:tcPr>
            <w:tcW w:w="1336" w:type="dxa"/>
            <w:shd w:val="clear" w:color="auto" w:fill="auto"/>
          </w:tcPr>
          <w:p w14:paraId="4432EDE1"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Magazine article</w:t>
            </w:r>
          </w:p>
        </w:tc>
      </w:tr>
      <w:tr w:rsidR="003605C2" w:rsidRPr="00F727D9" w14:paraId="4AEE6E7E"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1F55B2AB" w14:textId="77777777" w:rsidR="003605C2" w:rsidRPr="00F727D9" w:rsidRDefault="003605C2" w:rsidP="003605C2">
            <w:pPr>
              <w:ind w:right="-110"/>
              <w:rPr>
                <w:color w:val="000000"/>
                <w:sz w:val="19"/>
                <w:szCs w:val="19"/>
              </w:rPr>
            </w:pPr>
            <w:r w:rsidRPr="00F727D9">
              <w:rPr>
                <w:color w:val="000000"/>
                <w:sz w:val="19"/>
                <w:szCs w:val="19"/>
              </w:rPr>
              <w:t>Henderson, 2017</w:t>
            </w:r>
            <w:r>
              <w:rPr>
                <w:color w:val="000000"/>
                <w:sz w:val="19"/>
                <w:szCs w:val="19"/>
              </w:rPr>
              <w:t xml:space="preserve"> [60]</w:t>
            </w:r>
          </w:p>
        </w:tc>
        <w:tc>
          <w:tcPr>
            <w:tcW w:w="1622" w:type="dxa"/>
            <w:shd w:val="clear" w:color="auto" w:fill="auto"/>
          </w:tcPr>
          <w:p w14:paraId="35B409BC"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Of the Heart Scoping Review of Indigenous Youth Suicide and Prevention</w:t>
            </w:r>
          </w:p>
        </w:tc>
        <w:tc>
          <w:tcPr>
            <w:tcW w:w="1765" w:type="dxa"/>
            <w:shd w:val="clear" w:color="auto" w:fill="auto"/>
          </w:tcPr>
          <w:p w14:paraId="40A4A1C1" w14:textId="4371605F"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International (Canadian focus)</w:t>
            </w:r>
          </w:p>
        </w:tc>
        <w:tc>
          <w:tcPr>
            <w:tcW w:w="1765" w:type="dxa"/>
            <w:shd w:val="clear" w:color="auto" w:fill="auto"/>
          </w:tcPr>
          <w:p w14:paraId="06DE3518" w14:textId="6F8AF320"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peoples</w:t>
            </w:r>
          </w:p>
        </w:tc>
        <w:tc>
          <w:tcPr>
            <w:tcW w:w="1765" w:type="dxa"/>
            <w:shd w:val="clear" w:color="auto" w:fill="auto"/>
          </w:tcPr>
          <w:p w14:paraId="56E6534D" w14:textId="20381D81"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Scoping review that explores Canadian and international peer-reviewed literature and Canadian grey literature addressing Indigenous youth suicide and resilience</w:t>
            </w:r>
          </w:p>
        </w:tc>
        <w:tc>
          <w:tcPr>
            <w:tcW w:w="1336" w:type="dxa"/>
            <w:shd w:val="clear" w:color="auto" w:fill="auto"/>
          </w:tcPr>
          <w:p w14:paraId="5D16A14A"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Scoping review, not peer-reviewed</w:t>
            </w:r>
          </w:p>
        </w:tc>
      </w:tr>
      <w:tr w:rsidR="003605C2" w:rsidRPr="00F727D9" w14:paraId="7C51F823"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3811B536" w14:textId="77777777" w:rsidR="003605C2" w:rsidRPr="00F727D9" w:rsidRDefault="003605C2" w:rsidP="003605C2">
            <w:pPr>
              <w:ind w:right="-110"/>
              <w:rPr>
                <w:color w:val="000000"/>
                <w:sz w:val="19"/>
                <w:szCs w:val="19"/>
              </w:rPr>
            </w:pPr>
            <w:proofErr w:type="spellStart"/>
            <w:r w:rsidRPr="00F727D9">
              <w:rPr>
                <w:color w:val="000000"/>
                <w:sz w:val="19"/>
                <w:szCs w:val="19"/>
              </w:rPr>
              <w:t>Inungni</w:t>
            </w:r>
            <w:proofErr w:type="spellEnd"/>
            <w:r w:rsidRPr="00F727D9">
              <w:rPr>
                <w:color w:val="000000"/>
                <w:sz w:val="19"/>
                <w:szCs w:val="19"/>
              </w:rPr>
              <w:t xml:space="preserve"> </w:t>
            </w:r>
            <w:proofErr w:type="spellStart"/>
            <w:r w:rsidRPr="00F727D9">
              <w:rPr>
                <w:color w:val="000000"/>
                <w:sz w:val="19"/>
                <w:szCs w:val="19"/>
              </w:rPr>
              <w:t>Sapujjijiit</w:t>
            </w:r>
            <w:proofErr w:type="spellEnd"/>
            <w:r w:rsidRPr="00F727D9">
              <w:rPr>
                <w:color w:val="000000"/>
                <w:sz w:val="19"/>
                <w:szCs w:val="19"/>
              </w:rPr>
              <w:t xml:space="preserve"> Task Force on Suicide Prevention and Community Healing, 2003</w:t>
            </w:r>
            <w:r>
              <w:rPr>
                <w:color w:val="000000"/>
                <w:sz w:val="19"/>
                <w:szCs w:val="19"/>
              </w:rPr>
              <w:t xml:space="preserve"> [61]</w:t>
            </w:r>
          </w:p>
        </w:tc>
        <w:tc>
          <w:tcPr>
            <w:tcW w:w="1622" w:type="dxa"/>
            <w:shd w:val="clear" w:color="auto" w:fill="auto"/>
          </w:tcPr>
          <w:p w14:paraId="1A619F81"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Our Words Must Come Back To Us: Report of the </w:t>
            </w:r>
            <w:proofErr w:type="spellStart"/>
            <w:r w:rsidRPr="00F727D9">
              <w:rPr>
                <w:color w:val="000000"/>
                <w:sz w:val="19"/>
                <w:szCs w:val="19"/>
              </w:rPr>
              <w:t>Inungni</w:t>
            </w:r>
            <w:proofErr w:type="spellEnd"/>
            <w:r w:rsidRPr="00F727D9">
              <w:rPr>
                <w:color w:val="000000"/>
                <w:sz w:val="19"/>
                <w:szCs w:val="19"/>
              </w:rPr>
              <w:t xml:space="preserve"> </w:t>
            </w:r>
            <w:proofErr w:type="spellStart"/>
            <w:r w:rsidRPr="00F727D9">
              <w:rPr>
                <w:color w:val="000000"/>
                <w:sz w:val="19"/>
                <w:szCs w:val="19"/>
              </w:rPr>
              <w:t>Sapujjijiit</w:t>
            </w:r>
            <w:proofErr w:type="spellEnd"/>
            <w:r w:rsidRPr="00F727D9">
              <w:rPr>
                <w:color w:val="000000"/>
                <w:sz w:val="19"/>
                <w:szCs w:val="19"/>
              </w:rPr>
              <w:t xml:space="preserve"> Task Force on Suicide Prevention and Community Healing</w:t>
            </w:r>
          </w:p>
        </w:tc>
        <w:tc>
          <w:tcPr>
            <w:tcW w:w="1765" w:type="dxa"/>
            <w:shd w:val="clear" w:color="auto" w:fill="auto"/>
          </w:tcPr>
          <w:p w14:paraId="58EEBCAE" w14:textId="409E11EE"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765" w:type="dxa"/>
            <w:shd w:val="clear" w:color="auto" w:fill="auto"/>
          </w:tcPr>
          <w:p w14:paraId="59C934DA" w14:textId="0B22A251"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Inuit (Nunavummiut) in Territory of Nunavut</w:t>
            </w:r>
          </w:p>
        </w:tc>
        <w:tc>
          <w:tcPr>
            <w:tcW w:w="1765" w:type="dxa"/>
            <w:shd w:val="clear" w:color="auto" w:fill="auto"/>
          </w:tcPr>
          <w:p w14:paraId="2E30C4E6" w14:textId="15F9AA89"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engagement outcomes to understand suicide among the Nunavummiut and gather recommendations to address the issue</w:t>
            </w:r>
          </w:p>
        </w:tc>
        <w:tc>
          <w:tcPr>
            <w:tcW w:w="1336" w:type="dxa"/>
            <w:shd w:val="clear" w:color="auto" w:fill="auto"/>
          </w:tcPr>
          <w:p w14:paraId="1FFE6567"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Government report (Nunavut)</w:t>
            </w:r>
          </w:p>
        </w:tc>
      </w:tr>
      <w:tr w:rsidR="003605C2" w:rsidRPr="00F727D9" w14:paraId="67F82CC3"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6FA95E68" w14:textId="77777777" w:rsidR="003605C2" w:rsidRPr="00F727D9" w:rsidRDefault="003605C2" w:rsidP="003605C2">
            <w:pPr>
              <w:ind w:right="-110"/>
              <w:rPr>
                <w:color w:val="000000"/>
                <w:sz w:val="19"/>
                <w:szCs w:val="19"/>
              </w:rPr>
            </w:pPr>
            <w:proofErr w:type="spellStart"/>
            <w:r w:rsidRPr="00F727D9">
              <w:rPr>
                <w:color w:val="000000"/>
                <w:sz w:val="19"/>
                <w:szCs w:val="19"/>
              </w:rPr>
              <w:t>Gooda</w:t>
            </w:r>
            <w:proofErr w:type="spellEnd"/>
            <w:r w:rsidRPr="00F727D9">
              <w:rPr>
                <w:color w:val="000000"/>
                <w:sz w:val="19"/>
                <w:szCs w:val="19"/>
              </w:rPr>
              <w:t>, 2014</w:t>
            </w:r>
            <w:r>
              <w:rPr>
                <w:color w:val="000000"/>
                <w:sz w:val="19"/>
                <w:szCs w:val="19"/>
              </w:rPr>
              <w:t xml:space="preserve"> [59]</w:t>
            </w:r>
          </w:p>
        </w:tc>
        <w:tc>
          <w:tcPr>
            <w:tcW w:w="1622" w:type="dxa"/>
            <w:shd w:val="clear" w:color="auto" w:fill="auto"/>
          </w:tcPr>
          <w:p w14:paraId="4F97BA2F"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The Elders’ Report</w:t>
            </w:r>
          </w:p>
          <w:p w14:paraId="0ACE8767"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Into Preventing Indigenous Self-harm</w:t>
            </w:r>
          </w:p>
          <w:p w14:paraId="302D243B"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&amp; Youth Suicide</w:t>
            </w:r>
          </w:p>
        </w:tc>
        <w:tc>
          <w:tcPr>
            <w:tcW w:w="1765" w:type="dxa"/>
            <w:shd w:val="clear" w:color="auto" w:fill="auto"/>
          </w:tcPr>
          <w:p w14:paraId="163CC735" w14:textId="4AB9C282"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Australia</w:t>
            </w:r>
          </w:p>
        </w:tc>
        <w:tc>
          <w:tcPr>
            <w:tcW w:w="1765" w:type="dxa"/>
            <w:shd w:val="clear" w:color="auto" w:fill="auto"/>
          </w:tcPr>
          <w:p w14:paraId="34B2F580" w14:textId="5367E133"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Australians</w:t>
            </w:r>
          </w:p>
        </w:tc>
        <w:tc>
          <w:tcPr>
            <w:tcW w:w="1765" w:type="dxa"/>
            <w:shd w:val="clear" w:color="auto" w:fill="auto"/>
          </w:tcPr>
          <w:p w14:paraId="4ED3AC8C" w14:textId="501118EF"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Community engagement outcomes with Elders and community representatives on how to address the youth suicide and self-harm crisis </w:t>
            </w:r>
          </w:p>
        </w:tc>
        <w:tc>
          <w:tcPr>
            <w:tcW w:w="1336" w:type="dxa"/>
            <w:shd w:val="clear" w:color="auto" w:fill="auto"/>
          </w:tcPr>
          <w:p w14:paraId="298F4AC8"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Non-governmental organization report (People Culture</w:t>
            </w:r>
          </w:p>
          <w:p w14:paraId="79349EEA"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Environment &amp; Our Generation</w:t>
            </w:r>
          </w:p>
          <w:p w14:paraId="72C1630D"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Media)</w:t>
            </w:r>
          </w:p>
        </w:tc>
      </w:tr>
      <w:tr w:rsidR="003605C2" w:rsidRPr="00F727D9" w14:paraId="20E61FDE"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36DA25AF" w14:textId="77777777" w:rsidR="003605C2" w:rsidRPr="00F727D9" w:rsidRDefault="003605C2" w:rsidP="003605C2">
            <w:pPr>
              <w:ind w:right="-110"/>
              <w:rPr>
                <w:color w:val="000000"/>
                <w:sz w:val="19"/>
                <w:szCs w:val="19"/>
              </w:rPr>
            </w:pPr>
            <w:r w:rsidRPr="00F727D9">
              <w:rPr>
                <w:color w:val="000000"/>
                <w:sz w:val="19"/>
                <w:szCs w:val="19"/>
              </w:rPr>
              <w:t>U.S. Department of Health and Human Services, 2010</w:t>
            </w:r>
            <w:r>
              <w:rPr>
                <w:color w:val="000000"/>
                <w:sz w:val="19"/>
                <w:szCs w:val="19"/>
              </w:rPr>
              <w:t xml:space="preserve"> [68]</w:t>
            </w:r>
          </w:p>
        </w:tc>
        <w:tc>
          <w:tcPr>
            <w:tcW w:w="1622" w:type="dxa"/>
            <w:shd w:val="clear" w:color="auto" w:fill="auto"/>
          </w:tcPr>
          <w:p w14:paraId="69E4732D"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To Live To See the Great Day That Dawns: Preventing Suicide by American Indian and Alaska Native Youth and Young Adults</w:t>
            </w:r>
          </w:p>
        </w:tc>
        <w:tc>
          <w:tcPr>
            <w:tcW w:w="1765" w:type="dxa"/>
            <w:shd w:val="clear" w:color="auto" w:fill="auto"/>
          </w:tcPr>
          <w:p w14:paraId="0002AF49" w14:textId="5337318D"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USA</w:t>
            </w:r>
          </w:p>
        </w:tc>
        <w:tc>
          <w:tcPr>
            <w:tcW w:w="1765" w:type="dxa"/>
            <w:shd w:val="clear" w:color="auto" w:fill="auto"/>
          </w:tcPr>
          <w:p w14:paraId="020B21DF" w14:textId="0774C7C4"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American Indian and Alaska Native Youth</w:t>
            </w:r>
          </w:p>
        </w:tc>
        <w:tc>
          <w:tcPr>
            <w:tcW w:w="1765" w:type="dxa"/>
            <w:shd w:val="clear" w:color="auto" w:fill="auto"/>
          </w:tcPr>
          <w:p w14:paraId="7C2385EC" w14:textId="1C308308"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Guide is to support AI/AN</w:t>
            </w:r>
          </w:p>
          <w:p w14:paraId="79D5A33F"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communities and those who serve them in</w:t>
            </w:r>
          </w:p>
          <w:p w14:paraId="13E4931D"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developing effective, culturally appropriate</w:t>
            </w:r>
          </w:p>
          <w:p w14:paraId="42EC7050"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prevention plans.</w:t>
            </w:r>
          </w:p>
        </w:tc>
        <w:tc>
          <w:tcPr>
            <w:tcW w:w="1336" w:type="dxa"/>
            <w:shd w:val="clear" w:color="auto" w:fill="auto"/>
          </w:tcPr>
          <w:p w14:paraId="039D906C"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Government report (U.S. Department of Health and Human Services)</w:t>
            </w:r>
          </w:p>
        </w:tc>
      </w:tr>
      <w:tr w:rsidR="003605C2" w:rsidRPr="00F727D9" w14:paraId="0BF3CC1C"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37613A27" w14:textId="77777777" w:rsidR="003605C2" w:rsidRPr="00F727D9" w:rsidRDefault="003605C2" w:rsidP="003605C2">
            <w:pPr>
              <w:ind w:right="-110"/>
              <w:rPr>
                <w:color w:val="000000"/>
                <w:sz w:val="19"/>
                <w:szCs w:val="19"/>
              </w:rPr>
            </w:pPr>
            <w:r w:rsidRPr="00F727D9">
              <w:rPr>
                <w:color w:val="000000"/>
                <w:sz w:val="19"/>
                <w:szCs w:val="19"/>
              </w:rPr>
              <w:t>Kelly, 2007</w:t>
            </w:r>
            <w:r>
              <w:rPr>
                <w:color w:val="000000"/>
                <w:sz w:val="19"/>
                <w:szCs w:val="19"/>
              </w:rPr>
              <w:t xml:space="preserve"> [125]</w:t>
            </w:r>
          </w:p>
        </w:tc>
        <w:tc>
          <w:tcPr>
            <w:tcW w:w="1622" w:type="dxa"/>
            <w:shd w:val="clear" w:color="auto" w:fill="auto"/>
          </w:tcPr>
          <w:p w14:paraId="2800ADFB"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Traditional and Contemporary Approaches to Youth Suicide Prevention</w:t>
            </w:r>
          </w:p>
        </w:tc>
        <w:tc>
          <w:tcPr>
            <w:tcW w:w="1765" w:type="dxa"/>
            <w:shd w:val="clear" w:color="auto" w:fill="auto"/>
          </w:tcPr>
          <w:p w14:paraId="41ED66C2" w14:textId="26206001"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Canada</w:t>
            </w:r>
          </w:p>
        </w:tc>
        <w:tc>
          <w:tcPr>
            <w:tcW w:w="1765" w:type="dxa"/>
            <w:shd w:val="clear" w:color="auto" w:fill="auto"/>
          </w:tcPr>
          <w:p w14:paraId="4B8BF885" w14:textId="430FC9E0"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First Nations</w:t>
            </w:r>
          </w:p>
        </w:tc>
        <w:tc>
          <w:tcPr>
            <w:tcW w:w="1765" w:type="dxa"/>
            <w:shd w:val="clear" w:color="auto" w:fill="auto"/>
          </w:tcPr>
          <w:p w14:paraId="3D1F386C" w14:textId="317B4EDC"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Guide for the National Youth Council: compilation of research covering best practices of suicide prevention</w:t>
            </w:r>
          </w:p>
        </w:tc>
        <w:tc>
          <w:tcPr>
            <w:tcW w:w="1336" w:type="dxa"/>
            <w:shd w:val="clear" w:color="auto" w:fill="auto"/>
          </w:tcPr>
          <w:p w14:paraId="71C45096"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First Nations government report (National Youth Council, Assembly of First Nations)</w:t>
            </w:r>
          </w:p>
        </w:tc>
      </w:tr>
      <w:tr w:rsidR="003605C2" w:rsidRPr="00F727D9" w14:paraId="2CC2720F" w14:textId="77777777" w:rsidTr="003605C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22E9F2D0" w14:textId="77777777" w:rsidR="003605C2" w:rsidRPr="00F727D9" w:rsidRDefault="003605C2" w:rsidP="003605C2">
            <w:pPr>
              <w:ind w:right="-110"/>
              <w:rPr>
                <w:color w:val="000000"/>
                <w:sz w:val="19"/>
                <w:szCs w:val="19"/>
              </w:rPr>
            </w:pPr>
            <w:r w:rsidRPr="00F727D9">
              <w:rPr>
                <w:color w:val="000000"/>
                <w:sz w:val="19"/>
                <w:szCs w:val="19"/>
              </w:rPr>
              <w:t>Assembly of First Nations, n.d.</w:t>
            </w:r>
            <w:r>
              <w:rPr>
                <w:color w:val="000000"/>
                <w:sz w:val="19"/>
                <w:szCs w:val="19"/>
              </w:rPr>
              <w:t xml:space="preserve"> [71]</w:t>
            </w:r>
          </w:p>
        </w:tc>
        <w:tc>
          <w:tcPr>
            <w:tcW w:w="1622" w:type="dxa"/>
            <w:shd w:val="clear" w:color="auto" w:fill="auto"/>
          </w:tcPr>
          <w:p w14:paraId="0414E896"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Working Together to Address Suicide in First Nations Communities: A select illustration of collaborative, community-based, suicide prevention projects</w:t>
            </w:r>
          </w:p>
        </w:tc>
        <w:tc>
          <w:tcPr>
            <w:tcW w:w="1765" w:type="dxa"/>
            <w:shd w:val="clear" w:color="auto" w:fill="auto"/>
          </w:tcPr>
          <w:p w14:paraId="04F95591" w14:textId="4FC0631A"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765" w:type="dxa"/>
            <w:shd w:val="clear" w:color="auto" w:fill="auto"/>
          </w:tcPr>
          <w:p w14:paraId="6C5449C1" w14:textId="22A6B649"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First Nations</w:t>
            </w:r>
          </w:p>
        </w:tc>
        <w:tc>
          <w:tcPr>
            <w:tcW w:w="1765" w:type="dxa"/>
            <w:shd w:val="clear" w:color="auto" w:fill="auto"/>
          </w:tcPr>
          <w:p w14:paraId="312B7FDC" w14:textId="57B7A980"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Resource sharing</w:t>
            </w:r>
          </w:p>
          <w:p w14:paraId="6CD4EBB1"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stories of prevention and resiliency:</w:t>
            </w:r>
            <w:r w:rsidRPr="00F727D9">
              <w:t xml:space="preserve"> </w:t>
            </w:r>
            <w:r w:rsidRPr="00F727D9">
              <w:rPr>
                <w:color w:val="000000"/>
                <w:sz w:val="19"/>
                <w:szCs w:val="19"/>
              </w:rPr>
              <w:t>highlights examples of thriving collaborative, community-based, suicide prevention projects that are funded through the National</w:t>
            </w:r>
          </w:p>
          <w:p w14:paraId="3F62DE29"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Youth Suicide Prevention Strategy</w:t>
            </w:r>
          </w:p>
        </w:tc>
        <w:tc>
          <w:tcPr>
            <w:tcW w:w="1336" w:type="dxa"/>
            <w:shd w:val="clear" w:color="auto" w:fill="auto"/>
          </w:tcPr>
          <w:p w14:paraId="4EF1A449" w14:textId="77777777" w:rsidR="003605C2" w:rsidRPr="00F727D9" w:rsidRDefault="003605C2" w:rsidP="003605C2">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First Nations government report (Assembly of First Nations)</w:t>
            </w:r>
          </w:p>
        </w:tc>
      </w:tr>
      <w:tr w:rsidR="003605C2" w:rsidRPr="00F727D9" w14:paraId="02DC6E9F" w14:textId="77777777" w:rsidTr="003605C2">
        <w:trPr>
          <w:trHeight w:val="20"/>
        </w:trPr>
        <w:tc>
          <w:tcPr>
            <w:cnfStyle w:val="001000000000" w:firstRow="0" w:lastRow="0" w:firstColumn="1" w:lastColumn="0" w:oddVBand="0" w:evenVBand="0" w:oddHBand="0" w:evenHBand="0" w:firstRowFirstColumn="0" w:firstRowLastColumn="0" w:lastRowFirstColumn="0" w:lastRowLastColumn="0"/>
            <w:tcW w:w="1350" w:type="dxa"/>
            <w:shd w:val="clear" w:color="auto" w:fill="auto"/>
          </w:tcPr>
          <w:p w14:paraId="3A9E63F8" w14:textId="77777777" w:rsidR="003605C2" w:rsidRPr="00F727D9" w:rsidRDefault="003605C2" w:rsidP="003605C2">
            <w:pPr>
              <w:ind w:right="-110"/>
              <w:rPr>
                <w:color w:val="000000"/>
                <w:sz w:val="19"/>
                <w:szCs w:val="19"/>
              </w:rPr>
            </w:pPr>
            <w:r w:rsidRPr="00F727D9">
              <w:rPr>
                <w:color w:val="000000"/>
                <w:sz w:val="19"/>
                <w:szCs w:val="19"/>
              </w:rPr>
              <w:lastRenderedPageBreak/>
              <w:t>First Nations Inuit Health Branch, 2006</w:t>
            </w:r>
            <w:r>
              <w:rPr>
                <w:color w:val="000000"/>
                <w:sz w:val="19"/>
                <w:szCs w:val="19"/>
              </w:rPr>
              <w:t xml:space="preserve"> [74]</w:t>
            </w:r>
          </w:p>
        </w:tc>
        <w:tc>
          <w:tcPr>
            <w:tcW w:w="1622" w:type="dxa"/>
            <w:shd w:val="clear" w:color="auto" w:fill="auto"/>
          </w:tcPr>
          <w:p w14:paraId="696DF59C"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What is Working, What is Hopeful: Supporting Suicide Prevention Strategies Within Indigenous Communities (and any other community that’s interested)</w:t>
            </w:r>
          </w:p>
        </w:tc>
        <w:tc>
          <w:tcPr>
            <w:tcW w:w="1765" w:type="dxa"/>
            <w:shd w:val="clear" w:color="auto" w:fill="auto"/>
          </w:tcPr>
          <w:p w14:paraId="6FC1B584" w14:textId="70ABE030" w:rsidR="003605C2" w:rsidRPr="00F727D9" w:rsidRDefault="003605C2" w:rsidP="003605C2">
            <w:pPr>
              <w:pStyle w:val="ListParagraph"/>
              <w:numPr>
                <w:ilvl w:val="0"/>
                <w:numId w:val="1"/>
              </w:numPr>
              <w:ind w:left="160" w:right="-110"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Canada</w:t>
            </w:r>
          </w:p>
        </w:tc>
        <w:tc>
          <w:tcPr>
            <w:tcW w:w="1765" w:type="dxa"/>
            <w:shd w:val="clear" w:color="auto" w:fill="auto"/>
          </w:tcPr>
          <w:p w14:paraId="755D7093" w14:textId="0CC49132" w:rsidR="003605C2" w:rsidRPr="00F727D9" w:rsidRDefault="003605C2" w:rsidP="003605C2">
            <w:pPr>
              <w:pStyle w:val="ListParagraph"/>
              <w:numPr>
                <w:ilvl w:val="0"/>
                <w:numId w:val="1"/>
              </w:numPr>
              <w:ind w:left="160" w:right="-110"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communities in Canada</w:t>
            </w:r>
          </w:p>
        </w:tc>
        <w:tc>
          <w:tcPr>
            <w:tcW w:w="1765" w:type="dxa"/>
            <w:shd w:val="clear" w:color="auto" w:fill="auto"/>
          </w:tcPr>
          <w:p w14:paraId="3A745DAE" w14:textId="45E268E6" w:rsidR="003605C2" w:rsidRPr="00F727D9" w:rsidRDefault="003605C2" w:rsidP="003605C2">
            <w:pPr>
              <w:pStyle w:val="ListParagraph"/>
              <w:numPr>
                <w:ilvl w:val="0"/>
                <w:numId w:val="1"/>
              </w:numPr>
              <w:ind w:left="160" w:right="-110"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Guide on how to collect and tell community stories as they relate to suicide</w:t>
            </w:r>
          </w:p>
          <w:p w14:paraId="1D3AA74B" w14:textId="77777777" w:rsidR="003605C2" w:rsidRPr="00F727D9" w:rsidRDefault="003605C2" w:rsidP="003605C2">
            <w:pPr>
              <w:pStyle w:val="ListParagraph"/>
              <w:numPr>
                <w:ilvl w:val="0"/>
                <w:numId w:val="1"/>
              </w:numPr>
              <w:ind w:left="160" w:right="-110"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Stories are about how suicide impacted the community, those situations and events that contributed to suicidal behavior, and how the community recovered, is recovering, or will recover</w:t>
            </w:r>
          </w:p>
        </w:tc>
        <w:tc>
          <w:tcPr>
            <w:tcW w:w="1336" w:type="dxa"/>
            <w:shd w:val="clear" w:color="auto" w:fill="auto"/>
          </w:tcPr>
          <w:p w14:paraId="6E309BDF" w14:textId="77777777" w:rsidR="003605C2" w:rsidRPr="00F727D9" w:rsidRDefault="003605C2" w:rsidP="003605C2">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Government / health services report (First Nations and Inuit Health Branch)</w:t>
            </w:r>
          </w:p>
        </w:tc>
      </w:tr>
    </w:tbl>
    <w:p w14:paraId="0668DFD7" w14:textId="77777777" w:rsidR="003605C2" w:rsidRDefault="003605C2"/>
    <w:sectPr w:rsidR="003605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C25CA"/>
    <w:multiLevelType w:val="hybridMultilevel"/>
    <w:tmpl w:val="016E2F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569420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5C2"/>
    <w:rsid w:val="003605C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3BBFC"/>
  <w15:chartTrackingRefBased/>
  <w15:docId w15:val="{2B8311BB-A44A-458E-960A-C253ADA12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5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5C2"/>
    <w:pPr>
      <w:ind w:left="720"/>
      <w:contextualSpacing/>
    </w:pPr>
  </w:style>
  <w:style w:type="table" w:styleId="ListTable4-Accent3">
    <w:name w:val="List Table 4 Accent 3"/>
    <w:basedOn w:val="TableNormal"/>
    <w:uiPriority w:val="49"/>
    <w:rsid w:val="003605C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791</Words>
  <Characters>4512</Characters>
  <Application>Microsoft Office Word</Application>
  <DocSecurity>0</DocSecurity>
  <Lines>37</Lines>
  <Paragraphs>10</Paragraphs>
  <ScaleCrop>false</ScaleCrop>
  <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Erynne Sjoblom</dc:creator>
  <cp:keywords/>
  <dc:description/>
  <cp:lastModifiedBy>Erynne Sjoblom</cp:lastModifiedBy>
  <cp:revision>1</cp:revision>
  <dcterms:created xsi:type="dcterms:W3CDTF">2022-05-26T20:57:00Z</dcterms:created>
  <dcterms:modified xsi:type="dcterms:W3CDTF">2022-05-26T21:01:00Z</dcterms:modified>
</cp:coreProperties>
</file>