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7CC8B8" w14:textId="77777777" w:rsidR="00471684" w:rsidRDefault="00125A18" w:rsidP="00EA6601">
      <w:pPr>
        <w:pStyle w:val="Title"/>
      </w:pPr>
      <w:r w:rsidRPr="00344C1E">
        <w:t>Central Venous Pressure Estimation with Force-coupled Ultrasou</w:t>
      </w:r>
      <w:r w:rsidR="005E2C51" w:rsidRPr="00344C1E">
        <w:t>nd - Supplementa</w:t>
      </w:r>
      <w:r w:rsidR="00EA6601">
        <w:t>ry</w:t>
      </w:r>
      <w:r w:rsidR="005E2C51" w:rsidRPr="00344C1E">
        <w:t xml:space="preserve"> Information</w:t>
      </w:r>
    </w:p>
    <w:p w14:paraId="382D1E59" w14:textId="77777777" w:rsidR="00EA6601" w:rsidRDefault="00EA6601" w:rsidP="00EA6601"/>
    <w:p w14:paraId="35F21E90" w14:textId="77777777" w:rsidR="00EA6601" w:rsidRDefault="00EA6601" w:rsidP="00EA6601">
      <w:pPr>
        <w:pStyle w:val="Heading1"/>
      </w:pPr>
      <w:r>
        <w:t>Force-coupling Construction and Force Measurement Error Sources</w:t>
      </w:r>
    </w:p>
    <w:p w14:paraId="248B592C" w14:textId="77777777" w:rsidR="00EA6601" w:rsidRPr="00EA6601" w:rsidRDefault="00EA6601" w:rsidP="00EA6601"/>
    <w:p w14:paraId="10E8C52E" w14:textId="77777777" w:rsidR="004F2103" w:rsidRPr="00344C1E" w:rsidRDefault="00471684" w:rsidP="00D52979">
      <w:pPr>
        <w:spacing w:after="0" w:line="480" w:lineRule="auto"/>
        <w:ind w:firstLine="720"/>
        <w:rPr>
          <w:rFonts w:ascii="Calibri" w:hAnsi="Calibri" w:cs="Calibri"/>
        </w:rPr>
      </w:pPr>
      <w:r w:rsidRPr="00344C1E">
        <w:rPr>
          <w:rFonts w:ascii="Calibri" w:hAnsi="Calibri" w:cs="Calibri"/>
        </w:rPr>
        <w:t xml:space="preserve">The force-coupling is custom-made </w:t>
      </w:r>
      <w:bookmarkStart w:id="0" w:name="_GoBack"/>
      <w:bookmarkEnd w:id="0"/>
      <w:r w:rsidRPr="00344C1E">
        <w:rPr>
          <w:rFonts w:ascii="Calibri" w:hAnsi="Calibri" w:cs="Calibri"/>
        </w:rPr>
        <w:t xml:space="preserve">for the Philips XL14-3 </w:t>
      </w:r>
      <w:proofErr w:type="spellStart"/>
      <w:r w:rsidRPr="00344C1E">
        <w:rPr>
          <w:rFonts w:ascii="Calibri" w:hAnsi="Calibri" w:cs="Calibri"/>
        </w:rPr>
        <w:t>xMATRIX</w:t>
      </w:r>
      <w:proofErr w:type="spellEnd"/>
      <w:r w:rsidRPr="00344C1E">
        <w:rPr>
          <w:rFonts w:ascii="Calibri" w:hAnsi="Calibri" w:cs="Calibri"/>
        </w:rPr>
        <w:t xml:space="preserve"> ultrasound probe. </w:t>
      </w:r>
      <w:r w:rsidR="0084008A" w:rsidRPr="00344C1E">
        <w:rPr>
          <w:rFonts w:ascii="Calibri" w:hAnsi="Calibri" w:cs="Calibri"/>
        </w:rPr>
        <w:t>The mechanical design of the ultrasound probe force measurement adaptor is based on the work of Matthew Gilbertson</w:t>
      </w:r>
      <w:r w:rsidR="004F2103" w:rsidRPr="00344C1E">
        <w:rPr>
          <w:rFonts w:ascii="Calibri" w:hAnsi="Calibri" w:cs="Calibri"/>
        </w:rPr>
        <w:t>. Its functional requirements are restated and adapted here as follows:</w:t>
      </w:r>
    </w:p>
    <w:p w14:paraId="4CE1212B" w14:textId="77777777" w:rsidR="004F2103" w:rsidRPr="00344C1E" w:rsidRDefault="004F2103" w:rsidP="00344C1E">
      <w:pPr>
        <w:pStyle w:val="ListParagraph"/>
        <w:numPr>
          <w:ilvl w:val="0"/>
          <w:numId w:val="1"/>
        </w:numPr>
        <w:spacing w:after="0" w:line="480" w:lineRule="auto"/>
        <w:rPr>
          <w:rFonts w:ascii="Calibri" w:hAnsi="Calibri" w:cs="Calibri"/>
        </w:rPr>
      </w:pPr>
      <w:r w:rsidRPr="00344C1E">
        <w:rPr>
          <w:rFonts w:ascii="Calibri" w:hAnsi="Calibri" w:cs="Calibri"/>
        </w:rPr>
        <w:t>Unobtrusive – not impede normal sonographer operation.</w:t>
      </w:r>
    </w:p>
    <w:p w14:paraId="73C255F2" w14:textId="77777777" w:rsidR="004F2103" w:rsidRPr="00344C1E" w:rsidRDefault="004F2103" w:rsidP="00344C1E">
      <w:pPr>
        <w:pStyle w:val="ListParagraph"/>
        <w:numPr>
          <w:ilvl w:val="0"/>
          <w:numId w:val="1"/>
        </w:numPr>
        <w:spacing w:after="0" w:line="480" w:lineRule="auto"/>
        <w:rPr>
          <w:rFonts w:ascii="Calibri" w:hAnsi="Calibri" w:cs="Calibri"/>
        </w:rPr>
      </w:pPr>
      <w:r w:rsidRPr="00344C1E">
        <w:rPr>
          <w:rFonts w:ascii="Calibri" w:hAnsi="Calibri" w:cs="Calibri"/>
        </w:rPr>
        <w:t xml:space="preserve">Rapid attachment and removal from ultrasound probe. </w:t>
      </w:r>
    </w:p>
    <w:p w14:paraId="01681144" w14:textId="77777777" w:rsidR="004F2103" w:rsidRPr="00344C1E" w:rsidRDefault="004F2103" w:rsidP="00344C1E">
      <w:pPr>
        <w:pStyle w:val="ListParagraph"/>
        <w:numPr>
          <w:ilvl w:val="0"/>
          <w:numId w:val="1"/>
        </w:numPr>
        <w:spacing w:after="0" w:line="480" w:lineRule="auto"/>
        <w:rPr>
          <w:rFonts w:ascii="Calibri" w:hAnsi="Calibri" w:cs="Calibri"/>
        </w:rPr>
      </w:pPr>
      <w:r w:rsidRPr="00344C1E">
        <w:rPr>
          <w:rFonts w:ascii="Calibri" w:hAnsi="Calibri" w:cs="Calibri"/>
        </w:rPr>
        <w:t xml:space="preserve">Safe for the sonographer and patient. </w:t>
      </w:r>
    </w:p>
    <w:p w14:paraId="106B03FF" w14:textId="77777777" w:rsidR="004F2103" w:rsidRPr="00344C1E" w:rsidRDefault="004F2103" w:rsidP="00D52979">
      <w:pPr>
        <w:spacing w:after="0" w:line="480" w:lineRule="auto"/>
        <w:ind w:firstLine="720"/>
        <w:rPr>
          <w:rFonts w:ascii="Calibri" w:eastAsia="Times New Roman" w:hAnsi="Calibri" w:cs="Calibri"/>
        </w:rPr>
      </w:pPr>
      <w:r w:rsidRPr="00344C1E">
        <w:rPr>
          <w:rFonts w:ascii="Calibri" w:eastAsia="Times New Roman" w:hAnsi="Calibri" w:cs="Calibri"/>
        </w:rPr>
        <w:t>As shown in Supplementary Figure 1A, the device is a two-piece, 3D-printed acrylonitrile styrene acrylate (ASA) plastic housing consisting of a base assembly and a magnetically attached cover. The base assembly contains the following components:</w:t>
      </w:r>
    </w:p>
    <w:p w14:paraId="7484FA24" w14:textId="77777777" w:rsidR="004F2103" w:rsidRPr="00344C1E" w:rsidRDefault="004F2103" w:rsidP="00344C1E">
      <w:pPr>
        <w:numPr>
          <w:ilvl w:val="0"/>
          <w:numId w:val="2"/>
        </w:numPr>
        <w:spacing w:after="0" w:line="480" w:lineRule="auto"/>
        <w:textAlignment w:val="center"/>
        <w:rPr>
          <w:rFonts w:ascii="Calibri" w:eastAsia="Times New Roman" w:hAnsi="Calibri" w:cs="Calibri"/>
        </w:rPr>
      </w:pPr>
      <w:r w:rsidRPr="00344C1E">
        <w:rPr>
          <w:rFonts w:ascii="Calibri" w:eastAsia="Times New Roman" w:hAnsi="Calibri" w:cs="Calibri"/>
        </w:rPr>
        <w:t>Main frame - provides rigid coupling of the load cell bottom to the plastic base</w:t>
      </w:r>
    </w:p>
    <w:p w14:paraId="2C7D3EBD" w14:textId="77777777" w:rsidR="004F2103" w:rsidRPr="00344C1E" w:rsidRDefault="004F2103" w:rsidP="00344C1E">
      <w:pPr>
        <w:numPr>
          <w:ilvl w:val="0"/>
          <w:numId w:val="2"/>
        </w:numPr>
        <w:spacing w:after="0" w:line="480" w:lineRule="auto"/>
        <w:textAlignment w:val="center"/>
        <w:rPr>
          <w:rFonts w:ascii="Calibri" w:eastAsia="Times New Roman" w:hAnsi="Calibri" w:cs="Calibri"/>
        </w:rPr>
      </w:pPr>
      <w:r w:rsidRPr="00344C1E">
        <w:rPr>
          <w:rFonts w:ascii="Calibri" w:eastAsia="Times New Roman" w:hAnsi="Calibri" w:cs="Calibri"/>
        </w:rPr>
        <w:t xml:space="preserve">Load cell, S-beam type - </w:t>
      </w:r>
      <w:proofErr w:type="spellStart"/>
      <w:r w:rsidRPr="00344C1E">
        <w:rPr>
          <w:rFonts w:ascii="Calibri" w:eastAsia="Times New Roman" w:hAnsi="Calibri" w:cs="Calibri"/>
        </w:rPr>
        <w:t>Futek</w:t>
      </w:r>
      <w:proofErr w:type="spellEnd"/>
      <w:r w:rsidRPr="00344C1E">
        <w:rPr>
          <w:rFonts w:ascii="Calibri" w:eastAsia="Times New Roman" w:hAnsi="Calibri" w:cs="Calibri"/>
        </w:rPr>
        <w:t xml:space="preserve"> LSB205 25 lbf (110N) - measures uniaxial force </w:t>
      </w:r>
    </w:p>
    <w:p w14:paraId="5BDC9A12" w14:textId="1A89377B" w:rsidR="004F2103" w:rsidRPr="00344C1E" w:rsidRDefault="004F2103" w:rsidP="00344C1E">
      <w:pPr>
        <w:numPr>
          <w:ilvl w:val="0"/>
          <w:numId w:val="2"/>
        </w:numPr>
        <w:spacing w:after="0" w:line="480" w:lineRule="auto"/>
        <w:textAlignment w:val="center"/>
        <w:rPr>
          <w:rFonts w:ascii="Calibri" w:eastAsia="Times New Roman" w:hAnsi="Calibri" w:cs="Calibri"/>
        </w:rPr>
      </w:pPr>
      <w:r w:rsidRPr="00344C1E">
        <w:rPr>
          <w:rFonts w:ascii="Calibri" w:eastAsia="Times New Roman" w:hAnsi="Calibri" w:cs="Calibri"/>
        </w:rPr>
        <w:t>Load cell frame - provides rigid coupling of the load cell top to the probe, through the clamping collar</w:t>
      </w:r>
    </w:p>
    <w:p w14:paraId="390F9455" w14:textId="77777777" w:rsidR="004F2103" w:rsidRPr="00344C1E" w:rsidRDefault="004F2103" w:rsidP="00344C1E">
      <w:pPr>
        <w:numPr>
          <w:ilvl w:val="0"/>
          <w:numId w:val="2"/>
        </w:numPr>
        <w:spacing w:after="0" w:line="480" w:lineRule="auto"/>
        <w:textAlignment w:val="center"/>
        <w:rPr>
          <w:rFonts w:ascii="Calibri" w:eastAsia="Times New Roman" w:hAnsi="Calibri" w:cs="Calibri"/>
        </w:rPr>
      </w:pPr>
      <w:r w:rsidRPr="00344C1E">
        <w:rPr>
          <w:rFonts w:ascii="Calibri" w:eastAsia="Times New Roman" w:hAnsi="Calibri" w:cs="Calibri"/>
        </w:rPr>
        <w:t>Clamping collar - a quick-release collar which securely attaches the XL14 probe to the load cell frame</w:t>
      </w:r>
    </w:p>
    <w:p w14:paraId="25BA5B05" w14:textId="77777777" w:rsidR="004F2103" w:rsidRPr="00344C1E" w:rsidRDefault="004F2103" w:rsidP="00344C1E">
      <w:pPr>
        <w:numPr>
          <w:ilvl w:val="0"/>
          <w:numId w:val="2"/>
        </w:numPr>
        <w:spacing w:after="0" w:line="480" w:lineRule="auto"/>
        <w:textAlignment w:val="center"/>
        <w:rPr>
          <w:rFonts w:ascii="Calibri" w:eastAsia="Times New Roman" w:hAnsi="Calibri" w:cs="Calibri"/>
        </w:rPr>
      </w:pPr>
      <w:r w:rsidRPr="00344C1E">
        <w:rPr>
          <w:rFonts w:ascii="Calibri" w:eastAsia="Times New Roman" w:hAnsi="Calibri" w:cs="Calibri"/>
        </w:rPr>
        <w:t>Accelerometer - Analog Devices ADXL 335, on an Adafruit PCB - for gravity compensation</w:t>
      </w:r>
    </w:p>
    <w:p w14:paraId="794295FF" w14:textId="77777777" w:rsidR="004F2103" w:rsidRPr="00344C1E" w:rsidRDefault="004F2103" w:rsidP="00344C1E">
      <w:pPr>
        <w:numPr>
          <w:ilvl w:val="0"/>
          <w:numId w:val="2"/>
        </w:numPr>
        <w:spacing w:after="0" w:line="480" w:lineRule="auto"/>
        <w:textAlignment w:val="center"/>
        <w:rPr>
          <w:rFonts w:ascii="Calibri" w:eastAsia="Times New Roman" w:hAnsi="Calibri" w:cs="Calibri"/>
        </w:rPr>
      </w:pPr>
      <w:r w:rsidRPr="00344C1E">
        <w:rPr>
          <w:rFonts w:ascii="Calibri" w:eastAsia="Times New Roman" w:hAnsi="Calibri" w:cs="Calibri"/>
        </w:rPr>
        <w:t>Wire cover - to prevent damage to delicate wires during use</w:t>
      </w:r>
    </w:p>
    <w:p w14:paraId="0A8146E9" w14:textId="77777777" w:rsidR="004F2103" w:rsidRPr="00344C1E" w:rsidRDefault="004F2103" w:rsidP="00D52979">
      <w:pPr>
        <w:spacing w:after="0" w:line="480" w:lineRule="auto"/>
        <w:ind w:firstLine="720"/>
        <w:rPr>
          <w:rFonts w:ascii="Calibri" w:eastAsia="Times New Roman" w:hAnsi="Calibri" w:cs="Calibri"/>
        </w:rPr>
      </w:pPr>
      <w:r w:rsidRPr="00344C1E">
        <w:rPr>
          <w:rFonts w:ascii="Calibri" w:eastAsia="Times New Roman" w:hAnsi="Calibri" w:cs="Calibri"/>
        </w:rPr>
        <w:lastRenderedPageBreak/>
        <w:t xml:space="preserve">The load cell measures uniaxial force along the z-axis as shown in Supplementary Figure 1B. The load cell was selected for its balance of compact size and sufficient overload protection. While the manufacturer specifies a safe axial accidental overload of 1000% of rated output (RO), or 250 lbf (1100N), the probe assembly will be subjected to off-axis forces and moments during use, due to the offset load path and user handling. In this case it is recommended that the maximum combined loading should not routinely exceed the stress value calculated by the manufacturer's equation below. </w:t>
      </w:r>
    </w:p>
    <w:p w14:paraId="1C8A0215" w14:textId="77777777" w:rsidR="004F2103" w:rsidRPr="00993E75" w:rsidRDefault="00A8583D" w:rsidP="00993E75">
      <w:pPr>
        <w:spacing w:after="0" w:line="480" w:lineRule="auto"/>
        <w:ind w:firstLine="720"/>
        <w:rPr>
          <w:rFonts w:ascii="Calibri" w:eastAsia="Times New Roman" w:hAnsi="Calibri" w:cs="Calibri"/>
        </w:rPr>
      </w:pPr>
      <m:oMath>
        <m:sSub>
          <m:sSubPr>
            <m:ctrlPr>
              <w:rPr>
                <w:rFonts w:ascii="Cambria Math" w:eastAsia="Times New Roman" w:hAnsi="Cambria Math" w:cs="Calibri"/>
                <w:i/>
              </w:rPr>
            </m:ctrlPr>
          </m:sSubPr>
          <m:e>
            <m:r>
              <w:rPr>
                <w:rFonts w:ascii="Cambria Math" w:eastAsia="Times New Roman" w:hAnsi="Cambria Math" w:cs="Calibri"/>
              </w:rPr>
              <m:t>σ</m:t>
            </m:r>
          </m:e>
          <m:sub>
            <m:r>
              <w:rPr>
                <w:rFonts w:ascii="Cambria Math" w:eastAsia="Times New Roman" w:hAnsi="Cambria Math" w:cs="Calibri"/>
              </w:rPr>
              <m:t>max</m:t>
            </m:r>
          </m:sub>
        </m:sSub>
        <m:r>
          <w:rPr>
            <w:rFonts w:ascii="Cambria Math" w:eastAsia="Times New Roman" w:hAnsi="Cambria Math" w:cs="Calibri"/>
          </w:rPr>
          <m:t>≥4215⋅</m:t>
        </m:r>
        <m:sSub>
          <m:sSubPr>
            <m:ctrlPr>
              <w:rPr>
                <w:rFonts w:ascii="Cambria Math" w:eastAsia="Times New Roman" w:hAnsi="Cambria Math" w:cs="Calibri"/>
                <w:i/>
              </w:rPr>
            </m:ctrlPr>
          </m:sSubPr>
          <m:e>
            <m:r>
              <w:rPr>
                <w:rFonts w:ascii="Cambria Math" w:eastAsia="Times New Roman" w:hAnsi="Cambria Math" w:cs="Calibri"/>
              </w:rPr>
              <m:t>F</m:t>
            </m:r>
          </m:e>
          <m:sub>
            <m:r>
              <w:rPr>
                <w:rFonts w:ascii="Cambria Math" w:eastAsia="Times New Roman" w:hAnsi="Cambria Math" w:cs="Calibri"/>
              </w:rPr>
              <m:t>x</m:t>
            </m:r>
          </m:sub>
        </m:sSub>
        <m:r>
          <w:rPr>
            <w:rFonts w:ascii="Cambria Math" w:eastAsia="Times New Roman" w:hAnsi="Cambria Math" w:cs="Calibri"/>
          </w:rPr>
          <m:t>+3872⋅</m:t>
        </m:r>
        <m:sSub>
          <m:sSubPr>
            <m:ctrlPr>
              <w:rPr>
                <w:rFonts w:ascii="Cambria Math" w:eastAsia="Times New Roman" w:hAnsi="Cambria Math" w:cs="Calibri"/>
                <w:i/>
              </w:rPr>
            </m:ctrlPr>
          </m:sSubPr>
          <m:e>
            <m:r>
              <w:rPr>
                <w:rFonts w:ascii="Cambria Math" w:eastAsia="Times New Roman" w:hAnsi="Cambria Math" w:cs="Calibri"/>
              </w:rPr>
              <m:t>F</m:t>
            </m:r>
          </m:e>
          <m:sub>
            <m:r>
              <w:rPr>
                <w:rFonts w:ascii="Cambria Math" w:eastAsia="Times New Roman" w:hAnsi="Cambria Math" w:cs="Calibri"/>
              </w:rPr>
              <m:t>y</m:t>
            </m:r>
          </m:sub>
        </m:sSub>
        <m:r>
          <w:rPr>
            <w:rFonts w:ascii="Cambria Math" w:eastAsia="Times New Roman" w:hAnsi="Cambria Math" w:cs="Calibri"/>
          </w:rPr>
          <m:t>+2602⋅</m:t>
        </m:r>
        <m:sSub>
          <m:sSubPr>
            <m:ctrlPr>
              <w:rPr>
                <w:rFonts w:ascii="Cambria Math" w:eastAsia="Times New Roman" w:hAnsi="Cambria Math" w:cs="Calibri"/>
                <w:i/>
              </w:rPr>
            </m:ctrlPr>
          </m:sSubPr>
          <m:e>
            <m:r>
              <w:rPr>
                <w:rFonts w:ascii="Cambria Math" w:eastAsia="Times New Roman" w:hAnsi="Cambria Math" w:cs="Calibri"/>
              </w:rPr>
              <m:t>F</m:t>
            </m:r>
          </m:e>
          <m:sub>
            <m:r>
              <w:rPr>
                <w:rFonts w:ascii="Cambria Math" w:eastAsia="Times New Roman" w:hAnsi="Cambria Math" w:cs="Calibri"/>
              </w:rPr>
              <m:t>z</m:t>
            </m:r>
          </m:sub>
        </m:sSub>
        <m:r>
          <w:rPr>
            <w:rFonts w:ascii="Cambria Math" w:eastAsia="Times New Roman" w:hAnsi="Cambria Math" w:cs="Calibri"/>
          </w:rPr>
          <m:t>+7919⋅</m:t>
        </m:r>
        <m:sSub>
          <m:sSubPr>
            <m:ctrlPr>
              <w:rPr>
                <w:rFonts w:ascii="Cambria Math" w:eastAsia="Times New Roman" w:hAnsi="Cambria Math" w:cs="Calibri"/>
                <w:i/>
              </w:rPr>
            </m:ctrlPr>
          </m:sSubPr>
          <m:e>
            <m:r>
              <w:rPr>
                <w:rFonts w:ascii="Cambria Math" w:eastAsia="Times New Roman" w:hAnsi="Cambria Math" w:cs="Calibri"/>
              </w:rPr>
              <m:t>M</m:t>
            </m:r>
          </m:e>
          <m:sub>
            <m:r>
              <w:rPr>
                <w:rFonts w:ascii="Cambria Math" w:eastAsia="Times New Roman" w:hAnsi="Cambria Math" w:cs="Calibri"/>
              </w:rPr>
              <m:t>x</m:t>
            </m:r>
          </m:sub>
        </m:sSub>
        <m:r>
          <w:rPr>
            <w:rFonts w:ascii="Cambria Math" w:eastAsia="Times New Roman" w:hAnsi="Cambria Math" w:cs="Calibri"/>
          </w:rPr>
          <m:t>+9171⋅</m:t>
        </m:r>
        <m:sSub>
          <m:sSubPr>
            <m:ctrlPr>
              <w:rPr>
                <w:rFonts w:ascii="Cambria Math" w:eastAsia="Times New Roman" w:hAnsi="Cambria Math" w:cs="Calibri"/>
                <w:i/>
              </w:rPr>
            </m:ctrlPr>
          </m:sSubPr>
          <m:e>
            <m:r>
              <w:rPr>
                <w:rFonts w:ascii="Cambria Math" w:eastAsia="Times New Roman" w:hAnsi="Cambria Math" w:cs="Calibri"/>
              </w:rPr>
              <m:t>M</m:t>
            </m:r>
          </m:e>
          <m:sub>
            <m:r>
              <w:rPr>
                <w:rFonts w:ascii="Cambria Math" w:eastAsia="Times New Roman" w:hAnsi="Cambria Math" w:cs="Calibri"/>
              </w:rPr>
              <m:t>y</m:t>
            </m:r>
          </m:sub>
        </m:sSub>
        <m:r>
          <w:rPr>
            <w:rFonts w:ascii="Cambria Math" w:eastAsia="Times New Roman" w:hAnsi="Cambria Math" w:cs="Calibri"/>
          </w:rPr>
          <m:t>+5167⋅</m:t>
        </m:r>
        <m:sSub>
          <m:sSubPr>
            <m:ctrlPr>
              <w:rPr>
                <w:rFonts w:ascii="Cambria Math" w:eastAsia="Times New Roman" w:hAnsi="Cambria Math" w:cs="Calibri"/>
                <w:i/>
              </w:rPr>
            </m:ctrlPr>
          </m:sSubPr>
          <m:e>
            <m:r>
              <w:rPr>
                <w:rFonts w:ascii="Cambria Math" w:eastAsia="Times New Roman" w:hAnsi="Cambria Math" w:cs="Calibri"/>
              </w:rPr>
              <m:t>M</m:t>
            </m:r>
          </m:e>
          <m:sub>
            <m:r>
              <w:rPr>
                <w:rFonts w:ascii="Cambria Math" w:eastAsia="Times New Roman" w:hAnsi="Cambria Math" w:cs="Calibri"/>
              </w:rPr>
              <m:t>z</m:t>
            </m:r>
          </m:sub>
        </m:sSub>
      </m:oMath>
      <w:r w:rsidR="00993E75">
        <w:rPr>
          <w:rFonts w:ascii="Calibri" w:eastAsia="Times New Roman" w:hAnsi="Calibri" w:cs="Calibri"/>
        </w:rPr>
        <w:t xml:space="preserve">  </w:t>
      </w:r>
      <w:r w:rsidR="00993E75">
        <w:rPr>
          <w:rFonts w:ascii="Calibri" w:eastAsia="Times New Roman" w:hAnsi="Calibri" w:cs="Calibri"/>
        </w:rPr>
        <w:tab/>
        <w:t xml:space="preserve">  (S.1)</w:t>
      </w:r>
    </w:p>
    <w:p w14:paraId="757EA443" w14:textId="77777777" w:rsidR="004F2103" w:rsidRPr="00344C1E" w:rsidRDefault="00993E75" w:rsidP="00993E75">
      <w:pPr>
        <w:spacing w:after="0" w:line="480" w:lineRule="auto"/>
        <w:rPr>
          <w:rFonts w:ascii="Calibri" w:eastAsia="Times New Roman" w:hAnsi="Calibri" w:cs="Calibri"/>
        </w:rPr>
      </w:pPr>
      <w:r>
        <w:rPr>
          <w:rFonts w:ascii="Calibri" w:eastAsia="Times New Roman" w:hAnsi="Calibri" w:cs="Calibri"/>
        </w:rPr>
        <w:t>w</w:t>
      </w:r>
      <w:r w:rsidR="004F2103" w:rsidRPr="00344C1E">
        <w:rPr>
          <w:rFonts w:ascii="Calibri" w:eastAsia="Times New Roman" w:hAnsi="Calibri" w:cs="Calibri"/>
        </w:rPr>
        <w:t xml:space="preserve">here forces </w:t>
      </w:r>
      <m:oMath>
        <m:r>
          <w:rPr>
            <w:rFonts w:ascii="Cambria Math" w:eastAsia="Times New Roman" w:hAnsi="Cambria Math" w:cs="Calibri"/>
          </w:rPr>
          <m:t>F</m:t>
        </m:r>
      </m:oMath>
      <w:r w:rsidR="004F2103" w:rsidRPr="00344C1E">
        <w:rPr>
          <w:rFonts w:ascii="Calibri" w:eastAsia="Times New Roman" w:hAnsi="Calibri" w:cs="Calibri"/>
        </w:rPr>
        <w:t xml:space="preserve"> and bending moments </w:t>
      </w:r>
      <m:oMath>
        <m:r>
          <w:rPr>
            <w:rFonts w:ascii="Cambria Math" w:eastAsia="Times New Roman" w:hAnsi="Cambria Math" w:cs="Calibri"/>
          </w:rPr>
          <m:t>M</m:t>
        </m:r>
      </m:oMath>
      <w:r w:rsidR="004F2103" w:rsidRPr="00344C1E">
        <w:rPr>
          <w:rFonts w:ascii="Calibri" w:eastAsia="Times New Roman" w:hAnsi="Calibri" w:cs="Calibri"/>
        </w:rPr>
        <w:t xml:space="preserve"> are in units of pound force and pound force inch, respectively, and </w:t>
      </w:r>
      <m:oMath>
        <m:sSub>
          <m:sSubPr>
            <m:ctrlPr>
              <w:rPr>
                <w:rFonts w:ascii="Cambria Math" w:eastAsia="Times New Roman" w:hAnsi="Cambria Math" w:cs="Calibri"/>
                <w:i/>
              </w:rPr>
            </m:ctrlPr>
          </m:sSubPr>
          <m:e>
            <m:r>
              <w:rPr>
                <w:rFonts w:ascii="Cambria Math" w:eastAsia="Times New Roman" w:hAnsi="Cambria Math" w:cs="Calibri"/>
              </w:rPr>
              <m:t>σ</m:t>
            </m:r>
          </m:e>
          <m:sub>
            <m:r>
              <w:rPr>
                <w:rFonts w:ascii="Cambria Math" w:eastAsia="Times New Roman" w:hAnsi="Cambria Math" w:cs="Calibri"/>
              </w:rPr>
              <m:t>max</m:t>
            </m:r>
          </m:sub>
        </m:sSub>
      </m:oMath>
      <w:r w:rsidR="004F2103" w:rsidRPr="00344C1E">
        <w:rPr>
          <w:rFonts w:ascii="Calibri" w:eastAsia="Times New Roman" w:hAnsi="Calibri" w:cs="Calibri"/>
        </w:rPr>
        <w:t xml:space="preserve"> is provided by the manufacturer as:</w:t>
      </w:r>
    </w:p>
    <w:p w14:paraId="167086DE" w14:textId="77777777" w:rsidR="004F2103" w:rsidRPr="00344C1E" w:rsidRDefault="004F2103" w:rsidP="00344C1E">
      <w:pPr>
        <w:pStyle w:val="ListParagraph"/>
        <w:numPr>
          <w:ilvl w:val="0"/>
          <w:numId w:val="4"/>
        </w:numPr>
        <w:spacing w:after="0" w:line="480" w:lineRule="auto"/>
        <w:rPr>
          <w:rFonts w:ascii="Calibri" w:eastAsia="Times New Roman" w:hAnsi="Calibri" w:cs="Calibri"/>
        </w:rPr>
      </w:pPr>
      <w:r w:rsidRPr="00344C1E">
        <w:rPr>
          <w:rFonts w:ascii="Calibri" w:eastAsia="Times New Roman" w:hAnsi="Calibri" w:cs="Calibri"/>
        </w:rPr>
        <w:t>62,000 psi for 10-20 million repeated, reversing loading cycles</w:t>
      </w:r>
    </w:p>
    <w:p w14:paraId="75F2B51B" w14:textId="77777777" w:rsidR="004F2103" w:rsidRPr="00344C1E" w:rsidRDefault="004F2103" w:rsidP="00344C1E">
      <w:pPr>
        <w:pStyle w:val="ListParagraph"/>
        <w:numPr>
          <w:ilvl w:val="0"/>
          <w:numId w:val="4"/>
        </w:numPr>
        <w:spacing w:after="0" w:line="480" w:lineRule="auto"/>
        <w:rPr>
          <w:rFonts w:ascii="Calibri" w:eastAsia="Times New Roman" w:hAnsi="Calibri" w:cs="Calibri"/>
        </w:rPr>
      </w:pPr>
      <w:r w:rsidRPr="00344C1E">
        <w:rPr>
          <w:rFonts w:ascii="Calibri" w:eastAsia="Times New Roman" w:hAnsi="Calibri" w:cs="Calibri"/>
        </w:rPr>
        <w:t>78,000 psi for 10-20 million repeated, non-reversing loading cycles</w:t>
      </w:r>
    </w:p>
    <w:p w14:paraId="7B1AD16E" w14:textId="77777777" w:rsidR="004F2103" w:rsidRPr="00344C1E" w:rsidRDefault="004F2103" w:rsidP="00344C1E">
      <w:pPr>
        <w:pStyle w:val="ListParagraph"/>
        <w:numPr>
          <w:ilvl w:val="0"/>
          <w:numId w:val="4"/>
        </w:numPr>
        <w:spacing w:after="0" w:line="480" w:lineRule="auto"/>
        <w:rPr>
          <w:rFonts w:ascii="Calibri" w:eastAsia="Times New Roman" w:hAnsi="Calibri" w:cs="Calibri"/>
        </w:rPr>
      </w:pPr>
      <w:r w:rsidRPr="00344C1E">
        <w:rPr>
          <w:rFonts w:ascii="Calibri" w:eastAsia="Times New Roman" w:hAnsi="Calibri" w:cs="Calibri"/>
        </w:rPr>
        <w:t>87,000 psi for static loading</w:t>
      </w:r>
    </w:p>
    <w:p w14:paraId="4EE15648" w14:textId="10B57CF9" w:rsidR="004F2103" w:rsidRPr="00344C1E" w:rsidRDefault="004F2103" w:rsidP="00344C1E">
      <w:pPr>
        <w:spacing w:after="0" w:line="480" w:lineRule="auto"/>
        <w:rPr>
          <w:rFonts w:ascii="Calibri" w:eastAsia="Times New Roman" w:hAnsi="Calibri" w:cs="Calibri"/>
        </w:rPr>
      </w:pPr>
      <w:r w:rsidRPr="00344C1E">
        <w:rPr>
          <w:rFonts w:ascii="Calibri" w:eastAsia="Times New Roman" w:hAnsi="Calibri" w:cs="Calibri"/>
        </w:rPr>
        <w:t xml:space="preserve">It is reasonable to use the </w:t>
      </w:r>
      <w:proofErr w:type="gramStart"/>
      <w:r w:rsidRPr="00344C1E">
        <w:rPr>
          <w:rFonts w:ascii="Calibri" w:eastAsia="Times New Roman" w:hAnsi="Calibri" w:cs="Calibri"/>
        </w:rPr>
        <w:t>78,000 psi</w:t>
      </w:r>
      <w:proofErr w:type="gramEnd"/>
      <w:r w:rsidRPr="00344C1E">
        <w:rPr>
          <w:rFonts w:ascii="Calibri" w:eastAsia="Times New Roman" w:hAnsi="Calibri" w:cs="Calibri"/>
        </w:rPr>
        <w:t xml:space="preserve"> value as </w:t>
      </w:r>
      <w:r w:rsidR="00835DB4">
        <w:rPr>
          <w:rFonts w:ascii="Calibri" w:eastAsia="Times New Roman" w:hAnsi="Calibri" w:cs="Calibri"/>
        </w:rPr>
        <w:t>no</w:t>
      </w:r>
      <w:r w:rsidRPr="00344C1E">
        <w:rPr>
          <w:rFonts w:ascii="Calibri" w:eastAsia="Times New Roman" w:hAnsi="Calibri" w:cs="Calibri"/>
        </w:rPr>
        <w:t xml:space="preserve"> substantial tensile loading </w:t>
      </w:r>
      <w:r w:rsidR="00835DB4">
        <w:rPr>
          <w:rFonts w:ascii="Calibri" w:eastAsia="Times New Roman" w:hAnsi="Calibri" w:cs="Calibri"/>
        </w:rPr>
        <w:t>would</w:t>
      </w:r>
      <w:r w:rsidR="00835DB4" w:rsidRPr="00344C1E">
        <w:rPr>
          <w:rFonts w:ascii="Calibri" w:eastAsia="Times New Roman" w:hAnsi="Calibri" w:cs="Calibri"/>
        </w:rPr>
        <w:t xml:space="preserve"> </w:t>
      </w:r>
      <w:r w:rsidRPr="00344C1E">
        <w:rPr>
          <w:rFonts w:ascii="Calibri" w:eastAsia="Times New Roman" w:hAnsi="Calibri" w:cs="Calibri"/>
        </w:rPr>
        <w:t xml:space="preserve">occur during routine use. Supplementary Table 1 below summarizes </w:t>
      </w:r>
      <w:r w:rsidR="00835DB4">
        <w:rPr>
          <w:rFonts w:ascii="Calibri" w:eastAsia="Times New Roman" w:hAnsi="Calibri" w:cs="Calibri"/>
        </w:rPr>
        <w:t>anticipated</w:t>
      </w:r>
      <w:r w:rsidRPr="00344C1E">
        <w:rPr>
          <w:rFonts w:ascii="Calibri" w:eastAsia="Times New Roman" w:hAnsi="Calibri" w:cs="Calibri"/>
        </w:rPr>
        <w:t xml:space="preserve"> </w:t>
      </w:r>
      <w:r w:rsidR="00835DB4">
        <w:rPr>
          <w:rFonts w:ascii="Calibri" w:eastAsia="Times New Roman" w:hAnsi="Calibri" w:cs="Calibri"/>
        </w:rPr>
        <w:t xml:space="preserve">maximum </w:t>
      </w:r>
      <w:r w:rsidRPr="00344C1E">
        <w:rPr>
          <w:rFonts w:ascii="Calibri" w:eastAsia="Times New Roman" w:hAnsi="Calibri" w:cs="Calibri"/>
        </w:rPr>
        <w:t xml:space="preserve">loads </w:t>
      </w:r>
      <w:r w:rsidR="00835DB4">
        <w:rPr>
          <w:rFonts w:ascii="Calibri" w:eastAsia="Times New Roman" w:hAnsi="Calibri" w:cs="Calibri"/>
        </w:rPr>
        <w:t xml:space="preserve">during use </w:t>
      </w:r>
      <w:r w:rsidRPr="00344C1E">
        <w:rPr>
          <w:rFonts w:ascii="Calibri" w:eastAsia="Times New Roman" w:hAnsi="Calibri" w:cs="Calibri"/>
        </w:rPr>
        <w:t xml:space="preserve">and </w:t>
      </w:r>
      <w:r w:rsidR="00835DB4">
        <w:rPr>
          <w:rFonts w:ascii="Calibri" w:eastAsia="Times New Roman" w:hAnsi="Calibri" w:cs="Calibri"/>
        </w:rPr>
        <w:t xml:space="preserve">their </w:t>
      </w:r>
      <w:r w:rsidRPr="00344C1E">
        <w:rPr>
          <w:rFonts w:ascii="Calibri" w:eastAsia="Times New Roman" w:hAnsi="Calibri" w:cs="Calibri"/>
        </w:rPr>
        <w:t xml:space="preserve">locations. The maximum expected downward force </w:t>
      </w:r>
      <m:oMath>
        <m:sSub>
          <m:sSubPr>
            <m:ctrlPr>
              <w:rPr>
                <w:rFonts w:ascii="Cambria Math" w:eastAsia="Times New Roman" w:hAnsi="Cambria Math" w:cs="Calibri"/>
                <w:i/>
              </w:rPr>
            </m:ctrlPr>
          </m:sSubPr>
          <m:e>
            <m:r>
              <w:rPr>
                <w:rFonts w:ascii="Cambria Math" w:eastAsia="Times New Roman" w:hAnsi="Cambria Math" w:cs="Calibri"/>
              </w:rPr>
              <m:t>F</m:t>
            </m:r>
          </m:e>
          <m:sub>
            <m:r>
              <w:rPr>
                <w:rFonts w:ascii="Cambria Math" w:eastAsia="Times New Roman" w:hAnsi="Cambria Math" w:cs="Calibri"/>
              </w:rPr>
              <m:t>z</m:t>
            </m:r>
          </m:sub>
        </m:sSub>
      </m:oMath>
      <w:r w:rsidRPr="00344C1E">
        <w:rPr>
          <w:rFonts w:ascii="Calibri" w:eastAsia="Times New Roman" w:hAnsi="Calibri" w:cs="Calibri"/>
        </w:rPr>
        <w:t xml:space="preserve"> of 30N and small assumed sideways forces </w:t>
      </w:r>
      <m:oMath>
        <m:sSub>
          <m:sSubPr>
            <m:ctrlPr>
              <w:rPr>
                <w:rFonts w:ascii="Cambria Math" w:eastAsia="Times New Roman" w:hAnsi="Cambria Math" w:cs="Calibri"/>
                <w:i/>
              </w:rPr>
            </m:ctrlPr>
          </m:sSubPr>
          <m:e>
            <m:r>
              <w:rPr>
                <w:rFonts w:ascii="Cambria Math" w:eastAsia="Times New Roman" w:hAnsi="Cambria Math" w:cs="Calibri"/>
              </w:rPr>
              <m:t>F</m:t>
            </m:r>
          </m:e>
          <m:sub>
            <m:r>
              <w:rPr>
                <w:rFonts w:ascii="Cambria Math" w:eastAsia="Times New Roman" w:hAnsi="Cambria Math" w:cs="Calibri"/>
              </w:rPr>
              <m:t>x</m:t>
            </m:r>
          </m:sub>
        </m:sSub>
      </m:oMath>
      <w:r w:rsidRPr="00344C1E">
        <w:rPr>
          <w:rFonts w:ascii="Calibri" w:eastAsia="Times New Roman" w:hAnsi="Calibri" w:cs="Calibri"/>
        </w:rPr>
        <w:t xml:space="preserve"> and </w:t>
      </w:r>
      <m:oMath>
        <m:sSub>
          <m:sSubPr>
            <m:ctrlPr>
              <w:rPr>
                <w:rFonts w:ascii="Cambria Math" w:eastAsia="Times New Roman" w:hAnsi="Cambria Math" w:cs="Calibri"/>
                <w:i/>
              </w:rPr>
            </m:ctrlPr>
          </m:sSubPr>
          <m:e>
            <m:r>
              <w:rPr>
                <w:rFonts w:ascii="Cambria Math" w:eastAsia="Times New Roman" w:hAnsi="Cambria Math" w:cs="Calibri"/>
              </w:rPr>
              <m:t>F</m:t>
            </m:r>
          </m:e>
          <m:sub>
            <m:r>
              <w:rPr>
                <w:rFonts w:ascii="Cambria Math" w:eastAsia="Times New Roman" w:hAnsi="Cambria Math" w:cs="Calibri"/>
              </w:rPr>
              <m:t>y</m:t>
            </m:r>
          </m:sub>
        </m:sSub>
      </m:oMath>
      <w:r w:rsidRPr="00344C1E">
        <w:rPr>
          <w:rFonts w:ascii="Calibri" w:eastAsia="Times New Roman" w:hAnsi="Calibri" w:cs="Calibri"/>
        </w:rPr>
        <w:t xml:space="preserve"> of 1N each give safety factors of 1.1 and 1.0 for static loading and cyclic loading, respectively. Normal operation should fall below this load and cycle range. </w:t>
      </w:r>
    </w:p>
    <w:p w14:paraId="35B7E298" w14:textId="77777777" w:rsidR="00344C1E" w:rsidRPr="00045032" w:rsidRDefault="00344C1E" w:rsidP="00344C1E">
      <w:pPr>
        <w:pStyle w:val="NoSpacing"/>
        <w:rPr>
          <w:sz w:val="20"/>
          <w:szCs w:val="20"/>
        </w:rPr>
      </w:pPr>
      <w:r w:rsidRPr="00045032">
        <w:rPr>
          <w:b/>
          <w:sz w:val="20"/>
          <w:szCs w:val="20"/>
        </w:rPr>
        <w:t xml:space="preserve">Supplementary Table 1: </w:t>
      </w:r>
      <w:r w:rsidRPr="00045032">
        <w:rPr>
          <w:sz w:val="20"/>
          <w:szCs w:val="20"/>
        </w:rPr>
        <w:t>Summary of assumed loads and locations.</w:t>
      </w:r>
    </w:p>
    <w:tbl>
      <w:tblPr>
        <w:tblStyle w:val="GridTable1Light"/>
        <w:tblW w:w="6025" w:type="dxa"/>
        <w:jc w:val="center"/>
        <w:tblLook w:val="04A0" w:firstRow="1" w:lastRow="0" w:firstColumn="1" w:lastColumn="0" w:noHBand="0" w:noVBand="1"/>
      </w:tblPr>
      <w:tblGrid>
        <w:gridCol w:w="910"/>
        <w:gridCol w:w="672"/>
        <w:gridCol w:w="914"/>
        <w:gridCol w:w="571"/>
        <w:gridCol w:w="1091"/>
        <w:gridCol w:w="1867"/>
      </w:tblGrid>
      <w:tr w:rsidR="00045032" w:rsidRPr="00045032" w14:paraId="40138955" w14:textId="77777777" w:rsidTr="00344C1E">
        <w:trPr>
          <w:cnfStyle w:val="100000000000" w:firstRow="1" w:lastRow="0" w:firstColumn="0" w:lastColumn="0" w:oddVBand="0" w:evenVBand="0" w:oddHBand="0" w:evenHBand="0" w:firstRowFirstColumn="0" w:firstRowLastColumn="0" w:lastRowFirstColumn="0" w:lastRowLastColumn="0"/>
          <w:trHeight w:val="315"/>
          <w:jc w:val="center"/>
        </w:trPr>
        <w:tc>
          <w:tcPr>
            <w:cnfStyle w:val="001000000000" w:firstRow="0" w:lastRow="0" w:firstColumn="1" w:lastColumn="0" w:oddVBand="0" w:evenVBand="0" w:oddHBand="0" w:evenHBand="0" w:firstRowFirstColumn="0" w:firstRowLastColumn="0" w:lastRowFirstColumn="0" w:lastRowLastColumn="0"/>
            <w:tcW w:w="0" w:type="auto"/>
          </w:tcPr>
          <w:p w14:paraId="6A7CC446" w14:textId="77777777" w:rsidR="00344C1E" w:rsidRPr="00045032" w:rsidRDefault="00344C1E" w:rsidP="00344C1E">
            <w:pPr>
              <w:jc w:val="center"/>
              <w:rPr>
                <w:rFonts w:ascii="Calibri" w:eastAsia="Times New Roman" w:hAnsi="Calibri" w:cs="Calibri"/>
                <w:b w:val="0"/>
                <w:sz w:val="20"/>
                <w:szCs w:val="20"/>
              </w:rPr>
            </w:pPr>
            <w:r w:rsidRPr="00045032">
              <w:rPr>
                <w:rFonts w:ascii="Calibri" w:eastAsia="Times New Roman" w:hAnsi="Calibri" w:cs="Calibri"/>
                <w:sz w:val="20"/>
                <w:szCs w:val="20"/>
              </w:rPr>
              <w:t>Variable</w:t>
            </w:r>
          </w:p>
        </w:tc>
        <w:tc>
          <w:tcPr>
            <w:tcW w:w="1620" w:type="dxa"/>
            <w:gridSpan w:val="2"/>
          </w:tcPr>
          <w:p w14:paraId="4F829037" w14:textId="77777777" w:rsidR="00344C1E" w:rsidRPr="00045032" w:rsidRDefault="00344C1E" w:rsidP="00344C1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sz w:val="20"/>
                <w:szCs w:val="20"/>
              </w:rPr>
            </w:pPr>
            <w:r w:rsidRPr="00045032">
              <w:rPr>
                <w:rFonts w:ascii="Calibri" w:eastAsia="Times New Roman" w:hAnsi="Calibri" w:cs="Calibri"/>
                <w:sz w:val="20"/>
                <w:szCs w:val="20"/>
              </w:rPr>
              <w:t>Metric Value</w:t>
            </w:r>
          </w:p>
        </w:tc>
        <w:tc>
          <w:tcPr>
            <w:tcW w:w="1530" w:type="dxa"/>
            <w:gridSpan w:val="2"/>
          </w:tcPr>
          <w:p w14:paraId="5EE35F34" w14:textId="77777777" w:rsidR="00344C1E" w:rsidRPr="00045032" w:rsidRDefault="00344C1E" w:rsidP="00344C1E">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sz w:val="20"/>
                <w:szCs w:val="20"/>
              </w:rPr>
            </w:pPr>
            <w:r w:rsidRPr="00045032">
              <w:rPr>
                <w:rFonts w:ascii="Calibri" w:eastAsia="Times New Roman" w:hAnsi="Calibri" w:cs="Calibri"/>
                <w:sz w:val="20"/>
                <w:szCs w:val="20"/>
              </w:rPr>
              <w:t>Imperial Value</w:t>
            </w:r>
          </w:p>
        </w:tc>
        <w:tc>
          <w:tcPr>
            <w:tcW w:w="1890" w:type="dxa"/>
          </w:tcPr>
          <w:p w14:paraId="53C823D5" w14:textId="77777777" w:rsidR="00344C1E" w:rsidRPr="00045032" w:rsidRDefault="00344C1E" w:rsidP="00344C1E">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val="0"/>
                <w:sz w:val="20"/>
                <w:szCs w:val="20"/>
              </w:rPr>
            </w:pPr>
            <w:r w:rsidRPr="00045032">
              <w:rPr>
                <w:rFonts w:ascii="Calibri" w:eastAsia="Times New Roman" w:hAnsi="Calibri" w:cs="Calibri"/>
                <w:sz w:val="20"/>
                <w:szCs w:val="20"/>
              </w:rPr>
              <w:t>Source</w:t>
            </w:r>
          </w:p>
        </w:tc>
      </w:tr>
      <w:tr w:rsidR="00045032" w:rsidRPr="00045032" w14:paraId="0295DB8C" w14:textId="77777777" w:rsidTr="00344C1E">
        <w:trPr>
          <w:trHeight w:val="315"/>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48884B62" w14:textId="77777777" w:rsidR="00344C1E" w:rsidRPr="00045032" w:rsidRDefault="00A8583D" w:rsidP="00344C1E">
            <w:pPr>
              <w:rPr>
                <w:rFonts w:ascii="Calibri" w:eastAsia="Times New Roman" w:hAnsi="Calibri" w:cs="Calibri"/>
                <w:sz w:val="20"/>
                <w:szCs w:val="20"/>
              </w:rPr>
            </w:pPr>
            <m:oMathPara>
              <m:oMath>
                <m:sSub>
                  <m:sSubPr>
                    <m:ctrlPr>
                      <w:rPr>
                        <w:rFonts w:ascii="Cambria Math" w:eastAsia="Times New Roman" w:hAnsi="Cambria Math" w:cs="Calibri"/>
                        <w:i/>
                        <w:sz w:val="20"/>
                        <w:szCs w:val="20"/>
                      </w:rPr>
                    </m:ctrlPr>
                  </m:sSubPr>
                  <m:e>
                    <m:r>
                      <m:rPr>
                        <m:sty m:val="bi"/>
                      </m:rPr>
                      <w:rPr>
                        <w:rFonts w:ascii="Cambria Math" w:eastAsia="Times New Roman" w:hAnsi="Cambria Math" w:cs="Calibri"/>
                        <w:sz w:val="20"/>
                        <w:szCs w:val="20"/>
                      </w:rPr>
                      <m:t>R</m:t>
                    </m:r>
                  </m:e>
                  <m:sub>
                    <m:r>
                      <m:rPr>
                        <m:sty m:val="bi"/>
                      </m:rPr>
                      <w:rPr>
                        <w:rFonts w:ascii="Cambria Math" w:eastAsia="Times New Roman" w:hAnsi="Cambria Math" w:cs="Calibri"/>
                        <w:sz w:val="20"/>
                        <w:szCs w:val="20"/>
                      </w:rPr>
                      <m:t>x</m:t>
                    </m:r>
                  </m:sub>
                </m:sSub>
              </m:oMath>
            </m:oMathPara>
          </w:p>
        </w:tc>
        <w:tc>
          <w:tcPr>
            <w:tcW w:w="0" w:type="auto"/>
            <w:hideMark/>
          </w:tcPr>
          <w:p w14:paraId="2FC0CFB6" w14:textId="77777777" w:rsidR="00344C1E" w:rsidRPr="00045032" w:rsidRDefault="00344C1E" w:rsidP="00344C1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rPr>
            </w:pPr>
            <w:r w:rsidRPr="00045032">
              <w:rPr>
                <w:rFonts w:ascii="Calibri" w:eastAsia="Times New Roman" w:hAnsi="Calibri" w:cs="Calibri"/>
                <w:sz w:val="20"/>
                <w:szCs w:val="20"/>
              </w:rPr>
              <w:t>0.022</w:t>
            </w:r>
          </w:p>
        </w:tc>
        <w:tc>
          <w:tcPr>
            <w:tcW w:w="898" w:type="dxa"/>
            <w:hideMark/>
          </w:tcPr>
          <w:p w14:paraId="12ED3C2E" w14:textId="77777777" w:rsidR="00344C1E" w:rsidRPr="00045032" w:rsidRDefault="00344C1E" w:rsidP="00344C1E">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rPr>
            </w:pPr>
            <m:oMathPara>
              <m:oMathParaPr>
                <m:jc m:val="left"/>
              </m:oMathParaPr>
              <m:oMath>
                <m:r>
                  <w:rPr>
                    <w:rFonts w:ascii="Cambria Math" w:eastAsia="Times New Roman" w:hAnsi="Cambria Math" w:cs="Calibri"/>
                    <w:sz w:val="20"/>
                    <w:szCs w:val="20"/>
                  </w:rPr>
                  <m:t>m</m:t>
                </m:r>
              </m:oMath>
            </m:oMathPara>
          </w:p>
        </w:tc>
        <w:tc>
          <w:tcPr>
            <w:tcW w:w="423" w:type="dxa"/>
            <w:hideMark/>
          </w:tcPr>
          <w:p w14:paraId="322A79FE" w14:textId="77777777" w:rsidR="00344C1E" w:rsidRPr="00045032" w:rsidRDefault="00344C1E" w:rsidP="00344C1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rPr>
            </w:pPr>
            <w:r w:rsidRPr="00045032">
              <w:rPr>
                <w:rFonts w:ascii="Calibri" w:eastAsia="Times New Roman" w:hAnsi="Calibri" w:cs="Calibri"/>
                <w:sz w:val="20"/>
                <w:szCs w:val="20"/>
              </w:rPr>
              <w:t>0.87</w:t>
            </w:r>
          </w:p>
        </w:tc>
        <w:tc>
          <w:tcPr>
            <w:tcW w:w="1107" w:type="dxa"/>
            <w:hideMark/>
          </w:tcPr>
          <w:p w14:paraId="2296D17A" w14:textId="77777777" w:rsidR="00344C1E" w:rsidRPr="00045032" w:rsidRDefault="00344C1E" w:rsidP="00344C1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rPr>
            </w:pPr>
            <m:oMathPara>
              <m:oMathParaPr>
                <m:jc m:val="left"/>
              </m:oMathParaPr>
              <m:oMath>
                <m:r>
                  <w:rPr>
                    <w:rFonts w:ascii="Cambria Math" w:eastAsia="Times New Roman" w:hAnsi="Cambria Math" w:cs="Calibri"/>
                    <w:sz w:val="20"/>
                    <w:szCs w:val="20"/>
                  </w:rPr>
                  <m:t>in</m:t>
                </m:r>
              </m:oMath>
            </m:oMathPara>
          </w:p>
        </w:tc>
        <w:tc>
          <w:tcPr>
            <w:tcW w:w="1890" w:type="dxa"/>
            <w:hideMark/>
          </w:tcPr>
          <w:p w14:paraId="0EEF04BF" w14:textId="77777777" w:rsidR="00344C1E" w:rsidRPr="00045032" w:rsidRDefault="00344C1E" w:rsidP="00344C1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rPr>
            </w:pPr>
            <w:r w:rsidRPr="00045032">
              <w:rPr>
                <w:rFonts w:ascii="Calibri" w:eastAsia="Times New Roman" w:hAnsi="Calibri" w:cs="Calibri"/>
                <w:sz w:val="20"/>
                <w:szCs w:val="20"/>
              </w:rPr>
              <w:t>Dimension</w:t>
            </w:r>
          </w:p>
        </w:tc>
      </w:tr>
      <w:tr w:rsidR="00045032" w:rsidRPr="00045032" w14:paraId="7BE06597" w14:textId="77777777" w:rsidTr="00344C1E">
        <w:trPr>
          <w:trHeight w:val="315"/>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4A143A43" w14:textId="77777777" w:rsidR="00344C1E" w:rsidRPr="00045032" w:rsidRDefault="00A8583D" w:rsidP="00344C1E">
            <w:pPr>
              <w:rPr>
                <w:rFonts w:ascii="Calibri" w:eastAsia="Times New Roman" w:hAnsi="Calibri" w:cs="Calibri"/>
                <w:sz w:val="20"/>
                <w:szCs w:val="20"/>
              </w:rPr>
            </w:pPr>
            <m:oMathPara>
              <m:oMath>
                <m:sSub>
                  <m:sSubPr>
                    <m:ctrlPr>
                      <w:rPr>
                        <w:rFonts w:ascii="Cambria Math" w:eastAsia="Times New Roman" w:hAnsi="Cambria Math" w:cs="Calibri"/>
                        <w:i/>
                        <w:sz w:val="20"/>
                        <w:szCs w:val="20"/>
                      </w:rPr>
                    </m:ctrlPr>
                  </m:sSubPr>
                  <m:e>
                    <m:r>
                      <m:rPr>
                        <m:sty m:val="bi"/>
                      </m:rPr>
                      <w:rPr>
                        <w:rFonts w:ascii="Cambria Math" w:eastAsia="Times New Roman" w:hAnsi="Cambria Math" w:cs="Calibri"/>
                        <w:sz w:val="20"/>
                        <w:szCs w:val="20"/>
                      </w:rPr>
                      <m:t>R</m:t>
                    </m:r>
                  </m:e>
                  <m:sub>
                    <m:r>
                      <m:rPr>
                        <m:sty m:val="bi"/>
                      </m:rPr>
                      <w:rPr>
                        <w:rFonts w:ascii="Cambria Math" w:eastAsia="Times New Roman" w:hAnsi="Cambria Math" w:cs="Calibri"/>
                        <w:sz w:val="20"/>
                        <w:szCs w:val="20"/>
                      </w:rPr>
                      <m:t>y</m:t>
                    </m:r>
                  </m:sub>
                </m:sSub>
              </m:oMath>
            </m:oMathPara>
          </w:p>
        </w:tc>
        <w:tc>
          <w:tcPr>
            <w:tcW w:w="0" w:type="auto"/>
            <w:hideMark/>
          </w:tcPr>
          <w:p w14:paraId="050C0339" w14:textId="77777777" w:rsidR="00344C1E" w:rsidRPr="00045032" w:rsidRDefault="00344C1E" w:rsidP="00344C1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rPr>
            </w:pPr>
            <w:r w:rsidRPr="00045032">
              <w:rPr>
                <w:rFonts w:ascii="Calibri" w:eastAsia="Times New Roman" w:hAnsi="Calibri" w:cs="Calibri"/>
                <w:sz w:val="20"/>
                <w:szCs w:val="20"/>
              </w:rPr>
              <w:t>0</w:t>
            </w:r>
          </w:p>
        </w:tc>
        <w:tc>
          <w:tcPr>
            <w:tcW w:w="898" w:type="dxa"/>
            <w:hideMark/>
          </w:tcPr>
          <w:p w14:paraId="38E454E2" w14:textId="77777777" w:rsidR="00344C1E" w:rsidRPr="00045032" w:rsidRDefault="00344C1E" w:rsidP="00344C1E">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rPr>
            </w:pPr>
            <m:oMathPara>
              <m:oMathParaPr>
                <m:jc m:val="left"/>
              </m:oMathParaPr>
              <m:oMath>
                <m:r>
                  <w:rPr>
                    <w:rFonts w:ascii="Cambria Math" w:eastAsia="Times New Roman" w:hAnsi="Cambria Math" w:cs="Calibri"/>
                    <w:sz w:val="20"/>
                    <w:szCs w:val="20"/>
                  </w:rPr>
                  <m:t>m</m:t>
                </m:r>
              </m:oMath>
            </m:oMathPara>
          </w:p>
        </w:tc>
        <w:tc>
          <w:tcPr>
            <w:tcW w:w="423" w:type="dxa"/>
            <w:hideMark/>
          </w:tcPr>
          <w:p w14:paraId="2A993E44" w14:textId="77777777" w:rsidR="00344C1E" w:rsidRPr="00045032" w:rsidRDefault="00344C1E" w:rsidP="00344C1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rPr>
            </w:pPr>
            <w:r w:rsidRPr="00045032">
              <w:rPr>
                <w:rFonts w:ascii="Calibri" w:eastAsia="Times New Roman" w:hAnsi="Calibri" w:cs="Calibri"/>
                <w:sz w:val="20"/>
                <w:szCs w:val="20"/>
              </w:rPr>
              <w:t>0</w:t>
            </w:r>
          </w:p>
        </w:tc>
        <w:tc>
          <w:tcPr>
            <w:tcW w:w="1107" w:type="dxa"/>
            <w:hideMark/>
          </w:tcPr>
          <w:p w14:paraId="53F67A36" w14:textId="77777777" w:rsidR="00344C1E" w:rsidRPr="00045032" w:rsidRDefault="00344C1E" w:rsidP="00344C1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rPr>
            </w:pPr>
            <m:oMathPara>
              <m:oMathParaPr>
                <m:jc m:val="left"/>
              </m:oMathParaPr>
              <m:oMath>
                <m:r>
                  <w:rPr>
                    <w:rFonts w:ascii="Cambria Math" w:eastAsia="Times New Roman" w:hAnsi="Cambria Math" w:cs="Calibri"/>
                    <w:sz w:val="20"/>
                    <w:szCs w:val="20"/>
                  </w:rPr>
                  <m:t>in</m:t>
                </m:r>
              </m:oMath>
            </m:oMathPara>
          </w:p>
        </w:tc>
        <w:tc>
          <w:tcPr>
            <w:tcW w:w="1890" w:type="dxa"/>
            <w:hideMark/>
          </w:tcPr>
          <w:p w14:paraId="31BB5CB5" w14:textId="77777777" w:rsidR="00344C1E" w:rsidRPr="00045032" w:rsidRDefault="00344C1E" w:rsidP="00344C1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rPr>
            </w:pPr>
            <w:r w:rsidRPr="00045032">
              <w:rPr>
                <w:rFonts w:ascii="Calibri" w:eastAsia="Times New Roman" w:hAnsi="Calibri" w:cs="Calibri"/>
                <w:sz w:val="20"/>
                <w:szCs w:val="20"/>
              </w:rPr>
              <w:t>Dimension</w:t>
            </w:r>
          </w:p>
        </w:tc>
      </w:tr>
      <w:tr w:rsidR="00045032" w:rsidRPr="00045032" w14:paraId="65C55A94" w14:textId="77777777" w:rsidTr="00344C1E">
        <w:trPr>
          <w:trHeight w:val="315"/>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6AA649E3" w14:textId="77777777" w:rsidR="00344C1E" w:rsidRPr="00045032" w:rsidRDefault="00A8583D" w:rsidP="00344C1E">
            <w:pPr>
              <w:rPr>
                <w:rFonts w:ascii="Calibri" w:eastAsia="Times New Roman" w:hAnsi="Calibri" w:cs="Calibri"/>
                <w:sz w:val="20"/>
                <w:szCs w:val="20"/>
              </w:rPr>
            </w:pPr>
            <m:oMathPara>
              <m:oMath>
                <m:sSub>
                  <m:sSubPr>
                    <m:ctrlPr>
                      <w:rPr>
                        <w:rFonts w:ascii="Cambria Math" w:eastAsia="Times New Roman" w:hAnsi="Cambria Math" w:cs="Calibri"/>
                        <w:i/>
                        <w:sz w:val="20"/>
                        <w:szCs w:val="20"/>
                      </w:rPr>
                    </m:ctrlPr>
                  </m:sSubPr>
                  <m:e>
                    <m:r>
                      <m:rPr>
                        <m:sty m:val="bi"/>
                      </m:rPr>
                      <w:rPr>
                        <w:rFonts w:ascii="Cambria Math" w:eastAsia="Times New Roman" w:hAnsi="Cambria Math" w:cs="Calibri"/>
                        <w:sz w:val="20"/>
                        <w:szCs w:val="20"/>
                      </w:rPr>
                      <m:t>R</m:t>
                    </m:r>
                  </m:e>
                  <m:sub>
                    <m:r>
                      <m:rPr>
                        <m:sty m:val="bi"/>
                      </m:rPr>
                      <w:rPr>
                        <w:rFonts w:ascii="Cambria Math" w:eastAsia="Times New Roman" w:hAnsi="Cambria Math" w:cs="Calibri"/>
                        <w:sz w:val="20"/>
                        <w:szCs w:val="20"/>
                      </w:rPr>
                      <m:t>z</m:t>
                    </m:r>
                  </m:sub>
                </m:sSub>
              </m:oMath>
            </m:oMathPara>
          </w:p>
        </w:tc>
        <w:tc>
          <w:tcPr>
            <w:tcW w:w="0" w:type="auto"/>
            <w:hideMark/>
          </w:tcPr>
          <w:p w14:paraId="086D895F" w14:textId="77777777" w:rsidR="00344C1E" w:rsidRPr="00045032" w:rsidRDefault="00344C1E" w:rsidP="00344C1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rPr>
            </w:pPr>
            <w:r w:rsidRPr="00045032">
              <w:rPr>
                <w:rFonts w:ascii="Calibri" w:eastAsia="Times New Roman" w:hAnsi="Calibri" w:cs="Calibri"/>
                <w:sz w:val="20"/>
                <w:szCs w:val="20"/>
              </w:rPr>
              <w:t>0.041</w:t>
            </w:r>
          </w:p>
        </w:tc>
        <w:tc>
          <w:tcPr>
            <w:tcW w:w="898" w:type="dxa"/>
            <w:hideMark/>
          </w:tcPr>
          <w:p w14:paraId="6D3BB74F" w14:textId="77777777" w:rsidR="00344C1E" w:rsidRPr="00045032" w:rsidRDefault="00344C1E" w:rsidP="00344C1E">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rPr>
            </w:pPr>
            <m:oMathPara>
              <m:oMathParaPr>
                <m:jc m:val="left"/>
              </m:oMathParaPr>
              <m:oMath>
                <m:r>
                  <w:rPr>
                    <w:rFonts w:ascii="Cambria Math" w:eastAsia="Times New Roman" w:hAnsi="Cambria Math" w:cs="Calibri"/>
                    <w:sz w:val="20"/>
                    <w:szCs w:val="20"/>
                  </w:rPr>
                  <m:t>m</m:t>
                </m:r>
              </m:oMath>
            </m:oMathPara>
          </w:p>
        </w:tc>
        <w:tc>
          <w:tcPr>
            <w:tcW w:w="423" w:type="dxa"/>
            <w:hideMark/>
          </w:tcPr>
          <w:p w14:paraId="26F43B93" w14:textId="77777777" w:rsidR="00344C1E" w:rsidRPr="00045032" w:rsidRDefault="00344C1E" w:rsidP="00344C1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rPr>
            </w:pPr>
            <w:r w:rsidRPr="00045032">
              <w:rPr>
                <w:rFonts w:ascii="Calibri" w:eastAsia="Times New Roman" w:hAnsi="Calibri" w:cs="Calibri"/>
                <w:sz w:val="20"/>
                <w:szCs w:val="20"/>
              </w:rPr>
              <w:t>1.62</w:t>
            </w:r>
          </w:p>
        </w:tc>
        <w:tc>
          <w:tcPr>
            <w:tcW w:w="1107" w:type="dxa"/>
            <w:hideMark/>
          </w:tcPr>
          <w:p w14:paraId="029E4335" w14:textId="77777777" w:rsidR="00344C1E" w:rsidRPr="00045032" w:rsidRDefault="00344C1E" w:rsidP="00344C1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rPr>
            </w:pPr>
            <m:oMathPara>
              <m:oMathParaPr>
                <m:jc m:val="left"/>
              </m:oMathParaPr>
              <m:oMath>
                <m:r>
                  <w:rPr>
                    <w:rFonts w:ascii="Cambria Math" w:eastAsia="Times New Roman" w:hAnsi="Cambria Math" w:cs="Calibri"/>
                    <w:sz w:val="20"/>
                    <w:szCs w:val="20"/>
                  </w:rPr>
                  <m:t>in</m:t>
                </m:r>
              </m:oMath>
            </m:oMathPara>
          </w:p>
        </w:tc>
        <w:tc>
          <w:tcPr>
            <w:tcW w:w="1890" w:type="dxa"/>
            <w:hideMark/>
          </w:tcPr>
          <w:p w14:paraId="0C8502B4" w14:textId="77777777" w:rsidR="00344C1E" w:rsidRPr="00045032" w:rsidRDefault="00344C1E" w:rsidP="00344C1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rPr>
            </w:pPr>
            <w:r w:rsidRPr="00045032">
              <w:rPr>
                <w:rFonts w:ascii="Calibri" w:eastAsia="Times New Roman" w:hAnsi="Calibri" w:cs="Calibri"/>
                <w:sz w:val="20"/>
                <w:szCs w:val="20"/>
              </w:rPr>
              <w:t>Dimension</w:t>
            </w:r>
          </w:p>
        </w:tc>
      </w:tr>
      <w:tr w:rsidR="00045032" w:rsidRPr="00045032" w14:paraId="5780E67B" w14:textId="77777777" w:rsidTr="00344C1E">
        <w:trPr>
          <w:trHeight w:val="315"/>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5F30D086" w14:textId="77777777" w:rsidR="00344C1E" w:rsidRPr="00045032" w:rsidRDefault="00A8583D" w:rsidP="00344C1E">
            <w:pPr>
              <w:rPr>
                <w:rFonts w:ascii="Calibri" w:eastAsia="Times New Roman" w:hAnsi="Calibri" w:cs="Calibri"/>
                <w:sz w:val="20"/>
                <w:szCs w:val="20"/>
              </w:rPr>
            </w:pPr>
            <m:oMathPara>
              <m:oMath>
                <m:sSub>
                  <m:sSubPr>
                    <m:ctrlPr>
                      <w:rPr>
                        <w:rFonts w:ascii="Cambria Math" w:eastAsia="Times New Roman" w:hAnsi="Cambria Math" w:cs="Calibri"/>
                        <w:i/>
                        <w:sz w:val="20"/>
                        <w:szCs w:val="20"/>
                      </w:rPr>
                    </m:ctrlPr>
                  </m:sSubPr>
                  <m:e>
                    <m:r>
                      <m:rPr>
                        <m:sty m:val="bi"/>
                      </m:rPr>
                      <w:rPr>
                        <w:rFonts w:ascii="Cambria Math" w:eastAsia="Times New Roman" w:hAnsi="Cambria Math" w:cs="Calibri"/>
                        <w:sz w:val="20"/>
                        <w:szCs w:val="20"/>
                      </w:rPr>
                      <m:t>F</m:t>
                    </m:r>
                  </m:e>
                  <m:sub>
                    <m:r>
                      <m:rPr>
                        <m:sty m:val="bi"/>
                      </m:rPr>
                      <w:rPr>
                        <w:rFonts w:ascii="Cambria Math" w:eastAsia="Times New Roman" w:hAnsi="Cambria Math" w:cs="Calibri"/>
                        <w:sz w:val="20"/>
                        <w:szCs w:val="20"/>
                      </w:rPr>
                      <m:t>x</m:t>
                    </m:r>
                  </m:sub>
                </m:sSub>
              </m:oMath>
            </m:oMathPara>
          </w:p>
        </w:tc>
        <w:tc>
          <w:tcPr>
            <w:tcW w:w="0" w:type="auto"/>
            <w:hideMark/>
          </w:tcPr>
          <w:p w14:paraId="6EBC7D64" w14:textId="77777777" w:rsidR="00344C1E" w:rsidRPr="00045032" w:rsidRDefault="00344C1E" w:rsidP="00344C1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rPr>
            </w:pPr>
            <w:r w:rsidRPr="00045032">
              <w:rPr>
                <w:rFonts w:ascii="Calibri" w:eastAsia="Times New Roman" w:hAnsi="Calibri" w:cs="Calibri"/>
                <w:sz w:val="20"/>
                <w:szCs w:val="20"/>
              </w:rPr>
              <w:t>1.00</w:t>
            </w:r>
          </w:p>
        </w:tc>
        <w:tc>
          <w:tcPr>
            <w:tcW w:w="898" w:type="dxa"/>
            <w:hideMark/>
          </w:tcPr>
          <w:p w14:paraId="502367ED" w14:textId="77777777" w:rsidR="00344C1E" w:rsidRPr="00045032" w:rsidRDefault="00344C1E" w:rsidP="00344C1E">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rPr>
            </w:pPr>
            <m:oMathPara>
              <m:oMathParaPr>
                <m:jc m:val="left"/>
              </m:oMathParaPr>
              <m:oMath>
                <m:r>
                  <w:rPr>
                    <w:rFonts w:ascii="Cambria Math" w:eastAsia="Times New Roman" w:hAnsi="Cambria Math" w:cs="Calibri"/>
                    <w:sz w:val="20"/>
                    <w:szCs w:val="20"/>
                  </w:rPr>
                  <m:t>N</m:t>
                </m:r>
              </m:oMath>
            </m:oMathPara>
          </w:p>
        </w:tc>
        <w:tc>
          <w:tcPr>
            <w:tcW w:w="423" w:type="dxa"/>
            <w:hideMark/>
          </w:tcPr>
          <w:p w14:paraId="7956E003" w14:textId="77777777" w:rsidR="00344C1E" w:rsidRPr="00045032" w:rsidRDefault="00344C1E" w:rsidP="00344C1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rPr>
            </w:pPr>
            <w:r w:rsidRPr="00045032">
              <w:rPr>
                <w:rFonts w:ascii="Calibri" w:eastAsia="Times New Roman" w:hAnsi="Calibri" w:cs="Calibri"/>
                <w:sz w:val="20"/>
                <w:szCs w:val="20"/>
              </w:rPr>
              <w:t>0.22</w:t>
            </w:r>
          </w:p>
        </w:tc>
        <w:tc>
          <w:tcPr>
            <w:tcW w:w="1107" w:type="dxa"/>
            <w:hideMark/>
          </w:tcPr>
          <w:p w14:paraId="14DCC908" w14:textId="77777777" w:rsidR="00344C1E" w:rsidRPr="00045032" w:rsidRDefault="00344C1E" w:rsidP="00344C1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rPr>
            </w:pPr>
            <m:oMathPara>
              <m:oMathParaPr>
                <m:jc m:val="left"/>
              </m:oMathParaPr>
              <m:oMath>
                <m:r>
                  <w:rPr>
                    <w:rFonts w:ascii="Cambria Math" w:eastAsia="Times New Roman" w:hAnsi="Cambria Math" w:cs="Calibri"/>
                    <w:sz w:val="20"/>
                    <w:szCs w:val="20"/>
                  </w:rPr>
                  <m:t>Lbf</m:t>
                </m:r>
              </m:oMath>
            </m:oMathPara>
          </w:p>
        </w:tc>
        <w:tc>
          <w:tcPr>
            <w:tcW w:w="1890" w:type="dxa"/>
            <w:hideMark/>
          </w:tcPr>
          <w:p w14:paraId="7518E7C8" w14:textId="77777777" w:rsidR="00344C1E" w:rsidRPr="00045032" w:rsidRDefault="00344C1E" w:rsidP="00344C1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rPr>
            </w:pPr>
            <w:r w:rsidRPr="00045032">
              <w:rPr>
                <w:rFonts w:ascii="Calibri" w:eastAsia="Times New Roman" w:hAnsi="Calibri" w:cs="Calibri"/>
                <w:sz w:val="20"/>
                <w:szCs w:val="20"/>
              </w:rPr>
              <w:t>Estimate</w:t>
            </w:r>
          </w:p>
        </w:tc>
      </w:tr>
      <w:tr w:rsidR="00045032" w:rsidRPr="00045032" w14:paraId="3121E712" w14:textId="77777777" w:rsidTr="00344C1E">
        <w:trPr>
          <w:trHeight w:val="315"/>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0716DC39" w14:textId="77777777" w:rsidR="00344C1E" w:rsidRPr="00045032" w:rsidRDefault="00A8583D" w:rsidP="00344C1E">
            <w:pPr>
              <w:rPr>
                <w:rFonts w:ascii="Calibri" w:eastAsia="Times New Roman" w:hAnsi="Calibri" w:cs="Calibri"/>
                <w:sz w:val="20"/>
                <w:szCs w:val="20"/>
              </w:rPr>
            </w:pPr>
            <m:oMathPara>
              <m:oMath>
                <m:sSub>
                  <m:sSubPr>
                    <m:ctrlPr>
                      <w:rPr>
                        <w:rFonts w:ascii="Cambria Math" w:eastAsia="Times New Roman" w:hAnsi="Cambria Math" w:cs="Calibri"/>
                        <w:i/>
                        <w:sz w:val="20"/>
                        <w:szCs w:val="20"/>
                      </w:rPr>
                    </m:ctrlPr>
                  </m:sSubPr>
                  <m:e>
                    <m:r>
                      <m:rPr>
                        <m:sty m:val="bi"/>
                      </m:rPr>
                      <w:rPr>
                        <w:rFonts w:ascii="Cambria Math" w:eastAsia="Times New Roman" w:hAnsi="Cambria Math" w:cs="Calibri"/>
                        <w:sz w:val="20"/>
                        <w:szCs w:val="20"/>
                      </w:rPr>
                      <m:t>F</m:t>
                    </m:r>
                  </m:e>
                  <m:sub>
                    <m:r>
                      <m:rPr>
                        <m:sty m:val="bi"/>
                      </m:rPr>
                      <w:rPr>
                        <w:rFonts w:ascii="Cambria Math" w:eastAsia="Times New Roman" w:hAnsi="Cambria Math" w:cs="Calibri"/>
                        <w:sz w:val="20"/>
                        <w:szCs w:val="20"/>
                      </w:rPr>
                      <m:t>y</m:t>
                    </m:r>
                  </m:sub>
                </m:sSub>
              </m:oMath>
            </m:oMathPara>
          </w:p>
        </w:tc>
        <w:tc>
          <w:tcPr>
            <w:tcW w:w="0" w:type="auto"/>
            <w:hideMark/>
          </w:tcPr>
          <w:p w14:paraId="130B1A87" w14:textId="77777777" w:rsidR="00344C1E" w:rsidRPr="00045032" w:rsidRDefault="00344C1E" w:rsidP="00344C1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rPr>
            </w:pPr>
            <w:r w:rsidRPr="00045032">
              <w:rPr>
                <w:rFonts w:ascii="Calibri" w:eastAsia="Times New Roman" w:hAnsi="Calibri" w:cs="Calibri"/>
                <w:sz w:val="20"/>
                <w:szCs w:val="20"/>
              </w:rPr>
              <w:t>1.00</w:t>
            </w:r>
          </w:p>
        </w:tc>
        <w:tc>
          <w:tcPr>
            <w:tcW w:w="898" w:type="dxa"/>
            <w:hideMark/>
          </w:tcPr>
          <w:p w14:paraId="2C0559C7" w14:textId="77777777" w:rsidR="00344C1E" w:rsidRPr="00045032" w:rsidRDefault="00344C1E" w:rsidP="00344C1E">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rPr>
            </w:pPr>
            <m:oMathPara>
              <m:oMathParaPr>
                <m:jc m:val="left"/>
              </m:oMathParaPr>
              <m:oMath>
                <m:r>
                  <w:rPr>
                    <w:rFonts w:ascii="Cambria Math" w:eastAsia="Times New Roman" w:hAnsi="Cambria Math" w:cs="Calibri"/>
                    <w:sz w:val="20"/>
                    <w:szCs w:val="20"/>
                  </w:rPr>
                  <m:t>N</m:t>
                </m:r>
              </m:oMath>
            </m:oMathPara>
          </w:p>
        </w:tc>
        <w:tc>
          <w:tcPr>
            <w:tcW w:w="423" w:type="dxa"/>
            <w:hideMark/>
          </w:tcPr>
          <w:p w14:paraId="6451EBA0" w14:textId="77777777" w:rsidR="00344C1E" w:rsidRPr="00045032" w:rsidRDefault="00344C1E" w:rsidP="00344C1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rPr>
            </w:pPr>
            <w:r w:rsidRPr="00045032">
              <w:rPr>
                <w:rFonts w:ascii="Calibri" w:eastAsia="Times New Roman" w:hAnsi="Calibri" w:cs="Calibri"/>
                <w:sz w:val="20"/>
                <w:szCs w:val="20"/>
              </w:rPr>
              <w:t>0.22</w:t>
            </w:r>
          </w:p>
        </w:tc>
        <w:tc>
          <w:tcPr>
            <w:tcW w:w="1107" w:type="dxa"/>
            <w:hideMark/>
          </w:tcPr>
          <w:p w14:paraId="35C94C24" w14:textId="77777777" w:rsidR="00344C1E" w:rsidRPr="00045032" w:rsidRDefault="00344C1E" w:rsidP="00344C1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rPr>
            </w:pPr>
            <m:oMathPara>
              <m:oMathParaPr>
                <m:jc m:val="left"/>
              </m:oMathParaPr>
              <m:oMath>
                <m:r>
                  <w:rPr>
                    <w:rFonts w:ascii="Cambria Math" w:eastAsia="Times New Roman" w:hAnsi="Cambria Math" w:cs="Calibri"/>
                    <w:sz w:val="20"/>
                    <w:szCs w:val="20"/>
                  </w:rPr>
                  <m:t>Lbf</m:t>
                </m:r>
              </m:oMath>
            </m:oMathPara>
          </w:p>
        </w:tc>
        <w:tc>
          <w:tcPr>
            <w:tcW w:w="1890" w:type="dxa"/>
            <w:hideMark/>
          </w:tcPr>
          <w:p w14:paraId="067AD3F4" w14:textId="77777777" w:rsidR="00344C1E" w:rsidRPr="00045032" w:rsidRDefault="00344C1E" w:rsidP="00344C1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rPr>
            </w:pPr>
            <w:r w:rsidRPr="00045032">
              <w:rPr>
                <w:rFonts w:ascii="Calibri" w:eastAsia="Times New Roman" w:hAnsi="Calibri" w:cs="Calibri"/>
                <w:sz w:val="20"/>
                <w:szCs w:val="20"/>
              </w:rPr>
              <w:t>Estimate</w:t>
            </w:r>
          </w:p>
        </w:tc>
      </w:tr>
      <w:tr w:rsidR="00045032" w:rsidRPr="00045032" w14:paraId="67991663" w14:textId="77777777" w:rsidTr="00344C1E">
        <w:trPr>
          <w:trHeight w:val="315"/>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7CAA768D" w14:textId="77777777" w:rsidR="00344C1E" w:rsidRPr="00045032" w:rsidRDefault="00A8583D" w:rsidP="00344C1E">
            <w:pPr>
              <w:rPr>
                <w:rFonts w:ascii="Calibri" w:eastAsia="Times New Roman" w:hAnsi="Calibri" w:cs="Calibri"/>
                <w:sz w:val="20"/>
                <w:szCs w:val="20"/>
              </w:rPr>
            </w:pPr>
            <m:oMathPara>
              <m:oMath>
                <m:sSub>
                  <m:sSubPr>
                    <m:ctrlPr>
                      <w:rPr>
                        <w:rFonts w:ascii="Cambria Math" w:eastAsia="Times New Roman" w:hAnsi="Cambria Math" w:cs="Calibri"/>
                        <w:i/>
                        <w:sz w:val="20"/>
                        <w:szCs w:val="20"/>
                      </w:rPr>
                    </m:ctrlPr>
                  </m:sSubPr>
                  <m:e>
                    <m:r>
                      <m:rPr>
                        <m:sty m:val="bi"/>
                      </m:rPr>
                      <w:rPr>
                        <w:rFonts w:ascii="Cambria Math" w:eastAsia="Times New Roman" w:hAnsi="Cambria Math" w:cs="Calibri"/>
                        <w:sz w:val="20"/>
                        <w:szCs w:val="20"/>
                      </w:rPr>
                      <m:t>F</m:t>
                    </m:r>
                  </m:e>
                  <m:sub>
                    <m:r>
                      <m:rPr>
                        <m:sty m:val="bi"/>
                      </m:rPr>
                      <w:rPr>
                        <w:rFonts w:ascii="Cambria Math" w:eastAsia="Times New Roman" w:hAnsi="Cambria Math" w:cs="Calibri"/>
                        <w:sz w:val="20"/>
                        <w:szCs w:val="20"/>
                      </w:rPr>
                      <m:t>z</m:t>
                    </m:r>
                  </m:sub>
                </m:sSub>
              </m:oMath>
            </m:oMathPara>
          </w:p>
        </w:tc>
        <w:tc>
          <w:tcPr>
            <w:tcW w:w="0" w:type="auto"/>
            <w:hideMark/>
          </w:tcPr>
          <w:p w14:paraId="3292F755" w14:textId="77777777" w:rsidR="00344C1E" w:rsidRPr="00045032" w:rsidRDefault="00344C1E" w:rsidP="00344C1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rPr>
            </w:pPr>
            <w:r w:rsidRPr="00045032">
              <w:rPr>
                <w:rFonts w:ascii="Calibri" w:eastAsia="Times New Roman" w:hAnsi="Calibri" w:cs="Calibri"/>
                <w:sz w:val="20"/>
                <w:szCs w:val="20"/>
              </w:rPr>
              <w:t>30.0</w:t>
            </w:r>
          </w:p>
        </w:tc>
        <w:tc>
          <w:tcPr>
            <w:tcW w:w="898" w:type="dxa"/>
            <w:hideMark/>
          </w:tcPr>
          <w:p w14:paraId="4B275850" w14:textId="77777777" w:rsidR="00344C1E" w:rsidRPr="00045032" w:rsidRDefault="00344C1E" w:rsidP="00344C1E">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rPr>
            </w:pPr>
            <m:oMathPara>
              <m:oMathParaPr>
                <m:jc m:val="left"/>
              </m:oMathParaPr>
              <m:oMath>
                <m:r>
                  <w:rPr>
                    <w:rFonts w:ascii="Cambria Math" w:eastAsia="Times New Roman" w:hAnsi="Cambria Math" w:cs="Calibri"/>
                    <w:sz w:val="20"/>
                    <w:szCs w:val="20"/>
                  </w:rPr>
                  <m:t>N</m:t>
                </m:r>
              </m:oMath>
            </m:oMathPara>
          </w:p>
        </w:tc>
        <w:tc>
          <w:tcPr>
            <w:tcW w:w="423" w:type="dxa"/>
            <w:hideMark/>
          </w:tcPr>
          <w:p w14:paraId="3F73C623" w14:textId="77777777" w:rsidR="00344C1E" w:rsidRPr="00045032" w:rsidRDefault="00344C1E" w:rsidP="00344C1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rPr>
            </w:pPr>
            <w:r w:rsidRPr="00045032">
              <w:rPr>
                <w:rFonts w:ascii="Calibri" w:eastAsia="Times New Roman" w:hAnsi="Calibri" w:cs="Calibri"/>
                <w:sz w:val="20"/>
                <w:szCs w:val="20"/>
              </w:rPr>
              <w:t>6.74</w:t>
            </w:r>
          </w:p>
        </w:tc>
        <w:tc>
          <w:tcPr>
            <w:tcW w:w="1107" w:type="dxa"/>
            <w:hideMark/>
          </w:tcPr>
          <w:p w14:paraId="5784F4B8" w14:textId="77777777" w:rsidR="00344C1E" w:rsidRPr="00045032" w:rsidRDefault="00344C1E" w:rsidP="00344C1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rPr>
            </w:pPr>
            <m:oMathPara>
              <m:oMathParaPr>
                <m:jc m:val="left"/>
              </m:oMathParaPr>
              <m:oMath>
                <m:r>
                  <w:rPr>
                    <w:rFonts w:ascii="Cambria Math" w:eastAsia="Times New Roman" w:hAnsi="Cambria Math" w:cs="Calibri"/>
                    <w:sz w:val="20"/>
                    <w:szCs w:val="20"/>
                  </w:rPr>
                  <m:t>Lbf</m:t>
                </m:r>
              </m:oMath>
            </m:oMathPara>
          </w:p>
        </w:tc>
        <w:tc>
          <w:tcPr>
            <w:tcW w:w="1890" w:type="dxa"/>
            <w:hideMark/>
          </w:tcPr>
          <w:p w14:paraId="22AD260A" w14:textId="77777777" w:rsidR="00344C1E" w:rsidRPr="00045032" w:rsidRDefault="00344C1E" w:rsidP="00344C1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rPr>
            </w:pPr>
            <w:r w:rsidRPr="00045032">
              <w:rPr>
                <w:rFonts w:ascii="Calibri" w:eastAsia="Times New Roman" w:hAnsi="Calibri" w:cs="Calibri"/>
                <w:sz w:val="20"/>
                <w:szCs w:val="20"/>
              </w:rPr>
              <w:t>Max. expected</w:t>
            </w:r>
          </w:p>
        </w:tc>
      </w:tr>
      <w:tr w:rsidR="00045032" w:rsidRPr="00045032" w14:paraId="66DC761A" w14:textId="77777777" w:rsidTr="00344C1E">
        <w:trPr>
          <w:trHeight w:val="315"/>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76FCBC1D" w14:textId="77777777" w:rsidR="00344C1E" w:rsidRPr="00045032" w:rsidRDefault="00A8583D" w:rsidP="00344C1E">
            <w:pPr>
              <w:rPr>
                <w:rFonts w:ascii="Calibri" w:eastAsia="Times New Roman" w:hAnsi="Calibri" w:cs="Calibri"/>
                <w:sz w:val="20"/>
                <w:szCs w:val="20"/>
              </w:rPr>
            </w:pPr>
            <m:oMathPara>
              <m:oMath>
                <m:sSub>
                  <m:sSubPr>
                    <m:ctrlPr>
                      <w:rPr>
                        <w:rFonts w:ascii="Cambria Math" w:eastAsia="Times New Roman" w:hAnsi="Cambria Math" w:cs="Calibri"/>
                        <w:i/>
                        <w:sz w:val="20"/>
                        <w:szCs w:val="20"/>
                      </w:rPr>
                    </m:ctrlPr>
                  </m:sSubPr>
                  <m:e>
                    <m:r>
                      <m:rPr>
                        <m:sty m:val="bi"/>
                      </m:rPr>
                      <w:rPr>
                        <w:rFonts w:ascii="Cambria Math" w:eastAsia="Times New Roman" w:hAnsi="Cambria Math" w:cs="Calibri"/>
                        <w:sz w:val="20"/>
                        <w:szCs w:val="20"/>
                      </w:rPr>
                      <m:t>M</m:t>
                    </m:r>
                  </m:e>
                  <m:sub>
                    <m:r>
                      <m:rPr>
                        <m:sty m:val="bi"/>
                      </m:rPr>
                      <w:rPr>
                        <w:rFonts w:ascii="Cambria Math" w:eastAsia="Times New Roman" w:hAnsi="Cambria Math" w:cs="Calibri"/>
                        <w:sz w:val="20"/>
                        <w:szCs w:val="20"/>
                      </w:rPr>
                      <m:t>x</m:t>
                    </m:r>
                  </m:sub>
                </m:sSub>
              </m:oMath>
            </m:oMathPara>
          </w:p>
        </w:tc>
        <w:tc>
          <w:tcPr>
            <w:tcW w:w="0" w:type="auto"/>
            <w:hideMark/>
          </w:tcPr>
          <w:p w14:paraId="58C990CE" w14:textId="77777777" w:rsidR="00344C1E" w:rsidRPr="00045032" w:rsidRDefault="00344C1E" w:rsidP="00344C1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rPr>
            </w:pPr>
            <w:r w:rsidRPr="00045032">
              <w:rPr>
                <w:rFonts w:ascii="Calibri" w:eastAsia="Times New Roman" w:hAnsi="Calibri" w:cs="Calibri"/>
                <w:sz w:val="20"/>
                <w:szCs w:val="20"/>
              </w:rPr>
              <w:t>0.041</w:t>
            </w:r>
          </w:p>
        </w:tc>
        <w:tc>
          <w:tcPr>
            <w:tcW w:w="898" w:type="dxa"/>
            <w:hideMark/>
          </w:tcPr>
          <w:p w14:paraId="47C51ACF" w14:textId="77777777" w:rsidR="00344C1E" w:rsidRPr="00045032" w:rsidRDefault="00344C1E" w:rsidP="00344C1E">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rPr>
            </w:pPr>
            <m:oMathPara>
              <m:oMathParaPr>
                <m:jc m:val="left"/>
              </m:oMathParaPr>
              <m:oMath>
                <m:r>
                  <w:rPr>
                    <w:rFonts w:ascii="Cambria Math" w:eastAsia="Times New Roman" w:hAnsi="Cambria Math" w:cs="Calibri"/>
                    <w:sz w:val="20"/>
                    <w:szCs w:val="20"/>
                  </w:rPr>
                  <m:t>N⋅m</m:t>
                </m:r>
              </m:oMath>
            </m:oMathPara>
          </w:p>
        </w:tc>
        <w:tc>
          <w:tcPr>
            <w:tcW w:w="423" w:type="dxa"/>
            <w:hideMark/>
          </w:tcPr>
          <w:p w14:paraId="6FA24738" w14:textId="77777777" w:rsidR="00344C1E" w:rsidRPr="00045032" w:rsidRDefault="00344C1E" w:rsidP="00344C1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rPr>
            </w:pPr>
            <w:r w:rsidRPr="00045032">
              <w:rPr>
                <w:rFonts w:ascii="Calibri" w:eastAsia="Times New Roman" w:hAnsi="Calibri" w:cs="Calibri"/>
                <w:sz w:val="20"/>
                <w:szCs w:val="20"/>
              </w:rPr>
              <w:t>0.36</w:t>
            </w:r>
          </w:p>
        </w:tc>
        <w:tc>
          <w:tcPr>
            <w:tcW w:w="1107" w:type="dxa"/>
            <w:hideMark/>
          </w:tcPr>
          <w:p w14:paraId="3F932F3F" w14:textId="77777777" w:rsidR="00344C1E" w:rsidRPr="00045032" w:rsidRDefault="00344C1E" w:rsidP="00344C1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rPr>
            </w:pPr>
            <m:oMathPara>
              <m:oMathParaPr>
                <m:jc m:val="left"/>
              </m:oMathParaPr>
              <m:oMath>
                <m:r>
                  <w:rPr>
                    <w:rFonts w:ascii="Cambria Math" w:eastAsia="Times New Roman" w:hAnsi="Cambria Math" w:cs="Calibri"/>
                    <w:sz w:val="20"/>
                    <w:szCs w:val="20"/>
                  </w:rPr>
                  <m:t>Lbf⋅in</m:t>
                </m:r>
              </m:oMath>
            </m:oMathPara>
          </w:p>
        </w:tc>
        <w:tc>
          <w:tcPr>
            <w:tcW w:w="1890" w:type="dxa"/>
            <w:hideMark/>
          </w:tcPr>
          <w:p w14:paraId="0C886020" w14:textId="77777777" w:rsidR="00344C1E" w:rsidRPr="00045032" w:rsidRDefault="00A8583D" w:rsidP="00344C1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rPr>
            </w:pPr>
            <m:oMathPara>
              <m:oMathParaPr>
                <m:jc m:val="left"/>
              </m:oMathParaPr>
              <m:oMath>
                <m:sSub>
                  <m:sSubPr>
                    <m:ctrlPr>
                      <w:rPr>
                        <w:rFonts w:ascii="Cambria Math" w:eastAsia="Times New Roman" w:hAnsi="Cambria Math" w:cs="Calibri"/>
                        <w:i/>
                        <w:sz w:val="20"/>
                        <w:szCs w:val="20"/>
                      </w:rPr>
                    </m:ctrlPr>
                  </m:sSubPr>
                  <m:e>
                    <m:r>
                      <w:rPr>
                        <w:rFonts w:ascii="Cambria Math" w:eastAsia="Times New Roman" w:hAnsi="Cambria Math" w:cs="Calibri"/>
                        <w:sz w:val="20"/>
                        <w:szCs w:val="20"/>
                      </w:rPr>
                      <m:t>F</m:t>
                    </m:r>
                  </m:e>
                  <m:sub>
                    <m:r>
                      <w:rPr>
                        <w:rFonts w:ascii="Cambria Math" w:eastAsia="Times New Roman" w:hAnsi="Cambria Math" w:cs="Calibri"/>
                        <w:sz w:val="20"/>
                        <w:szCs w:val="20"/>
                      </w:rPr>
                      <m:t>y</m:t>
                    </m:r>
                  </m:sub>
                </m:sSub>
                <m:r>
                  <w:rPr>
                    <w:rFonts w:ascii="Cambria Math" w:eastAsia="Times New Roman" w:hAnsi="Cambria Math" w:cs="Calibri"/>
                    <w:sz w:val="20"/>
                    <w:szCs w:val="20"/>
                  </w:rPr>
                  <m:t>⋅</m:t>
                </m:r>
                <m:sSub>
                  <m:sSubPr>
                    <m:ctrlPr>
                      <w:rPr>
                        <w:rFonts w:ascii="Cambria Math" w:eastAsia="Times New Roman" w:hAnsi="Cambria Math" w:cs="Calibri"/>
                        <w:i/>
                        <w:sz w:val="20"/>
                        <w:szCs w:val="20"/>
                      </w:rPr>
                    </m:ctrlPr>
                  </m:sSubPr>
                  <m:e>
                    <m:r>
                      <w:rPr>
                        <w:rFonts w:ascii="Cambria Math" w:eastAsia="Times New Roman" w:hAnsi="Cambria Math" w:cs="Calibri"/>
                        <w:sz w:val="20"/>
                        <w:szCs w:val="20"/>
                      </w:rPr>
                      <m:t>R</m:t>
                    </m:r>
                  </m:e>
                  <m:sub>
                    <m:r>
                      <w:rPr>
                        <w:rFonts w:ascii="Cambria Math" w:eastAsia="Times New Roman" w:hAnsi="Cambria Math" w:cs="Calibri"/>
                        <w:sz w:val="20"/>
                        <w:szCs w:val="20"/>
                      </w:rPr>
                      <m:t>z</m:t>
                    </m:r>
                  </m:sub>
                </m:sSub>
              </m:oMath>
            </m:oMathPara>
          </w:p>
        </w:tc>
      </w:tr>
      <w:tr w:rsidR="00045032" w:rsidRPr="00045032" w14:paraId="0975B036" w14:textId="77777777" w:rsidTr="00344C1E">
        <w:trPr>
          <w:trHeight w:val="315"/>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32ABB26A" w14:textId="77777777" w:rsidR="00344C1E" w:rsidRPr="00045032" w:rsidRDefault="00A8583D" w:rsidP="00344C1E">
            <w:pPr>
              <w:rPr>
                <w:rFonts w:ascii="Calibri" w:eastAsia="Times New Roman" w:hAnsi="Calibri" w:cs="Calibri"/>
                <w:sz w:val="20"/>
                <w:szCs w:val="20"/>
              </w:rPr>
            </w:pPr>
            <m:oMathPara>
              <m:oMath>
                <m:sSub>
                  <m:sSubPr>
                    <m:ctrlPr>
                      <w:rPr>
                        <w:rFonts w:ascii="Cambria Math" w:eastAsia="Times New Roman" w:hAnsi="Cambria Math" w:cs="Calibri"/>
                        <w:i/>
                        <w:sz w:val="20"/>
                        <w:szCs w:val="20"/>
                      </w:rPr>
                    </m:ctrlPr>
                  </m:sSubPr>
                  <m:e>
                    <m:r>
                      <m:rPr>
                        <m:sty m:val="bi"/>
                      </m:rPr>
                      <w:rPr>
                        <w:rFonts w:ascii="Cambria Math" w:eastAsia="Times New Roman" w:hAnsi="Cambria Math" w:cs="Calibri"/>
                        <w:sz w:val="20"/>
                        <w:szCs w:val="20"/>
                      </w:rPr>
                      <m:t>M</m:t>
                    </m:r>
                  </m:e>
                  <m:sub>
                    <m:r>
                      <m:rPr>
                        <m:sty m:val="bi"/>
                      </m:rPr>
                      <w:rPr>
                        <w:rFonts w:ascii="Cambria Math" w:eastAsia="Times New Roman" w:hAnsi="Cambria Math" w:cs="Calibri"/>
                        <w:sz w:val="20"/>
                        <w:szCs w:val="20"/>
                      </w:rPr>
                      <m:t>y</m:t>
                    </m:r>
                  </m:sub>
                </m:sSub>
              </m:oMath>
            </m:oMathPara>
          </w:p>
        </w:tc>
        <w:tc>
          <w:tcPr>
            <w:tcW w:w="0" w:type="auto"/>
            <w:hideMark/>
          </w:tcPr>
          <w:p w14:paraId="7FE866B8" w14:textId="77777777" w:rsidR="00344C1E" w:rsidRPr="00045032" w:rsidRDefault="00344C1E" w:rsidP="00344C1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rPr>
            </w:pPr>
            <w:r w:rsidRPr="00045032">
              <w:rPr>
                <w:rFonts w:ascii="Calibri" w:eastAsia="Times New Roman" w:hAnsi="Calibri" w:cs="Calibri"/>
                <w:sz w:val="20"/>
                <w:szCs w:val="20"/>
              </w:rPr>
              <w:t>0.706</w:t>
            </w:r>
          </w:p>
        </w:tc>
        <w:tc>
          <w:tcPr>
            <w:tcW w:w="898" w:type="dxa"/>
            <w:hideMark/>
          </w:tcPr>
          <w:p w14:paraId="11B9955C" w14:textId="77777777" w:rsidR="00344C1E" w:rsidRPr="00045032" w:rsidRDefault="00344C1E" w:rsidP="00344C1E">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rPr>
            </w:pPr>
            <m:oMathPara>
              <m:oMathParaPr>
                <m:jc m:val="left"/>
              </m:oMathParaPr>
              <m:oMath>
                <m:r>
                  <w:rPr>
                    <w:rFonts w:ascii="Cambria Math" w:eastAsia="Times New Roman" w:hAnsi="Cambria Math" w:cs="Calibri"/>
                    <w:sz w:val="20"/>
                    <w:szCs w:val="20"/>
                  </w:rPr>
                  <m:t>N⋅m</m:t>
                </m:r>
              </m:oMath>
            </m:oMathPara>
          </w:p>
        </w:tc>
        <w:tc>
          <w:tcPr>
            <w:tcW w:w="423" w:type="dxa"/>
            <w:hideMark/>
          </w:tcPr>
          <w:p w14:paraId="17A3AF49" w14:textId="77777777" w:rsidR="00344C1E" w:rsidRPr="00045032" w:rsidRDefault="00344C1E" w:rsidP="00344C1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rPr>
            </w:pPr>
            <w:r w:rsidRPr="00045032">
              <w:rPr>
                <w:rFonts w:ascii="Calibri" w:eastAsia="Times New Roman" w:hAnsi="Calibri" w:cs="Calibri"/>
                <w:sz w:val="20"/>
                <w:szCs w:val="20"/>
              </w:rPr>
              <w:t>6.25</w:t>
            </w:r>
          </w:p>
        </w:tc>
        <w:tc>
          <w:tcPr>
            <w:tcW w:w="1107" w:type="dxa"/>
            <w:hideMark/>
          </w:tcPr>
          <w:p w14:paraId="7D883438" w14:textId="77777777" w:rsidR="00344C1E" w:rsidRPr="00045032" w:rsidRDefault="00344C1E" w:rsidP="00344C1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rPr>
            </w:pPr>
            <m:oMathPara>
              <m:oMathParaPr>
                <m:jc m:val="left"/>
              </m:oMathParaPr>
              <m:oMath>
                <m:r>
                  <w:rPr>
                    <w:rFonts w:ascii="Cambria Math" w:eastAsia="Times New Roman" w:hAnsi="Cambria Math" w:cs="Calibri"/>
                    <w:sz w:val="20"/>
                    <w:szCs w:val="20"/>
                  </w:rPr>
                  <m:t>Lbf⋅in</m:t>
                </m:r>
              </m:oMath>
            </m:oMathPara>
          </w:p>
        </w:tc>
        <w:tc>
          <w:tcPr>
            <w:tcW w:w="1890" w:type="dxa"/>
            <w:hideMark/>
          </w:tcPr>
          <w:p w14:paraId="6D484B17" w14:textId="77777777" w:rsidR="00344C1E" w:rsidRPr="00045032" w:rsidRDefault="00A8583D" w:rsidP="00344C1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rPr>
            </w:pPr>
            <m:oMathPara>
              <m:oMathParaPr>
                <m:jc m:val="left"/>
              </m:oMathParaPr>
              <m:oMath>
                <m:sSub>
                  <m:sSubPr>
                    <m:ctrlPr>
                      <w:rPr>
                        <w:rFonts w:ascii="Cambria Math" w:eastAsia="Times New Roman" w:hAnsi="Cambria Math" w:cs="Calibri"/>
                        <w:i/>
                        <w:sz w:val="20"/>
                        <w:szCs w:val="20"/>
                      </w:rPr>
                    </m:ctrlPr>
                  </m:sSubPr>
                  <m:e>
                    <m:r>
                      <w:rPr>
                        <w:rFonts w:ascii="Cambria Math" w:eastAsia="Times New Roman" w:hAnsi="Cambria Math" w:cs="Calibri"/>
                        <w:sz w:val="20"/>
                        <w:szCs w:val="20"/>
                      </w:rPr>
                      <m:t>F</m:t>
                    </m:r>
                  </m:e>
                  <m:sub>
                    <m:r>
                      <w:rPr>
                        <w:rFonts w:ascii="Cambria Math" w:eastAsia="Times New Roman" w:hAnsi="Cambria Math" w:cs="Calibri"/>
                        <w:sz w:val="20"/>
                        <w:szCs w:val="20"/>
                      </w:rPr>
                      <m:t>z</m:t>
                    </m:r>
                  </m:sub>
                </m:sSub>
                <m:r>
                  <w:rPr>
                    <w:rFonts w:ascii="Cambria Math" w:eastAsia="Times New Roman" w:hAnsi="Cambria Math" w:cs="Calibri"/>
                    <w:sz w:val="20"/>
                    <w:szCs w:val="20"/>
                  </w:rPr>
                  <m:t>⋅</m:t>
                </m:r>
                <m:sSub>
                  <m:sSubPr>
                    <m:ctrlPr>
                      <w:rPr>
                        <w:rFonts w:ascii="Cambria Math" w:eastAsia="Times New Roman" w:hAnsi="Cambria Math" w:cs="Calibri"/>
                        <w:i/>
                        <w:sz w:val="20"/>
                        <w:szCs w:val="20"/>
                      </w:rPr>
                    </m:ctrlPr>
                  </m:sSubPr>
                  <m:e>
                    <m:r>
                      <w:rPr>
                        <w:rFonts w:ascii="Cambria Math" w:eastAsia="Times New Roman" w:hAnsi="Cambria Math" w:cs="Calibri"/>
                        <w:sz w:val="20"/>
                        <w:szCs w:val="20"/>
                      </w:rPr>
                      <m:t>R</m:t>
                    </m:r>
                  </m:e>
                  <m:sub>
                    <m:r>
                      <w:rPr>
                        <w:rFonts w:ascii="Cambria Math" w:eastAsia="Times New Roman" w:hAnsi="Cambria Math" w:cs="Calibri"/>
                        <w:sz w:val="20"/>
                        <w:szCs w:val="20"/>
                      </w:rPr>
                      <m:t>x</m:t>
                    </m:r>
                  </m:sub>
                </m:sSub>
                <m:r>
                  <w:rPr>
                    <w:rFonts w:ascii="Cambria Math" w:eastAsia="Times New Roman" w:hAnsi="Cambria Math" w:cs="Calibri"/>
                    <w:sz w:val="20"/>
                    <w:szCs w:val="20"/>
                  </w:rPr>
                  <m:t>+</m:t>
                </m:r>
                <m:sSub>
                  <m:sSubPr>
                    <m:ctrlPr>
                      <w:rPr>
                        <w:rFonts w:ascii="Cambria Math" w:eastAsia="Times New Roman" w:hAnsi="Cambria Math" w:cs="Calibri"/>
                        <w:i/>
                        <w:sz w:val="20"/>
                        <w:szCs w:val="20"/>
                      </w:rPr>
                    </m:ctrlPr>
                  </m:sSubPr>
                  <m:e>
                    <m:r>
                      <w:rPr>
                        <w:rFonts w:ascii="Cambria Math" w:eastAsia="Times New Roman" w:hAnsi="Cambria Math" w:cs="Calibri"/>
                        <w:sz w:val="20"/>
                        <w:szCs w:val="20"/>
                      </w:rPr>
                      <m:t>F</m:t>
                    </m:r>
                  </m:e>
                  <m:sub>
                    <m:r>
                      <w:rPr>
                        <w:rFonts w:ascii="Cambria Math" w:eastAsia="Times New Roman" w:hAnsi="Cambria Math" w:cs="Calibri"/>
                        <w:sz w:val="20"/>
                        <w:szCs w:val="20"/>
                      </w:rPr>
                      <m:t>x</m:t>
                    </m:r>
                  </m:sub>
                </m:sSub>
                <m:r>
                  <w:rPr>
                    <w:rFonts w:ascii="Cambria Math" w:eastAsia="Times New Roman" w:hAnsi="Cambria Math" w:cs="Calibri"/>
                    <w:sz w:val="20"/>
                    <w:szCs w:val="20"/>
                  </w:rPr>
                  <m:t>⋅</m:t>
                </m:r>
                <m:sSub>
                  <m:sSubPr>
                    <m:ctrlPr>
                      <w:rPr>
                        <w:rFonts w:ascii="Cambria Math" w:eastAsia="Times New Roman" w:hAnsi="Cambria Math" w:cs="Calibri"/>
                        <w:i/>
                        <w:sz w:val="20"/>
                        <w:szCs w:val="20"/>
                      </w:rPr>
                    </m:ctrlPr>
                  </m:sSubPr>
                  <m:e>
                    <m:r>
                      <w:rPr>
                        <w:rFonts w:ascii="Cambria Math" w:eastAsia="Times New Roman" w:hAnsi="Cambria Math" w:cs="Calibri"/>
                        <w:sz w:val="20"/>
                        <w:szCs w:val="20"/>
                      </w:rPr>
                      <m:t>R</m:t>
                    </m:r>
                  </m:e>
                  <m:sub>
                    <m:r>
                      <w:rPr>
                        <w:rFonts w:ascii="Cambria Math" w:eastAsia="Times New Roman" w:hAnsi="Cambria Math" w:cs="Calibri"/>
                        <w:sz w:val="20"/>
                        <w:szCs w:val="20"/>
                      </w:rPr>
                      <m:t>z</m:t>
                    </m:r>
                  </m:sub>
                </m:sSub>
              </m:oMath>
            </m:oMathPara>
          </w:p>
        </w:tc>
      </w:tr>
      <w:tr w:rsidR="00045032" w:rsidRPr="00045032" w14:paraId="4961A500" w14:textId="77777777" w:rsidTr="00344C1E">
        <w:trPr>
          <w:trHeight w:val="315"/>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02F5CF07" w14:textId="77777777" w:rsidR="00344C1E" w:rsidRPr="00045032" w:rsidRDefault="00A8583D" w:rsidP="00344C1E">
            <w:pPr>
              <w:rPr>
                <w:rFonts w:ascii="Calibri" w:eastAsia="Times New Roman" w:hAnsi="Calibri" w:cs="Calibri"/>
                <w:sz w:val="20"/>
                <w:szCs w:val="20"/>
              </w:rPr>
            </w:pPr>
            <m:oMathPara>
              <m:oMath>
                <m:sSub>
                  <m:sSubPr>
                    <m:ctrlPr>
                      <w:rPr>
                        <w:rFonts w:ascii="Cambria Math" w:eastAsia="Times New Roman" w:hAnsi="Cambria Math" w:cs="Calibri"/>
                        <w:i/>
                        <w:sz w:val="20"/>
                        <w:szCs w:val="20"/>
                      </w:rPr>
                    </m:ctrlPr>
                  </m:sSubPr>
                  <m:e>
                    <m:r>
                      <m:rPr>
                        <m:sty m:val="bi"/>
                      </m:rPr>
                      <w:rPr>
                        <w:rFonts w:ascii="Cambria Math" w:eastAsia="Times New Roman" w:hAnsi="Cambria Math" w:cs="Calibri"/>
                        <w:sz w:val="20"/>
                        <w:szCs w:val="20"/>
                      </w:rPr>
                      <m:t>M</m:t>
                    </m:r>
                  </m:e>
                  <m:sub>
                    <m:r>
                      <m:rPr>
                        <m:sty m:val="bi"/>
                      </m:rPr>
                      <w:rPr>
                        <w:rFonts w:ascii="Cambria Math" w:eastAsia="Times New Roman" w:hAnsi="Cambria Math" w:cs="Calibri"/>
                        <w:sz w:val="20"/>
                        <w:szCs w:val="20"/>
                      </w:rPr>
                      <m:t>z</m:t>
                    </m:r>
                  </m:sub>
                </m:sSub>
              </m:oMath>
            </m:oMathPara>
          </w:p>
        </w:tc>
        <w:tc>
          <w:tcPr>
            <w:tcW w:w="0" w:type="auto"/>
            <w:hideMark/>
          </w:tcPr>
          <w:p w14:paraId="2B13F6FE" w14:textId="77777777" w:rsidR="00344C1E" w:rsidRPr="00045032" w:rsidRDefault="00344C1E" w:rsidP="00344C1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rPr>
            </w:pPr>
            <w:r w:rsidRPr="00045032">
              <w:rPr>
                <w:rFonts w:ascii="Calibri" w:eastAsia="Times New Roman" w:hAnsi="Calibri" w:cs="Calibri"/>
                <w:sz w:val="20"/>
                <w:szCs w:val="20"/>
              </w:rPr>
              <w:t>0.022</w:t>
            </w:r>
          </w:p>
        </w:tc>
        <w:tc>
          <w:tcPr>
            <w:tcW w:w="898" w:type="dxa"/>
            <w:hideMark/>
          </w:tcPr>
          <w:p w14:paraId="37F731A3" w14:textId="77777777" w:rsidR="00344C1E" w:rsidRPr="00045032" w:rsidRDefault="00344C1E" w:rsidP="00344C1E">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rPr>
            </w:pPr>
            <m:oMathPara>
              <m:oMathParaPr>
                <m:jc m:val="left"/>
              </m:oMathParaPr>
              <m:oMath>
                <m:r>
                  <w:rPr>
                    <w:rFonts w:ascii="Cambria Math" w:eastAsia="Times New Roman" w:hAnsi="Cambria Math" w:cs="Calibri"/>
                    <w:sz w:val="20"/>
                    <w:szCs w:val="20"/>
                  </w:rPr>
                  <m:t>N⋅m</m:t>
                </m:r>
              </m:oMath>
            </m:oMathPara>
          </w:p>
        </w:tc>
        <w:tc>
          <w:tcPr>
            <w:tcW w:w="423" w:type="dxa"/>
            <w:hideMark/>
          </w:tcPr>
          <w:p w14:paraId="21381003" w14:textId="77777777" w:rsidR="00344C1E" w:rsidRPr="00045032" w:rsidRDefault="00344C1E" w:rsidP="00344C1E">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rPr>
            </w:pPr>
            <w:r w:rsidRPr="00045032">
              <w:rPr>
                <w:rFonts w:ascii="Calibri" w:eastAsia="Times New Roman" w:hAnsi="Calibri" w:cs="Calibri"/>
                <w:sz w:val="20"/>
                <w:szCs w:val="20"/>
              </w:rPr>
              <w:t>0.20</w:t>
            </w:r>
          </w:p>
        </w:tc>
        <w:tc>
          <w:tcPr>
            <w:tcW w:w="1107" w:type="dxa"/>
            <w:hideMark/>
          </w:tcPr>
          <w:p w14:paraId="7ECAF5BD" w14:textId="77777777" w:rsidR="00344C1E" w:rsidRPr="00045032" w:rsidRDefault="00344C1E" w:rsidP="00344C1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rPr>
            </w:pPr>
            <m:oMathPara>
              <m:oMathParaPr>
                <m:jc m:val="left"/>
              </m:oMathParaPr>
              <m:oMath>
                <m:r>
                  <w:rPr>
                    <w:rFonts w:ascii="Cambria Math" w:eastAsia="Times New Roman" w:hAnsi="Cambria Math" w:cs="Calibri"/>
                    <w:sz w:val="20"/>
                    <w:szCs w:val="20"/>
                  </w:rPr>
                  <m:t>Lbf⋅in</m:t>
                </m:r>
              </m:oMath>
            </m:oMathPara>
          </w:p>
        </w:tc>
        <w:tc>
          <w:tcPr>
            <w:tcW w:w="1890" w:type="dxa"/>
            <w:hideMark/>
          </w:tcPr>
          <w:p w14:paraId="4B424BC5" w14:textId="77777777" w:rsidR="00344C1E" w:rsidRPr="00045032" w:rsidRDefault="00A8583D" w:rsidP="00344C1E">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sz w:val="20"/>
                <w:szCs w:val="20"/>
              </w:rPr>
            </w:pPr>
            <m:oMathPara>
              <m:oMathParaPr>
                <m:jc m:val="left"/>
              </m:oMathParaPr>
              <m:oMath>
                <m:sSub>
                  <m:sSubPr>
                    <m:ctrlPr>
                      <w:rPr>
                        <w:rFonts w:ascii="Cambria Math" w:eastAsia="Times New Roman" w:hAnsi="Cambria Math" w:cs="Calibri"/>
                        <w:i/>
                        <w:sz w:val="20"/>
                        <w:szCs w:val="20"/>
                      </w:rPr>
                    </m:ctrlPr>
                  </m:sSubPr>
                  <m:e>
                    <m:r>
                      <w:rPr>
                        <w:rFonts w:ascii="Cambria Math" w:eastAsia="Times New Roman" w:hAnsi="Cambria Math" w:cs="Calibri"/>
                        <w:sz w:val="20"/>
                        <w:szCs w:val="20"/>
                      </w:rPr>
                      <m:t>F</m:t>
                    </m:r>
                  </m:e>
                  <m:sub>
                    <m:r>
                      <w:rPr>
                        <w:rFonts w:ascii="Cambria Math" w:eastAsia="Times New Roman" w:hAnsi="Cambria Math" w:cs="Calibri"/>
                        <w:sz w:val="20"/>
                        <w:szCs w:val="20"/>
                      </w:rPr>
                      <m:t>y</m:t>
                    </m:r>
                  </m:sub>
                </m:sSub>
                <m:r>
                  <w:rPr>
                    <w:rFonts w:ascii="Cambria Math" w:eastAsia="Times New Roman" w:hAnsi="Cambria Math" w:cs="Calibri"/>
                    <w:sz w:val="20"/>
                    <w:szCs w:val="20"/>
                  </w:rPr>
                  <m:t>⋅</m:t>
                </m:r>
                <m:sSub>
                  <m:sSubPr>
                    <m:ctrlPr>
                      <w:rPr>
                        <w:rFonts w:ascii="Cambria Math" w:eastAsia="Times New Roman" w:hAnsi="Cambria Math" w:cs="Calibri"/>
                        <w:i/>
                        <w:sz w:val="20"/>
                        <w:szCs w:val="20"/>
                      </w:rPr>
                    </m:ctrlPr>
                  </m:sSubPr>
                  <m:e>
                    <m:r>
                      <w:rPr>
                        <w:rFonts w:ascii="Cambria Math" w:eastAsia="Times New Roman" w:hAnsi="Cambria Math" w:cs="Calibri"/>
                        <w:sz w:val="20"/>
                        <w:szCs w:val="20"/>
                      </w:rPr>
                      <m:t>R</m:t>
                    </m:r>
                  </m:e>
                  <m:sub>
                    <m:r>
                      <w:rPr>
                        <w:rFonts w:ascii="Cambria Math" w:eastAsia="Times New Roman" w:hAnsi="Cambria Math" w:cs="Calibri"/>
                        <w:sz w:val="20"/>
                        <w:szCs w:val="20"/>
                      </w:rPr>
                      <m:t>x</m:t>
                    </m:r>
                  </m:sub>
                </m:sSub>
              </m:oMath>
            </m:oMathPara>
          </w:p>
        </w:tc>
      </w:tr>
    </w:tbl>
    <w:p w14:paraId="4203C213" w14:textId="77777777" w:rsidR="00344C1E" w:rsidRPr="00344C1E" w:rsidRDefault="00344C1E" w:rsidP="00344C1E">
      <w:pPr>
        <w:spacing w:after="0" w:line="480" w:lineRule="auto"/>
        <w:rPr>
          <w:rFonts w:ascii="Calibri" w:eastAsia="Times New Roman" w:hAnsi="Calibri" w:cs="Calibri"/>
        </w:rPr>
      </w:pPr>
    </w:p>
    <w:p w14:paraId="25391AE9" w14:textId="77777777" w:rsidR="004F2103" w:rsidRPr="00344C1E" w:rsidRDefault="004F2103" w:rsidP="00D5147A">
      <w:pPr>
        <w:spacing w:after="0" w:line="480" w:lineRule="auto"/>
        <w:ind w:firstLine="720"/>
        <w:rPr>
          <w:rFonts w:ascii="Calibri" w:eastAsia="Times New Roman" w:hAnsi="Calibri" w:cs="Calibri"/>
        </w:rPr>
      </w:pPr>
      <w:r w:rsidRPr="00344C1E">
        <w:rPr>
          <w:rFonts w:ascii="Calibri" w:eastAsia="Times New Roman" w:hAnsi="Calibri" w:cs="Calibri"/>
        </w:rPr>
        <w:t xml:space="preserve">The load has an estimated total error </w:t>
      </w:r>
      <m:oMath>
        <m:r>
          <w:rPr>
            <w:rFonts w:ascii="Cambria Math" w:eastAsia="Times New Roman" w:hAnsi="Cambria Math" w:cs="Calibri"/>
          </w:rPr>
          <m:t>ε</m:t>
        </m:r>
      </m:oMath>
      <w:r w:rsidRPr="00344C1E">
        <w:rPr>
          <w:rFonts w:ascii="Calibri" w:eastAsia="Times New Roman" w:hAnsi="Calibri" w:cs="Calibri"/>
        </w:rPr>
        <w:t xml:space="preserve"> of 0.15% of its full-scale reading, or 0.17 N (0.038 lbf). This was calculated by the equation below, using manufacturer values for nonlinearity </w:t>
      </w:r>
      <m:oMath>
        <m:sSub>
          <m:sSubPr>
            <m:ctrlPr>
              <w:rPr>
                <w:rFonts w:ascii="Cambria Math" w:eastAsia="Times New Roman" w:hAnsi="Cambria Math" w:cs="Calibri"/>
                <w:i/>
              </w:rPr>
            </m:ctrlPr>
          </m:sSubPr>
          <m:e>
            <m:r>
              <w:rPr>
                <w:rFonts w:ascii="Cambria Math" w:eastAsia="Times New Roman" w:hAnsi="Cambria Math" w:cs="Calibri"/>
              </w:rPr>
              <m:t>ε</m:t>
            </m:r>
          </m:e>
          <m:sub>
            <m:r>
              <w:rPr>
                <w:rFonts w:ascii="Cambria Math" w:eastAsia="Times New Roman" w:hAnsi="Cambria Math" w:cs="Calibri"/>
              </w:rPr>
              <m:t>N</m:t>
            </m:r>
          </m:sub>
        </m:sSub>
      </m:oMath>
      <w:r w:rsidRPr="00344C1E">
        <w:rPr>
          <w:rFonts w:ascii="Calibri" w:eastAsia="Times New Roman" w:hAnsi="Calibri" w:cs="Calibri"/>
        </w:rPr>
        <w:t xml:space="preserve">, hysteresis </w:t>
      </w:r>
      <m:oMath>
        <m:sSub>
          <m:sSubPr>
            <m:ctrlPr>
              <w:rPr>
                <w:rFonts w:ascii="Cambria Math" w:eastAsia="Times New Roman" w:hAnsi="Cambria Math" w:cs="Calibri"/>
                <w:i/>
              </w:rPr>
            </m:ctrlPr>
          </m:sSubPr>
          <m:e>
            <m:r>
              <w:rPr>
                <w:rFonts w:ascii="Cambria Math" w:eastAsia="Times New Roman" w:hAnsi="Cambria Math" w:cs="Calibri"/>
              </w:rPr>
              <m:t>ε</m:t>
            </m:r>
          </m:e>
          <m:sub>
            <m:r>
              <w:rPr>
                <w:rFonts w:ascii="Cambria Math" w:eastAsia="Times New Roman" w:hAnsi="Cambria Math" w:cs="Calibri"/>
              </w:rPr>
              <m:t>H</m:t>
            </m:r>
          </m:sub>
        </m:sSub>
      </m:oMath>
      <w:r w:rsidRPr="00344C1E">
        <w:rPr>
          <w:rFonts w:ascii="Calibri" w:eastAsia="Times New Roman" w:hAnsi="Calibri" w:cs="Calibri"/>
        </w:rPr>
        <w:t xml:space="preserve">, and repeatability </w:t>
      </w:r>
      <m:oMath>
        <m:sSub>
          <m:sSubPr>
            <m:ctrlPr>
              <w:rPr>
                <w:rFonts w:ascii="Cambria Math" w:eastAsia="Times New Roman" w:hAnsi="Cambria Math" w:cs="Calibri"/>
                <w:i/>
              </w:rPr>
            </m:ctrlPr>
          </m:sSubPr>
          <m:e>
            <m:r>
              <w:rPr>
                <w:rFonts w:ascii="Cambria Math" w:eastAsia="Times New Roman" w:hAnsi="Cambria Math" w:cs="Calibri"/>
              </w:rPr>
              <m:t>ε</m:t>
            </m:r>
          </m:e>
          <m:sub>
            <m:r>
              <w:rPr>
                <w:rFonts w:ascii="Cambria Math" w:eastAsia="Times New Roman" w:hAnsi="Cambria Math" w:cs="Calibri"/>
              </w:rPr>
              <m:t>R</m:t>
            </m:r>
          </m:sub>
        </m:sSub>
      </m:oMath>
      <w:r w:rsidRPr="00344C1E">
        <w:rPr>
          <w:rFonts w:ascii="Calibri" w:eastAsia="Times New Roman" w:hAnsi="Calibri" w:cs="Calibri"/>
        </w:rPr>
        <w:t xml:space="preserve">. We don’t expect and temperature variation </w:t>
      </w:r>
      <m:oMath>
        <m:r>
          <w:rPr>
            <w:rFonts w:ascii="Cambria Math" w:eastAsia="Times New Roman" w:hAnsi="Cambria Math" w:cs="Calibri"/>
          </w:rPr>
          <m:t>t</m:t>
        </m:r>
      </m:oMath>
      <w:r w:rsidRPr="00344C1E">
        <w:rPr>
          <w:rFonts w:ascii="Calibri" w:eastAsia="Times New Roman" w:hAnsi="Calibri" w:cs="Calibri"/>
        </w:rPr>
        <w:t xml:space="preserve"> during use, so zero balance error </w:t>
      </w:r>
      <m:oMath>
        <m:sSub>
          <m:sSubPr>
            <m:ctrlPr>
              <w:rPr>
                <w:rFonts w:ascii="Cambria Math" w:eastAsia="Times New Roman" w:hAnsi="Cambria Math" w:cs="Calibri"/>
                <w:i/>
              </w:rPr>
            </m:ctrlPr>
          </m:sSubPr>
          <m:e>
            <m:r>
              <w:rPr>
                <w:rFonts w:ascii="Cambria Math" w:eastAsia="Times New Roman" w:hAnsi="Cambria Math" w:cs="Calibri"/>
              </w:rPr>
              <m:t>ε</m:t>
            </m:r>
          </m:e>
          <m:sub>
            <m:r>
              <w:rPr>
                <w:rFonts w:ascii="Cambria Math" w:eastAsia="Times New Roman" w:hAnsi="Cambria Math" w:cs="Calibri"/>
              </w:rPr>
              <m:t>Z</m:t>
            </m:r>
          </m:sub>
        </m:sSub>
      </m:oMath>
      <w:r w:rsidRPr="00344C1E">
        <w:rPr>
          <w:rFonts w:ascii="Calibri" w:eastAsia="Times New Roman" w:hAnsi="Calibri" w:cs="Calibri"/>
        </w:rPr>
        <w:t xml:space="preserve"> and span error </w:t>
      </w:r>
      <m:oMath>
        <m:sSub>
          <m:sSubPr>
            <m:ctrlPr>
              <w:rPr>
                <w:rFonts w:ascii="Cambria Math" w:eastAsia="Times New Roman" w:hAnsi="Cambria Math" w:cs="Calibri"/>
                <w:i/>
              </w:rPr>
            </m:ctrlPr>
          </m:sSubPr>
          <m:e>
            <m:r>
              <w:rPr>
                <w:rFonts w:ascii="Cambria Math" w:eastAsia="Times New Roman" w:hAnsi="Cambria Math" w:cs="Calibri"/>
              </w:rPr>
              <m:t>ε</m:t>
            </m:r>
          </m:e>
          <m:sub>
            <m:r>
              <w:rPr>
                <w:rFonts w:ascii="Cambria Math" w:eastAsia="Times New Roman" w:hAnsi="Cambria Math" w:cs="Calibri"/>
              </w:rPr>
              <m:t>S</m:t>
            </m:r>
          </m:sub>
        </m:sSub>
      </m:oMath>
      <w:r w:rsidRPr="00344C1E">
        <w:rPr>
          <w:rFonts w:ascii="Calibri" w:eastAsia="Times New Roman" w:hAnsi="Calibri" w:cs="Calibri"/>
        </w:rPr>
        <w:t xml:space="preserve"> are neglected.</w:t>
      </w:r>
    </w:p>
    <w:p w14:paraId="1ACA257A" w14:textId="77777777" w:rsidR="004F2103" w:rsidRPr="00993E75" w:rsidRDefault="004F2103" w:rsidP="00993E75">
      <w:pPr>
        <w:spacing w:after="0" w:line="480" w:lineRule="auto"/>
        <w:ind w:left="2160" w:firstLine="720"/>
        <w:rPr>
          <w:rFonts w:ascii="Calibri" w:eastAsia="Times New Roman" w:hAnsi="Calibri" w:cs="Calibri"/>
        </w:rPr>
      </w:pPr>
      <m:oMath>
        <m:r>
          <w:rPr>
            <w:rFonts w:ascii="Cambria Math" w:eastAsia="Times New Roman" w:hAnsi="Cambria Math" w:cs="Calibri"/>
          </w:rPr>
          <m:t>ε&gt;</m:t>
        </m:r>
        <m:rad>
          <m:radPr>
            <m:degHide m:val="1"/>
            <m:ctrlPr>
              <w:rPr>
                <w:rFonts w:ascii="Cambria Math" w:eastAsia="Times New Roman" w:hAnsi="Cambria Math" w:cs="Calibri"/>
                <w:i/>
              </w:rPr>
            </m:ctrlPr>
          </m:radPr>
          <m:deg/>
          <m:e>
            <m:sSubSup>
              <m:sSubSupPr>
                <m:ctrlPr>
                  <w:rPr>
                    <w:rFonts w:ascii="Cambria Math" w:eastAsia="Times New Roman" w:hAnsi="Cambria Math" w:cs="Calibri"/>
                    <w:i/>
                  </w:rPr>
                </m:ctrlPr>
              </m:sSubSupPr>
              <m:e>
                <m:r>
                  <w:rPr>
                    <w:rFonts w:ascii="Cambria Math" w:eastAsia="Times New Roman" w:hAnsi="Cambria Math" w:cs="Calibri"/>
                  </w:rPr>
                  <m:t>ε</m:t>
                </m:r>
              </m:e>
              <m:sub>
                <m:r>
                  <w:rPr>
                    <w:rFonts w:ascii="Cambria Math" w:eastAsia="Times New Roman" w:hAnsi="Cambria Math" w:cs="Calibri"/>
                  </w:rPr>
                  <m:t>N</m:t>
                </m:r>
              </m:sub>
              <m:sup>
                <m:r>
                  <w:rPr>
                    <w:rFonts w:ascii="Cambria Math" w:eastAsia="Times New Roman" w:hAnsi="Cambria Math" w:cs="Calibri"/>
                  </w:rPr>
                  <m:t>2</m:t>
                </m:r>
              </m:sup>
            </m:sSubSup>
            <m:r>
              <w:rPr>
                <w:rFonts w:ascii="Cambria Math" w:eastAsia="Times New Roman" w:hAnsi="Cambria Math" w:cs="Calibri"/>
              </w:rPr>
              <m:t>+</m:t>
            </m:r>
            <m:sSubSup>
              <m:sSubSupPr>
                <m:ctrlPr>
                  <w:rPr>
                    <w:rFonts w:ascii="Cambria Math" w:eastAsia="Times New Roman" w:hAnsi="Cambria Math" w:cs="Calibri"/>
                    <w:i/>
                  </w:rPr>
                </m:ctrlPr>
              </m:sSubSupPr>
              <m:e>
                <m:r>
                  <w:rPr>
                    <w:rFonts w:ascii="Cambria Math" w:eastAsia="Times New Roman" w:hAnsi="Cambria Math" w:cs="Calibri"/>
                  </w:rPr>
                  <m:t>ε</m:t>
                </m:r>
              </m:e>
              <m:sub>
                <m:r>
                  <w:rPr>
                    <w:rFonts w:ascii="Cambria Math" w:eastAsia="Times New Roman" w:hAnsi="Cambria Math" w:cs="Calibri"/>
                  </w:rPr>
                  <m:t>H</m:t>
                </m:r>
              </m:sub>
              <m:sup>
                <m:r>
                  <w:rPr>
                    <w:rFonts w:ascii="Cambria Math" w:eastAsia="Times New Roman" w:hAnsi="Cambria Math" w:cs="Calibri"/>
                  </w:rPr>
                  <m:t>2</m:t>
                </m:r>
              </m:sup>
            </m:sSubSup>
            <m:r>
              <w:rPr>
                <w:rFonts w:ascii="Cambria Math" w:eastAsia="Times New Roman" w:hAnsi="Cambria Math" w:cs="Calibri"/>
              </w:rPr>
              <m:t>+</m:t>
            </m:r>
            <m:sSubSup>
              <m:sSubSupPr>
                <m:ctrlPr>
                  <w:rPr>
                    <w:rFonts w:ascii="Cambria Math" w:eastAsia="Times New Roman" w:hAnsi="Cambria Math" w:cs="Calibri"/>
                    <w:i/>
                  </w:rPr>
                </m:ctrlPr>
              </m:sSubSupPr>
              <m:e>
                <m:r>
                  <w:rPr>
                    <w:rFonts w:ascii="Cambria Math" w:eastAsia="Times New Roman" w:hAnsi="Cambria Math" w:cs="Calibri"/>
                  </w:rPr>
                  <m:t>ε</m:t>
                </m:r>
              </m:e>
              <m:sub>
                <m:r>
                  <w:rPr>
                    <w:rFonts w:ascii="Cambria Math" w:eastAsia="Times New Roman" w:hAnsi="Cambria Math" w:cs="Calibri"/>
                  </w:rPr>
                  <m:t>R</m:t>
                </m:r>
              </m:sub>
              <m:sup>
                <m:r>
                  <w:rPr>
                    <w:rFonts w:ascii="Cambria Math" w:eastAsia="Times New Roman" w:hAnsi="Cambria Math" w:cs="Calibri"/>
                  </w:rPr>
                  <m:t>2</m:t>
                </m:r>
              </m:sup>
            </m:sSubSup>
            <m:r>
              <w:rPr>
                <w:rFonts w:ascii="Cambria Math" w:eastAsia="Times New Roman" w:hAnsi="Cambria Math" w:cs="Calibri"/>
              </w:rPr>
              <m:t>+</m:t>
            </m:r>
            <m:sSup>
              <m:sSupPr>
                <m:ctrlPr>
                  <w:rPr>
                    <w:rFonts w:ascii="Cambria Math" w:eastAsia="Times New Roman" w:hAnsi="Cambria Math" w:cs="Calibri"/>
                    <w:i/>
                  </w:rPr>
                </m:ctrlPr>
              </m:sSupPr>
              <m:e>
                <m:d>
                  <m:dPr>
                    <m:ctrlPr>
                      <w:rPr>
                        <w:rFonts w:ascii="Cambria Math" w:eastAsia="Times New Roman" w:hAnsi="Cambria Math" w:cs="Calibri"/>
                        <w:i/>
                      </w:rPr>
                    </m:ctrlPr>
                  </m:dPr>
                  <m:e>
                    <m:f>
                      <m:fPr>
                        <m:ctrlPr>
                          <w:rPr>
                            <w:rFonts w:ascii="Cambria Math" w:eastAsia="Times New Roman" w:hAnsi="Cambria Math" w:cs="Calibri"/>
                            <w:i/>
                          </w:rPr>
                        </m:ctrlPr>
                      </m:fPr>
                      <m:num>
                        <m:sSub>
                          <m:sSubPr>
                            <m:ctrlPr>
                              <w:rPr>
                                <w:rFonts w:ascii="Cambria Math" w:eastAsia="Times New Roman" w:hAnsi="Cambria Math" w:cs="Calibri"/>
                                <w:i/>
                              </w:rPr>
                            </m:ctrlPr>
                          </m:sSubPr>
                          <m:e>
                            <m:r>
                              <w:rPr>
                                <w:rFonts w:ascii="Cambria Math" w:eastAsia="Times New Roman" w:hAnsi="Cambria Math" w:cs="Calibri"/>
                              </w:rPr>
                              <m:t>ε</m:t>
                            </m:r>
                          </m:e>
                          <m:sub>
                            <m:r>
                              <w:rPr>
                                <w:rFonts w:ascii="Cambria Math" w:eastAsia="Times New Roman" w:hAnsi="Cambria Math" w:cs="Calibri"/>
                              </w:rPr>
                              <m:t>Z</m:t>
                            </m:r>
                          </m:sub>
                        </m:sSub>
                        <m:r>
                          <w:rPr>
                            <w:rFonts w:ascii="Cambria Math" w:eastAsia="Times New Roman" w:hAnsi="Cambria Math" w:cs="Calibri"/>
                          </w:rPr>
                          <m:t>⋅L⋅N</m:t>
                        </m:r>
                      </m:num>
                      <m:den>
                        <m:sSub>
                          <m:sSubPr>
                            <m:ctrlPr>
                              <w:rPr>
                                <w:rFonts w:ascii="Cambria Math" w:eastAsia="Times New Roman" w:hAnsi="Cambria Math" w:cs="Calibri"/>
                                <w:i/>
                              </w:rPr>
                            </m:ctrlPr>
                          </m:sSubPr>
                          <m:e>
                            <m:r>
                              <w:rPr>
                                <w:rFonts w:ascii="Cambria Math" w:eastAsia="Times New Roman" w:hAnsi="Cambria Math" w:cs="Calibri"/>
                              </w:rPr>
                              <m:t>W</m:t>
                            </m:r>
                          </m:e>
                          <m:sub>
                            <m:r>
                              <w:rPr>
                                <w:rFonts w:ascii="Cambria Math" w:eastAsia="Times New Roman" w:hAnsi="Cambria Math" w:cs="Calibri"/>
                              </w:rPr>
                              <m:t>l</m:t>
                            </m:r>
                          </m:sub>
                        </m:sSub>
                      </m:den>
                    </m:f>
                    <m:r>
                      <w:rPr>
                        <w:rFonts w:ascii="Cambria Math" w:eastAsia="Times New Roman" w:hAnsi="Cambria Math" w:cs="Calibri"/>
                      </w:rPr>
                      <m:t>⋅t</m:t>
                    </m:r>
                  </m:e>
                </m:d>
              </m:e>
              <m:sup>
                <m:r>
                  <w:rPr>
                    <w:rFonts w:ascii="Cambria Math" w:eastAsia="Times New Roman" w:hAnsi="Cambria Math" w:cs="Calibri"/>
                  </w:rPr>
                  <m:t>2</m:t>
                </m:r>
              </m:sup>
            </m:sSup>
            <m:r>
              <w:rPr>
                <w:rFonts w:ascii="Cambria Math" w:eastAsia="Times New Roman" w:hAnsi="Cambria Math" w:cs="Calibri"/>
              </w:rPr>
              <m:t>+</m:t>
            </m:r>
            <m:sSup>
              <m:sSupPr>
                <m:ctrlPr>
                  <w:rPr>
                    <w:rFonts w:ascii="Cambria Math" w:eastAsia="Times New Roman" w:hAnsi="Cambria Math" w:cs="Calibri"/>
                    <w:i/>
                  </w:rPr>
                </m:ctrlPr>
              </m:sSupPr>
              <m:e>
                <m:d>
                  <m:dPr>
                    <m:ctrlPr>
                      <w:rPr>
                        <w:rFonts w:ascii="Cambria Math" w:eastAsia="Times New Roman" w:hAnsi="Cambria Math" w:cs="Calibri"/>
                        <w:i/>
                      </w:rPr>
                    </m:ctrlPr>
                  </m:dPr>
                  <m:e>
                    <m:sSub>
                      <m:sSubPr>
                        <m:ctrlPr>
                          <w:rPr>
                            <w:rFonts w:ascii="Cambria Math" w:eastAsia="Times New Roman" w:hAnsi="Cambria Math" w:cs="Calibri"/>
                            <w:i/>
                          </w:rPr>
                        </m:ctrlPr>
                      </m:sSubPr>
                      <m:e>
                        <m:r>
                          <w:rPr>
                            <w:rFonts w:ascii="Cambria Math" w:eastAsia="Times New Roman" w:hAnsi="Cambria Math" w:cs="Calibri"/>
                          </w:rPr>
                          <m:t>ε</m:t>
                        </m:r>
                      </m:e>
                      <m:sub>
                        <m:r>
                          <w:rPr>
                            <w:rFonts w:ascii="Cambria Math" w:eastAsia="Times New Roman" w:hAnsi="Cambria Math" w:cs="Calibri"/>
                          </w:rPr>
                          <m:t>S</m:t>
                        </m:r>
                      </m:sub>
                    </m:sSub>
                    <m:r>
                      <w:rPr>
                        <w:rFonts w:ascii="Cambria Math" w:eastAsia="Times New Roman" w:hAnsi="Cambria Math" w:cs="Calibri"/>
                      </w:rPr>
                      <m:t>⋅t</m:t>
                    </m:r>
                  </m:e>
                </m:d>
              </m:e>
              <m:sup>
                <m:r>
                  <w:rPr>
                    <w:rFonts w:ascii="Cambria Math" w:eastAsia="Times New Roman" w:hAnsi="Cambria Math" w:cs="Calibri"/>
                  </w:rPr>
                  <m:t>2</m:t>
                </m:r>
              </m:sup>
            </m:sSup>
          </m:e>
        </m:rad>
      </m:oMath>
      <w:r w:rsidR="00993E75">
        <w:rPr>
          <w:rFonts w:ascii="Calibri" w:eastAsia="Times New Roman" w:hAnsi="Calibri" w:cs="Calibri"/>
        </w:rPr>
        <w:tab/>
      </w:r>
      <w:r w:rsidR="00993E75">
        <w:rPr>
          <w:rFonts w:ascii="Calibri" w:eastAsia="Times New Roman" w:hAnsi="Calibri" w:cs="Calibri"/>
        </w:rPr>
        <w:tab/>
      </w:r>
      <w:r w:rsidR="00993E75">
        <w:rPr>
          <w:rFonts w:ascii="Calibri" w:eastAsia="Times New Roman" w:hAnsi="Calibri" w:cs="Calibri"/>
        </w:rPr>
        <w:tab/>
        <w:t xml:space="preserve">   (S.2)</w:t>
      </w:r>
    </w:p>
    <w:p w14:paraId="580C8213" w14:textId="225A0175" w:rsidR="005E2C51" w:rsidRPr="00D5147A" w:rsidRDefault="00D52979" w:rsidP="00D5147A">
      <w:pPr>
        <w:spacing w:line="480" w:lineRule="auto"/>
        <w:ind w:firstLine="720"/>
        <w:rPr>
          <w:rFonts w:ascii="Calibri" w:hAnsi="Calibri" w:cs="Calibri"/>
        </w:rPr>
      </w:pPr>
      <w:r>
        <w:rPr>
          <w:rFonts w:ascii="Calibri" w:hAnsi="Calibri" w:cs="Calibri"/>
        </w:rPr>
        <w:t>When fully assembled with the ultrasound probe, t</w:t>
      </w:r>
      <w:r w:rsidR="00344C1E">
        <w:rPr>
          <w:rFonts w:ascii="Calibri" w:hAnsi="Calibri" w:cs="Calibri"/>
        </w:rPr>
        <w:t xml:space="preserve">he force-coupling was calibrated with a combination of calibration weights while fixed in its vertical orientation with a conventional </w:t>
      </w:r>
      <w:r w:rsidR="00A4775B">
        <w:rPr>
          <w:rFonts w:ascii="Calibri" w:hAnsi="Calibri" w:cs="Calibri"/>
        </w:rPr>
        <w:t>scale</w:t>
      </w:r>
      <w:r w:rsidR="00344C1E">
        <w:rPr>
          <w:rFonts w:ascii="Calibri" w:hAnsi="Calibri" w:cs="Calibri"/>
        </w:rPr>
        <w:t xml:space="preserve"> </w:t>
      </w:r>
      <w:r w:rsidR="005A573A">
        <w:rPr>
          <w:rFonts w:ascii="Calibri" w:hAnsi="Calibri" w:cs="Calibri"/>
        </w:rPr>
        <w:t xml:space="preserve">with a capacity of 50 </w:t>
      </w:r>
      <w:proofErr w:type="spellStart"/>
      <w:r w:rsidR="005A573A">
        <w:rPr>
          <w:rFonts w:ascii="Calibri" w:hAnsi="Calibri" w:cs="Calibri"/>
        </w:rPr>
        <w:t>lbs</w:t>
      </w:r>
      <w:proofErr w:type="spellEnd"/>
      <w:r w:rsidR="005A573A">
        <w:rPr>
          <w:rFonts w:ascii="Calibri" w:hAnsi="Calibri" w:cs="Calibri"/>
        </w:rPr>
        <w:t xml:space="preserve"> and a sensitivity of 0.1 </w:t>
      </w:r>
      <w:proofErr w:type="spellStart"/>
      <w:r w:rsidR="005A573A">
        <w:rPr>
          <w:rFonts w:ascii="Calibri" w:hAnsi="Calibri" w:cs="Calibri"/>
        </w:rPr>
        <w:t>lbs</w:t>
      </w:r>
      <w:proofErr w:type="spellEnd"/>
      <w:r w:rsidR="005A573A">
        <w:rPr>
          <w:rFonts w:ascii="Calibri" w:hAnsi="Calibri" w:cs="Calibri"/>
        </w:rPr>
        <w:t xml:space="preserve"> (</w:t>
      </w:r>
      <w:proofErr w:type="spellStart"/>
      <w:r w:rsidR="005A573A">
        <w:rPr>
          <w:rFonts w:ascii="Calibri" w:hAnsi="Calibri" w:cs="Calibri"/>
        </w:rPr>
        <w:t>Accuteck</w:t>
      </w:r>
      <w:proofErr w:type="spellEnd"/>
      <w:r w:rsidR="005A573A">
        <w:rPr>
          <w:rFonts w:ascii="Calibri" w:hAnsi="Calibri" w:cs="Calibri"/>
        </w:rPr>
        <w:t xml:space="preserve"> Packaging, Foxboro, Massachusetts, United States)</w:t>
      </w:r>
      <w:r w:rsidR="00344C1E">
        <w:rPr>
          <w:rFonts w:ascii="Calibri" w:hAnsi="Calibri" w:cs="Calibri"/>
        </w:rPr>
        <w:t xml:space="preserve">. </w:t>
      </w:r>
      <w:r w:rsidR="00D5147A">
        <w:rPr>
          <w:rFonts w:ascii="Calibri" w:hAnsi="Calibri" w:cs="Calibri"/>
        </w:rPr>
        <w:t xml:space="preserve">We see in Supplementary Figure 1C, the force </w:t>
      </w:r>
      <w:r w:rsidR="005A573A">
        <w:rPr>
          <w:rFonts w:ascii="Calibri" w:hAnsi="Calibri" w:cs="Calibri"/>
        </w:rPr>
        <w:t>transmission to</w:t>
      </w:r>
      <w:r w:rsidR="00D5147A">
        <w:rPr>
          <w:rFonts w:ascii="Calibri" w:hAnsi="Calibri" w:cs="Calibri"/>
        </w:rPr>
        <w:t xml:space="preserve"> the active site of the load cell is predictable and efficient up to more than the maximum applied force in the study.</w:t>
      </w:r>
      <w:r w:rsidR="00BE2C25">
        <w:rPr>
          <w:rFonts w:ascii="Calibri" w:hAnsi="Calibri" w:cs="Calibri"/>
        </w:rPr>
        <w:t xml:space="preserve"> </w:t>
      </w:r>
      <w:r w:rsidR="00A4775B">
        <w:rPr>
          <w:rFonts w:ascii="Calibri" w:hAnsi="Calibri" w:cs="Calibri"/>
        </w:rPr>
        <w:t>The scaling factor refers to the average multiple of the force-coupling reading to get the scale reading.</w:t>
      </w:r>
    </w:p>
    <w:p w14:paraId="72E6FB0D" w14:textId="7789E82A" w:rsidR="00125A18" w:rsidRDefault="005E2C51" w:rsidP="00125A18">
      <w:r w:rsidRPr="005E2C51">
        <w:lastRenderedPageBreak/>
        <w:t xml:space="preserve"> </w:t>
      </w:r>
      <w:r w:rsidR="00A1345B">
        <w:rPr>
          <w:noProof/>
        </w:rPr>
        <w:drawing>
          <wp:inline distT="0" distB="0" distL="0" distR="0" wp14:anchorId="009C8E4B" wp14:editId="1834FC21">
            <wp:extent cx="5943600" cy="5654675"/>
            <wp:effectExtent l="0" t="0" r="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uppFig1v2.tif"/>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5654675"/>
                    </a:xfrm>
                    <a:prstGeom prst="rect">
                      <a:avLst/>
                    </a:prstGeom>
                  </pic:spPr>
                </pic:pic>
              </a:graphicData>
            </a:graphic>
          </wp:inline>
        </w:drawing>
      </w:r>
    </w:p>
    <w:p w14:paraId="4B476DF3" w14:textId="567F2CDB" w:rsidR="001A320D" w:rsidRPr="00A1345B" w:rsidRDefault="00D52979" w:rsidP="00A1345B">
      <w:pPr>
        <w:rPr>
          <w:rFonts w:eastAsiaTheme="minorEastAsia" w:hAnsi="Calibri"/>
          <w:color w:val="000000" w:themeColor="text1"/>
          <w:kern w:val="24"/>
          <w:sz w:val="20"/>
          <w:szCs w:val="20"/>
        </w:rPr>
      </w:pPr>
      <w:r w:rsidRPr="00D52979">
        <w:rPr>
          <w:b/>
          <w:sz w:val="20"/>
          <w:szCs w:val="20"/>
        </w:rPr>
        <w:t xml:space="preserve">Supplementary Figure 1: </w:t>
      </w:r>
      <w:r w:rsidRPr="00D52979">
        <w:rPr>
          <w:sz w:val="20"/>
          <w:szCs w:val="20"/>
        </w:rPr>
        <w:t xml:space="preserve">(A) </w:t>
      </w:r>
      <w:r w:rsidRPr="00D52979">
        <w:rPr>
          <w:rFonts w:eastAsiaTheme="minorEastAsia" w:hAnsi="Calibri"/>
          <w:color w:val="000000" w:themeColor="text1"/>
          <w:kern w:val="24"/>
          <w:sz w:val="20"/>
          <w:szCs w:val="20"/>
        </w:rPr>
        <w:t>CAD diagram of force-coupled ultrasound probe to show individual components.</w:t>
      </w:r>
      <w:r w:rsidR="00A1345B">
        <w:rPr>
          <w:rFonts w:eastAsiaTheme="minorEastAsia" w:hAnsi="Calibri"/>
          <w:color w:val="000000" w:themeColor="text1"/>
          <w:kern w:val="24"/>
          <w:sz w:val="20"/>
          <w:szCs w:val="20"/>
        </w:rPr>
        <w:t xml:space="preserve"> (B) </w:t>
      </w:r>
      <w:r w:rsidR="009429D9" w:rsidRPr="00A1345B">
        <w:rPr>
          <w:rFonts w:eastAsiaTheme="minorEastAsia" w:hAnsi="Calibri"/>
          <w:color w:val="000000" w:themeColor="text1"/>
          <w:kern w:val="24"/>
          <w:sz w:val="20"/>
          <w:szCs w:val="20"/>
        </w:rPr>
        <w:t xml:space="preserve">Detailed force translation CAD diagram of force-coupled ultrasound probe. F is force, R is radius, and M is moment. </w:t>
      </w:r>
      <w:r w:rsidR="00A1345B">
        <w:rPr>
          <w:rFonts w:eastAsiaTheme="minorEastAsia" w:hAnsi="Calibri"/>
          <w:color w:val="000000" w:themeColor="text1"/>
          <w:kern w:val="24"/>
          <w:sz w:val="20"/>
          <w:szCs w:val="20"/>
        </w:rPr>
        <w:t xml:space="preserve">(C) </w:t>
      </w:r>
      <w:r w:rsidR="009429D9" w:rsidRPr="00A1345B">
        <w:rPr>
          <w:rFonts w:eastAsiaTheme="minorEastAsia" w:hAnsi="Calibri"/>
          <w:color w:val="000000" w:themeColor="text1"/>
          <w:kern w:val="24"/>
          <w:sz w:val="20"/>
          <w:szCs w:val="20"/>
        </w:rPr>
        <w:t>Force-coupling calibration with conventional weight scale.</w:t>
      </w:r>
    </w:p>
    <w:p w14:paraId="223A0DFF" w14:textId="52ABD63B" w:rsidR="00D52979" w:rsidRPr="00D52979" w:rsidRDefault="00D52979" w:rsidP="00D52979">
      <w:pPr>
        <w:spacing w:after="0" w:line="240" w:lineRule="auto"/>
        <w:rPr>
          <w:rFonts w:ascii="Times New Roman" w:eastAsia="Times New Roman" w:hAnsi="Times New Roman" w:cs="Times New Roman"/>
          <w:sz w:val="20"/>
          <w:szCs w:val="20"/>
        </w:rPr>
      </w:pPr>
    </w:p>
    <w:p w14:paraId="2837B53F" w14:textId="77777777" w:rsidR="00D52979" w:rsidRPr="00D52979" w:rsidRDefault="00D52979" w:rsidP="00125A18">
      <w:pPr>
        <w:rPr>
          <w:b/>
        </w:rPr>
      </w:pPr>
    </w:p>
    <w:p w14:paraId="7C3101E8" w14:textId="77777777" w:rsidR="00F47331" w:rsidRDefault="00684D7D" w:rsidP="008B18CC">
      <w:pPr>
        <w:spacing w:line="480" w:lineRule="auto"/>
      </w:pPr>
      <w:r>
        <w:tab/>
      </w:r>
    </w:p>
    <w:p w14:paraId="7F23212E" w14:textId="77777777" w:rsidR="00F47331" w:rsidRDefault="00F47331" w:rsidP="00F47331">
      <w:r>
        <w:br w:type="page"/>
      </w:r>
    </w:p>
    <w:p w14:paraId="01BCE451" w14:textId="77777777" w:rsidR="00F47331" w:rsidRDefault="00787AB9" w:rsidP="00F47331">
      <w:pPr>
        <w:pStyle w:val="Heading1"/>
      </w:pPr>
      <w:r>
        <w:lastRenderedPageBreak/>
        <w:t>Orthogonal IJV Compression</w:t>
      </w:r>
    </w:p>
    <w:p w14:paraId="468F9B9E" w14:textId="77777777" w:rsidR="00787AB9" w:rsidRPr="00787AB9" w:rsidRDefault="00787AB9" w:rsidP="00787AB9"/>
    <w:p w14:paraId="0E51CBFA" w14:textId="77777777" w:rsidR="00684D7D" w:rsidRDefault="00684D7D" w:rsidP="00F47331">
      <w:pPr>
        <w:spacing w:line="480" w:lineRule="auto"/>
        <w:ind w:firstLine="720"/>
      </w:pPr>
      <w:r>
        <w:t xml:space="preserve">When acquiring force-coupled ultrasound images of the short-axis cross-section of the IJV under compression, it is important that the angle of incidence of the probe with the long-axis </w:t>
      </w:r>
      <w:r w:rsidR="008B18CC">
        <w:t xml:space="preserve">plane </w:t>
      </w:r>
      <w:r>
        <w:t xml:space="preserve">of the IJV is </w:t>
      </w:r>
      <w:r w:rsidR="008B18CC">
        <w:t xml:space="preserve">orthogonal. </w:t>
      </w:r>
      <w:r w:rsidR="00787AB9">
        <w:t xml:space="preserve">Achieving this will minimize the necessary force to occlude the IJV in comparison to non-orthogonal angles. </w:t>
      </w:r>
      <w:r w:rsidR="008B18CC">
        <w:t xml:space="preserve">This angle of incidence can be tracked in the LabVIEW front panel on the system tablet which is shown in Supplementary Figure 2A. When viewing ultrasound images in 3-D mode in the EPIQ 7C system using the XL14-3 probe, one can confirm orthogonality with the long axis plane in two different ways. The first way is by looking at the 3-D rendering which shows white walls in the IJV when walls not at the front of the structure are visible. Seeing these white-rendered walls around the anterior and posterior walls of the IJV means that orthogonality with the long-axis plane is not achieved. The second way is by looking at just the long-axis cross-section. Seeing a completely horizontal long-axis cross-section implies orthogonality with not only the long-axis plane, but also the long-axis itself. Supplementary Figure 2B shows </w:t>
      </w:r>
      <w:r w:rsidR="00DE264B">
        <w:t>an orthogonal incidence while Supplementary Figure 2C-D are examples of incidences which are not orthogonal.</w:t>
      </w:r>
    </w:p>
    <w:p w14:paraId="730AFC8D" w14:textId="4CD37E44" w:rsidR="005E2C51" w:rsidRDefault="00A1345B" w:rsidP="00125A18">
      <w:r>
        <w:rPr>
          <w:noProof/>
        </w:rPr>
        <w:lastRenderedPageBreak/>
        <w:drawing>
          <wp:inline distT="0" distB="0" distL="0" distR="0" wp14:anchorId="689FD03E" wp14:editId="1C121FB4">
            <wp:extent cx="5943600" cy="4070985"/>
            <wp:effectExtent l="0" t="0" r="0" b="571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uppFig2v2.t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4070985"/>
                    </a:xfrm>
                    <a:prstGeom prst="rect">
                      <a:avLst/>
                    </a:prstGeom>
                  </pic:spPr>
                </pic:pic>
              </a:graphicData>
            </a:graphic>
          </wp:inline>
        </w:drawing>
      </w:r>
    </w:p>
    <w:p w14:paraId="0787990C" w14:textId="77777777" w:rsidR="00F26089" w:rsidRPr="00045032" w:rsidRDefault="00045032" w:rsidP="00045032">
      <w:pPr>
        <w:rPr>
          <w:sz w:val="20"/>
          <w:szCs w:val="20"/>
        </w:rPr>
      </w:pPr>
      <w:r>
        <w:rPr>
          <w:b/>
          <w:sz w:val="20"/>
          <w:szCs w:val="20"/>
        </w:rPr>
        <w:t xml:space="preserve">Supplementary Figure 2: </w:t>
      </w:r>
      <w:r>
        <w:rPr>
          <w:sz w:val="20"/>
          <w:szCs w:val="20"/>
        </w:rPr>
        <w:t xml:space="preserve">(A) </w:t>
      </w:r>
      <w:r w:rsidR="00662B7F" w:rsidRPr="00045032">
        <w:rPr>
          <w:sz w:val="20"/>
          <w:szCs w:val="20"/>
        </w:rPr>
        <w:t>LabVIEW front panel showing yaw and pitch angles to be noted when checking orthogonality in 3-D mode and tracked to maintain orthogonality throughout compression.</w:t>
      </w:r>
      <w:r>
        <w:rPr>
          <w:sz w:val="20"/>
          <w:szCs w:val="20"/>
        </w:rPr>
        <w:t xml:space="preserve"> (B) </w:t>
      </w:r>
      <w:r w:rsidR="00662B7F" w:rsidRPr="00045032">
        <w:rPr>
          <w:sz w:val="20"/>
          <w:szCs w:val="20"/>
        </w:rPr>
        <w:t>3-D rendering ultrasound image showing orthogonality of transverse image plane with the long-axis of the internal jugular vein.</w:t>
      </w:r>
      <w:r>
        <w:rPr>
          <w:sz w:val="20"/>
          <w:szCs w:val="20"/>
        </w:rPr>
        <w:t xml:space="preserve"> (C) </w:t>
      </w:r>
      <w:r w:rsidR="00662B7F" w:rsidRPr="00045032">
        <w:rPr>
          <w:sz w:val="20"/>
          <w:szCs w:val="20"/>
        </w:rPr>
        <w:t>3-D rendering ultrasound image showing lack of orthogonality of transverse image plane with the long-axis of the internal jugular vein. Anterior and posterior walls are visible at different points on the long axis in the 3-D rendering.</w:t>
      </w:r>
      <w:r>
        <w:rPr>
          <w:sz w:val="20"/>
          <w:szCs w:val="20"/>
        </w:rPr>
        <w:t xml:space="preserve"> (D) </w:t>
      </w:r>
      <w:r w:rsidR="00662B7F" w:rsidRPr="00045032">
        <w:rPr>
          <w:sz w:val="20"/>
          <w:szCs w:val="20"/>
        </w:rPr>
        <w:t xml:space="preserve">3-D rendering ultrasound image showing lack of orthogonality of transverse image plane with the long-axis of the internal jugular vein. Long-axis view imaging shows unevenness of long-axis indicating further lack of orthogonality. </w:t>
      </w:r>
    </w:p>
    <w:p w14:paraId="78072385" w14:textId="77777777" w:rsidR="00F26089" w:rsidRDefault="00F26089" w:rsidP="00045032">
      <w:pPr>
        <w:rPr>
          <w:sz w:val="20"/>
          <w:szCs w:val="20"/>
        </w:rPr>
      </w:pPr>
    </w:p>
    <w:p w14:paraId="44EA8E11" w14:textId="77777777" w:rsidR="00787AB9" w:rsidRDefault="00787AB9" w:rsidP="00045032">
      <w:pPr>
        <w:rPr>
          <w:sz w:val="20"/>
          <w:szCs w:val="20"/>
        </w:rPr>
      </w:pPr>
    </w:p>
    <w:p w14:paraId="7558F99D" w14:textId="77777777" w:rsidR="00787AB9" w:rsidRDefault="00787AB9" w:rsidP="00045032">
      <w:pPr>
        <w:rPr>
          <w:sz w:val="20"/>
          <w:szCs w:val="20"/>
        </w:rPr>
      </w:pPr>
    </w:p>
    <w:p w14:paraId="716CFB43" w14:textId="77777777" w:rsidR="00787AB9" w:rsidRDefault="00787AB9" w:rsidP="00045032">
      <w:pPr>
        <w:rPr>
          <w:sz w:val="20"/>
          <w:szCs w:val="20"/>
        </w:rPr>
      </w:pPr>
    </w:p>
    <w:p w14:paraId="7CF023A9" w14:textId="77777777" w:rsidR="00787AB9" w:rsidRDefault="00787AB9" w:rsidP="00045032">
      <w:pPr>
        <w:rPr>
          <w:sz w:val="20"/>
          <w:szCs w:val="20"/>
        </w:rPr>
      </w:pPr>
    </w:p>
    <w:p w14:paraId="23950102" w14:textId="77777777" w:rsidR="00787AB9" w:rsidRDefault="00787AB9" w:rsidP="00045032">
      <w:pPr>
        <w:rPr>
          <w:sz w:val="20"/>
          <w:szCs w:val="20"/>
        </w:rPr>
      </w:pPr>
    </w:p>
    <w:p w14:paraId="265471E2" w14:textId="77777777" w:rsidR="00787AB9" w:rsidRDefault="00787AB9" w:rsidP="00045032">
      <w:pPr>
        <w:rPr>
          <w:sz w:val="20"/>
          <w:szCs w:val="20"/>
        </w:rPr>
      </w:pPr>
    </w:p>
    <w:p w14:paraId="10A1C1DF" w14:textId="77777777" w:rsidR="00787AB9" w:rsidRDefault="00787AB9" w:rsidP="00045032">
      <w:pPr>
        <w:rPr>
          <w:sz w:val="20"/>
          <w:szCs w:val="20"/>
        </w:rPr>
      </w:pPr>
    </w:p>
    <w:p w14:paraId="28974887" w14:textId="77777777" w:rsidR="00787AB9" w:rsidRDefault="00787AB9" w:rsidP="00045032">
      <w:pPr>
        <w:rPr>
          <w:sz w:val="20"/>
          <w:szCs w:val="20"/>
        </w:rPr>
      </w:pPr>
    </w:p>
    <w:p w14:paraId="4EC62594" w14:textId="77777777" w:rsidR="00787AB9" w:rsidRDefault="00787AB9" w:rsidP="00045032">
      <w:pPr>
        <w:rPr>
          <w:sz w:val="20"/>
          <w:szCs w:val="20"/>
        </w:rPr>
      </w:pPr>
    </w:p>
    <w:p w14:paraId="229C83FF" w14:textId="77777777" w:rsidR="00787AB9" w:rsidRDefault="00787AB9" w:rsidP="00787AB9">
      <w:pPr>
        <w:pStyle w:val="Heading1"/>
      </w:pPr>
      <w:r>
        <w:lastRenderedPageBreak/>
        <w:t xml:space="preserve">Faster R-CNN for Automated IJV Detection </w:t>
      </w:r>
    </w:p>
    <w:p w14:paraId="69809052" w14:textId="77777777" w:rsidR="00787AB9" w:rsidRPr="00787AB9" w:rsidRDefault="00787AB9" w:rsidP="00787AB9"/>
    <w:p w14:paraId="042D8CF5" w14:textId="77777777" w:rsidR="00A917F2" w:rsidRDefault="00BA4425" w:rsidP="007E1B48">
      <w:pPr>
        <w:spacing w:line="480" w:lineRule="auto"/>
      </w:pPr>
      <w:r>
        <w:rPr>
          <w:sz w:val="20"/>
          <w:szCs w:val="20"/>
        </w:rPr>
        <w:tab/>
      </w:r>
      <w:r>
        <w:t>To automate the detection of the IJV in a raw ultrasound image, we train the object detection convolutional neural network Faster R-CNN with segmented ultrasound images of the short-axis cross-section of the IJV.</w:t>
      </w:r>
      <w:r w:rsidR="007E1B48">
        <w:t xml:space="preserve"> After the detector is trained, it is used to detect the IJV in synchronized force-coupled ultrasound images. A high confidence threshold is used to make incorrect detections exceedingly unlikely. Those which pass the primary search select the correct structure as the IJV in the first frame examined. Those which pass the secondary search select the correct structure in one of the ten frames following the first frame after failing to detect the IJV in the first frame. In the case that neither the primary or secondary search pass, the IJV is detected manually by the user clicking inside the IJV in a displayed ultrasound image to initiate segmentation. </w:t>
      </w:r>
    </w:p>
    <w:p w14:paraId="62854D72" w14:textId="77777777" w:rsidR="00137299" w:rsidRPr="00D52979" w:rsidRDefault="00471684" w:rsidP="00471684">
      <w:pPr>
        <w:pStyle w:val="NoSpacing"/>
        <w:rPr>
          <w:sz w:val="20"/>
          <w:szCs w:val="20"/>
        </w:rPr>
      </w:pPr>
      <w:r w:rsidRPr="00D52979">
        <w:rPr>
          <w:b/>
          <w:sz w:val="20"/>
          <w:szCs w:val="20"/>
        </w:rPr>
        <w:t xml:space="preserve">Supplementary Table </w:t>
      </w:r>
      <w:r w:rsidR="00D5147A">
        <w:rPr>
          <w:b/>
          <w:sz w:val="20"/>
          <w:szCs w:val="20"/>
        </w:rPr>
        <w:t>2</w:t>
      </w:r>
      <w:r w:rsidRPr="00D52979">
        <w:rPr>
          <w:b/>
          <w:sz w:val="20"/>
          <w:szCs w:val="20"/>
        </w:rPr>
        <w:t xml:space="preserve">: </w:t>
      </w:r>
      <w:r w:rsidRPr="00D52979">
        <w:rPr>
          <w:sz w:val="20"/>
          <w:szCs w:val="20"/>
        </w:rPr>
        <w:t>Summary of automated IJV detection evaluation.</w:t>
      </w:r>
    </w:p>
    <w:tbl>
      <w:tblPr>
        <w:tblStyle w:val="GridTable1Light"/>
        <w:tblW w:w="0" w:type="auto"/>
        <w:tblLook w:val="04A0" w:firstRow="1" w:lastRow="0" w:firstColumn="1" w:lastColumn="0" w:noHBand="0" w:noVBand="1"/>
      </w:tblPr>
      <w:tblGrid>
        <w:gridCol w:w="672"/>
        <w:gridCol w:w="943"/>
        <w:gridCol w:w="1598"/>
        <w:gridCol w:w="1116"/>
        <w:gridCol w:w="1675"/>
        <w:gridCol w:w="750"/>
        <w:gridCol w:w="1578"/>
        <w:gridCol w:w="1018"/>
      </w:tblGrid>
      <w:tr w:rsidR="005D0185" w14:paraId="386FEED2" w14:textId="77777777" w:rsidTr="005D018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2" w:type="dxa"/>
          </w:tcPr>
          <w:p w14:paraId="2EF90254" w14:textId="77777777" w:rsidR="005D0185" w:rsidRPr="00E97E75" w:rsidRDefault="005D0185" w:rsidP="005D0185">
            <w:pPr>
              <w:jc w:val="center"/>
              <w:rPr>
                <w:rFonts w:ascii="Times New Roman" w:hAnsi="Times New Roman" w:cs="Times New Roman"/>
                <w:sz w:val="20"/>
                <w:szCs w:val="20"/>
              </w:rPr>
            </w:pPr>
            <w:r w:rsidRPr="00E97E75">
              <w:rPr>
                <w:rFonts w:ascii="Times New Roman" w:hAnsi="Times New Roman" w:cs="Times New Roman"/>
                <w:sz w:val="20"/>
                <w:szCs w:val="20"/>
              </w:rPr>
              <w:t>Total</w:t>
            </w:r>
          </w:p>
        </w:tc>
        <w:tc>
          <w:tcPr>
            <w:tcW w:w="943" w:type="dxa"/>
          </w:tcPr>
          <w:p w14:paraId="21DB2A48" w14:textId="77777777" w:rsidR="005D0185" w:rsidRPr="00E97E75" w:rsidRDefault="005D0185" w:rsidP="005D018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E97E75">
              <w:rPr>
                <w:rFonts w:ascii="Times New Roman" w:hAnsi="Times New Roman" w:cs="Times New Roman"/>
                <w:sz w:val="20"/>
                <w:szCs w:val="20"/>
              </w:rPr>
              <w:t>Primary Passed</w:t>
            </w:r>
          </w:p>
        </w:tc>
        <w:tc>
          <w:tcPr>
            <w:tcW w:w="1598" w:type="dxa"/>
          </w:tcPr>
          <w:p w14:paraId="6FF1D6DB" w14:textId="77777777" w:rsidR="005D0185" w:rsidRPr="00E97E75" w:rsidRDefault="005D0185" w:rsidP="005D018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E97E75">
              <w:rPr>
                <w:rFonts w:ascii="Times New Roman" w:hAnsi="Times New Roman" w:cs="Times New Roman"/>
                <w:sz w:val="20"/>
                <w:szCs w:val="20"/>
              </w:rPr>
              <w:t>Primary Pass Percentage (%)</w:t>
            </w:r>
          </w:p>
        </w:tc>
        <w:tc>
          <w:tcPr>
            <w:tcW w:w="1116" w:type="dxa"/>
          </w:tcPr>
          <w:p w14:paraId="2BCC936F" w14:textId="77777777" w:rsidR="005D0185" w:rsidRPr="00E97E75" w:rsidRDefault="005D0185" w:rsidP="005D018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E97E75">
              <w:rPr>
                <w:rFonts w:ascii="Times New Roman" w:hAnsi="Times New Roman" w:cs="Times New Roman"/>
                <w:sz w:val="20"/>
                <w:szCs w:val="20"/>
              </w:rPr>
              <w:t>Secondary Passed</w:t>
            </w:r>
          </w:p>
        </w:tc>
        <w:tc>
          <w:tcPr>
            <w:tcW w:w="1675" w:type="dxa"/>
          </w:tcPr>
          <w:p w14:paraId="6240D72C" w14:textId="77777777" w:rsidR="005D0185" w:rsidRPr="00E97E75" w:rsidRDefault="005D0185" w:rsidP="005D018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E97E75">
              <w:rPr>
                <w:rFonts w:ascii="Times New Roman" w:hAnsi="Times New Roman" w:cs="Times New Roman"/>
                <w:sz w:val="20"/>
                <w:szCs w:val="20"/>
              </w:rPr>
              <w:t>Secondary Pass Percentage (%)</w:t>
            </w:r>
          </w:p>
        </w:tc>
        <w:tc>
          <w:tcPr>
            <w:tcW w:w="750" w:type="dxa"/>
          </w:tcPr>
          <w:p w14:paraId="6C8BA89F" w14:textId="77777777" w:rsidR="005D0185" w:rsidRPr="00E97E75" w:rsidRDefault="005D0185" w:rsidP="005D018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E97E75">
              <w:rPr>
                <w:rFonts w:ascii="Times New Roman" w:hAnsi="Times New Roman" w:cs="Times New Roman"/>
                <w:sz w:val="20"/>
                <w:szCs w:val="20"/>
              </w:rPr>
              <w:t>Total Failed</w:t>
            </w:r>
          </w:p>
        </w:tc>
        <w:tc>
          <w:tcPr>
            <w:tcW w:w="1578" w:type="dxa"/>
          </w:tcPr>
          <w:p w14:paraId="44D0BC58" w14:textId="77777777" w:rsidR="005D0185" w:rsidRPr="00E97E75" w:rsidRDefault="005D0185" w:rsidP="005D018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E97E75">
              <w:rPr>
                <w:rFonts w:ascii="Times New Roman" w:hAnsi="Times New Roman" w:cs="Times New Roman"/>
                <w:sz w:val="20"/>
                <w:szCs w:val="20"/>
              </w:rPr>
              <w:t>Total Pass Percentage (%)</w:t>
            </w:r>
          </w:p>
        </w:tc>
        <w:tc>
          <w:tcPr>
            <w:tcW w:w="1018" w:type="dxa"/>
          </w:tcPr>
          <w:p w14:paraId="16D65B0E" w14:textId="77777777" w:rsidR="005D0185" w:rsidRPr="00E97E75" w:rsidRDefault="005D0185" w:rsidP="005D018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E97E75">
              <w:rPr>
                <w:rFonts w:ascii="Times New Roman" w:hAnsi="Times New Roman" w:cs="Times New Roman"/>
                <w:sz w:val="20"/>
                <w:szCs w:val="20"/>
              </w:rPr>
              <w:t>Total Incorrect</w:t>
            </w:r>
          </w:p>
        </w:tc>
      </w:tr>
      <w:tr w:rsidR="005D0185" w14:paraId="51F5300A" w14:textId="77777777" w:rsidTr="005D0185">
        <w:tc>
          <w:tcPr>
            <w:cnfStyle w:val="001000000000" w:firstRow="0" w:lastRow="0" w:firstColumn="1" w:lastColumn="0" w:oddVBand="0" w:evenVBand="0" w:oddHBand="0" w:evenHBand="0" w:firstRowFirstColumn="0" w:firstRowLastColumn="0" w:lastRowFirstColumn="0" w:lastRowLastColumn="0"/>
            <w:tcW w:w="672" w:type="dxa"/>
          </w:tcPr>
          <w:p w14:paraId="3929B3C0" w14:textId="77777777" w:rsidR="005D0185" w:rsidRPr="00E97E75" w:rsidRDefault="005D0185" w:rsidP="005D0185">
            <w:pPr>
              <w:jc w:val="center"/>
              <w:rPr>
                <w:rFonts w:ascii="Times New Roman" w:hAnsi="Times New Roman" w:cs="Times New Roman"/>
                <w:b w:val="0"/>
                <w:sz w:val="20"/>
                <w:szCs w:val="20"/>
              </w:rPr>
            </w:pPr>
            <w:r>
              <w:rPr>
                <w:rFonts w:ascii="Times New Roman" w:hAnsi="Times New Roman" w:cs="Times New Roman"/>
                <w:b w:val="0"/>
                <w:sz w:val="20"/>
                <w:szCs w:val="20"/>
              </w:rPr>
              <w:t>128</w:t>
            </w:r>
          </w:p>
        </w:tc>
        <w:tc>
          <w:tcPr>
            <w:tcW w:w="943" w:type="dxa"/>
          </w:tcPr>
          <w:p w14:paraId="0FE18ED7" w14:textId="77777777" w:rsidR="005D0185" w:rsidRPr="00E97E75" w:rsidRDefault="005D0185" w:rsidP="005D01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82</w:t>
            </w:r>
          </w:p>
        </w:tc>
        <w:tc>
          <w:tcPr>
            <w:tcW w:w="1598" w:type="dxa"/>
          </w:tcPr>
          <w:p w14:paraId="5B318986" w14:textId="77777777" w:rsidR="005D0185" w:rsidRPr="00E97E75" w:rsidRDefault="005D0185" w:rsidP="005D01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64.1</w:t>
            </w:r>
          </w:p>
        </w:tc>
        <w:tc>
          <w:tcPr>
            <w:tcW w:w="1116" w:type="dxa"/>
          </w:tcPr>
          <w:p w14:paraId="1675B518" w14:textId="77777777" w:rsidR="005D0185" w:rsidRPr="00E97E75" w:rsidRDefault="005D0185" w:rsidP="005D01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35</w:t>
            </w:r>
          </w:p>
        </w:tc>
        <w:tc>
          <w:tcPr>
            <w:tcW w:w="1675" w:type="dxa"/>
          </w:tcPr>
          <w:p w14:paraId="3CB12446" w14:textId="77777777" w:rsidR="005D0185" w:rsidRPr="00E97E75" w:rsidRDefault="005D0185" w:rsidP="005D01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76.1</w:t>
            </w:r>
          </w:p>
        </w:tc>
        <w:tc>
          <w:tcPr>
            <w:tcW w:w="750" w:type="dxa"/>
          </w:tcPr>
          <w:p w14:paraId="72C96100" w14:textId="77777777" w:rsidR="005D0185" w:rsidRPr="00E97E75" w:rsidRDefault="005D0185" w:rsidP="005D01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Pr>
                <w:rFonts w:ascii="Times New Roman" w:hAnsi="Times New Roman" w:cs="Times New Roman"/>
                <w:sz w:val="20"/>
                <w:szCs w:val="20"/>
              </w:rPr>
              <w:t>11</w:t>
            </w:r>
          </w:p>
        </w:tc>
        <w:tc>
          <w:tcPr>
            <w:tcW w:w="1578" w:type="dxa"/>
          </w:tcPr>
          <w:p w14:paraId="329B3975" w14:textId="77777777" w:rsidR="005D0185" w:rsidRPr="00E97E75" w:rsidRDefault="005D0185" w:rsidP="005D01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E97E75">
              <w:rPr>
                <w:rFonts w:ascii="Times New Roman" w:hAnsi="Times New Roman" w:cs="Times New Roman"/>
                <w:sz w:val="20"/>
                <w:szCs w:val="20"/>
              </w:rPr>
              <w:t>9</w:t>
            </w:r>
            <w:r>
              <w:rPr>
                <w:rFonts w:ascii="Times New Roman" w:hAnsi="Times New Roman" w:cs="Times New Roman"/>
                <w:sz w:val="20"/>
                <w:szCs w:val="20"/>
              </w:rPr>
              <w:t>1</w:t>
            </w:r>
            <w:r w:rsidRPr="00E97E75">
              <w:rPr>
                <w:rFonts w:ascii="Times New Roman" w:hAnsi="Times New Roman" w:cs="Times New Roman"/>
                <w:sz w:val="20"/>
                <w:szCs w:val="20"/>
              </w:rPr>
              <w:t>.4</w:t>
            </w:r>
          </w:p>
        </w:tc>
        <w:tc>
          <w:tcPr>
            <w:tcW w:w="1018" w:type="dxa"/>
          </w:tcPr>
          <w:p w14:paraId="07F80C1C" w14:textId="77777777" w:rsidR="005D0185" w:rsidRPr="00E97E75" w:rsidRDefault="005D0185" w:rsidP="005D01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E97E75">
              <w:rPr>
                <w:rFonts w:ascii="Times New Roman" w:hAnsi="Times New Roman" w:cs="Times New Roman"/>
                <w:sz w:val="20"/>
                <w:szCs w:val="20"/>
              </w:rPr>
              <w:t>0</w:t>
            </w:r>
          </w:p>
        </w:tc>
      </w:tr>
    </w:tbl>
    <w:p w14:paraId="4640CD5E" w14:textId="77777777" w:rsidR="00A917F2" w:rsidRDefault="00A917F2" w:rsidP="00125A18"/>
    <w:p w14:paraId="3F1371E8" w14:textId="1CA87A31" w:rsidR="00007DBE" w:rsidRDefault="00A1345B" w:rsidP="00125A18">
      <w:r>
        <w:rPr>
          <w:noProof/>
        </w:rPr>
        <w:lastRenderedPageBreak/>
        <w:drawing>
          <wp:inline distT="0" distB="0" distL="0" distR="0" wp14:anchorId="06647C9A" wp14:editId="00CBAF0F">
            <wp:extent cx="5943600" cy="393382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uppFig3v2.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3933825"/>
                    </a:xfrm>
                    <a:prstGeom prst="rect">
                      <a:avLst/>
                    </a:prstGeom>
                  </pic:spPr>
                </pic:pic>
              </a:graphicData>
            </a:graphic>
          </wp:inline>
        </w:drawing>
      </w:r>
    </w:p>
    <w:p w14:paraId="68059431" w14:textId="77777777" w:rsidR="00F26089" w:rsidRPr="00BA4425" w:rsidRDefault="00BA4425" w:rsidP="00BA4425">
      <w:pPr>
        <w:rPr>
          <w:sz w:val="20"/>
          <w:szCs w:val="20"/>
        </w:rPr>
      </w:pPr>
      <w:r w:rsidRPr="00BA4425">
        <w:rPr>
          <w:b/>
          <w:sz w:val="20"/>
          <w:szCs w:val="20"/>
        </w:rPr>
        <w:t xml:space="preserve">Supplementary Figure 3: </w:t>
      </w:r>
      <w:r w:rsidRPr="00BA4425">
        <w:rPr>
          <w:sz w:val="20"/>
          <w:szCs w:val="20"/>
        </w:rPr>
        <w:t xml:space="preserve">(A) </w:t>
      </w:r>
      <w:r w:rsidR="00EF288E">
        <w:rPr>
          <w:sz w:val="20"/>
          <w:szCs w:val="20"/>
        </w:rPr>
        <w:t xml:space="preserve">Adapted from Fan et al (2016). </w:t>
      </w:r>
      <w:r w:rsidR="00662B7F" w:rsidRPr="00BA4425">
        <w:rPr>
          <w:sz w:val="20"/>
          <w:szCs w:val="20"/>
        </w:rPr>
        <w:t xml:space="preserve">Diagram of Faster RCNN object detection convolutional neural network used for carotid artery detection in ultrasound images, adapted from a publication from Fan et al. (2016). </w:t>
      </w:r>
      <w:r w:rsidRPr="00BA4425">
        <w:rPr>
          <w:sz w:val="20"/>
          <w:szCs w:val="20"/>
        </w:rPr>
        <w:t xml:space="preserve">(B) </w:t>
      </w:r>
      <w:r w:rsidR="00662B7F" w:rsidRPr="00BA4425">
        <w:rPr>
          <w:sz w:val="20"/>
          <w:szCs w:val="20"/>
        </w:rPr>
        <w:t xml:space="preserve">Detector bounding box drawn in the vicinity of the IJV with high confidence during detector training. </w:t>
      </w:r>
      <w:r w:rsidRPr="00BA4425">
        <w:rPr>
          <w:sz w:val="20"/>
          <w:szCs w:val="20"/>
        </w:rPr>
        <w:t xml:space="preserve">(C) </w:t>
      </w:r>
      <w:r w:rsidR="00662B7F" w:rsidRPr="00BA4425">
        <w:rPr>
          <w:sz w:val="20"/>
          <w:szCs w:val="20"/>
        </w:rPr>
        <w:t>Precision/recall plot for holdout set of carotid detection training data. TP is true positives. FP is false positives. FN is false negatives.</w:t>
      </w:r>
      <w:r w:rsidRPr="00BA4425">
        <w:rPr>
          <w:sz w:val="20"/>
          <w:szCs w:val="20"/>
        </w:rPr>
        <w:t xml:space="preserve"> (D) </w:t>
      </w:r>
      <w:r w:rsidR="00662B7F" w:rsidRPr="00BA4425">
        <w:rPr>
          <w:sz w:val="20"/>
          <w:szCs w:val="20"/>
        </w:rPr>
        <w:t>Comparing a</w:t>
      </w:r>
      <w:r>
        <w:rPr>
          <w:sz w:val="20"/>
          <w:szCs w:val="20"/>
        </w:rPr>
        <w:t>n</w:t>
      </w:r>
      <w:r w:rsidR="00662B7F" w:rsidRPr="00BA4425">
        <w:rPr>
          <w:sz w:val="20"/>
          <w:szCs w:val="20"/>
        </w:rPr>
        <w:t xml:space="preserve"> IJV seed point detected by the carotid detector (blue asterisk) with a centroid derived from the carotid segmentation points (red circle).</w:t>
      </w:r>
    </w:p>
    <w:p w14:paraId="3912FD82" w14:textId="77777777" w:rsidR="00605D48" w:rsidRDefault="00605D48">
      <w:r>
        <w:br w:type="page"/>
      </w:r>
    </w:p>
    <w:p w14:paraId="289438AC" w14:textId="77777777" w:rsidR="00F26089" w:rsidRDefault="00605D48" w:rsidP="00605D48">
      <w:pPr>
        <w:pStyle w:val="Heading1"/>
      </w:pPr>
      <w:r>
        <w:lastRenderedPageBreak/>
        <w:t>Collapse Force Detection and Visual JVP Estimation</w:t>
      </w:r>
    </w:p>
    <w:p w14:paraId="594EED28" w14:textId="77777777" w:rsidR="00605D48" w:rsidRPr="00605D48" w:rsidRDefault="00605D48" w:rsidP="00605D48"/>
    <w:p w14:paraId="43ED0D18" w14:textId="77777777" w:rsidR="00605D48" w:rsidRDefault="00EA6601" w:rsidP="00996D0F">
      <w:pPr>
        <w:spacing w:line="480" w:lineRule="auto"/>
      </w:pPr>
      <w:r>
        <w:tab/>
        <w:t>As mentioned in the main text, the collapse force is automatically sensed during segmentation as the first frame to reach the collapse force area threshold of 0.5 mm</w:t>
      </w:r>
      <w:r>
        <w:rPr>
          <w:vertAlign w:val="superscript"/>
        </w:rPr>
        <w:t>2</w:t>
      </w:r>
      <w:r>
        <w:t xml:space="preserve">. </w:t>
      </w:r>
      <w:r w:rsidR="00605D48">
        <w:t xml:space="preserve">In Supplementary Figure 4A, we track both IJV area and external force as functions of time to add explanation for where the collapse force is sensed before any uncertainty in cardiac cycle or segmentation is quantified. </w:t>
      </w:r>
      <w:r w:rsidR="00996D0F">
        <w:t xml:space="preserve">The collapse force in our force-coupled ultrasound method is analogous to quantifying JVP as both seek to estimate venous pressure. </w:t>
      </w:r>
    </w:p>
    <w:p w14:paraId="781C2B54" w14:textId="77777777" w:rsidR="005E2C51" w:rsidRDefault="00765964" w:rsidP="00EF288E">
      <w:pPr>
        <w:spacing w:line="480" w:lineRule="auto"/>
      </w:pPr>
      <w:r>
        <w:tab/>
      </w:r>
      <w:r w:rsidR="00056750">
        <w:t xml:space="preserve">The JVP is most conventionally estimated by measuring the height above the sternal angle. In this study, we aimed to make the method more quantitative by looking for pulsations just above the clavicle while reclining the subject and noting the angle at which pulsations first start to be visible. The precision of this angle </w:t>
      </w:r>
      <w:r w:rsidR="00EF288E">
        <w:t>is to the single degree, which corresponds to a JVP precision of about 0.1 mmHg after converting from cmH20 to mmHg. For every subject, 10 cm is assumed to be the distance from the center of the right atrium to the pulsation viewing window just above the clavicle.</w:t>
      </w:r>
      <w:r w:rsidR="00662B7F">
        <w:t xml:space="preserve"> The JVP is calculated from the following equation: </w:t>
      </w:r>
    </w:p>
    <w:p w14:paraId="6BB73F02" w14:textId="77777777" w:rsidR="00662B7F" w:rsidRPr="00662B7F" w:rsidRDefault="00662B7F" w:rsidP="00662B7F">
      <w:pPr>
        <w:spacing w:line="480" w:lineRule="auto"/>
        <w:ind w:left="2880" w:firstLine="720"/>
      </w:pPr>
      <m:oMath>
        <m:r>
          <w:rPr>
            <w:rFonts w:ascii="Cambria Math" w:hAnsi="Cambria Math"/>
          </w:rPr>
          <m:t>JVP = 0.7356*10</m:t>
        </m:r>
        <m:func>
          <m:funcPr>
            <m:ctrlPr>
              <w:rPr>
                <w:rFonts w:ascii="Cambria Math" w:hAnsi="Cambria Math"/>
                <w:i/>
              </w:rPr>
            </m:ctrlPr>
          </m:funcPr>
          <m:fName>
            <m:r>
              <m:rPr>
                <m:sty m:val="p"/>
              </m:rPr>
              <w:rPr>
                <w:rFonts w:ascii="Cambria Math" w:hAnsi="Cambria Math"/>
              </w:rPr>
              <m:t>sin</m:t>
            </m:r>
          </m:fName>
          <m:e>
            <m:r>
              <w:rPr>
                <w:rFonts w:ascii="Cambria Math" w:hAnsi="Cambria Math"/>
              </w:rPr>
              <m:t>θ</m:t>
            </m:r>
          </m:e>
        </m:func>
      </m:oMath>
      <w:r>
        <w:rPr>
          <w:rFonts w:eastAsiaTheme="minorEastAsia"/>
        </w:rPr>
        <w:tab/>
      </w:r>
      <w:r>
        <w:rPr>
          <w:rFonts w:eastAsiaTheme="minorEastAsia"/>
        </w:rPr>
        <w:tab/>
        <w:t xml:space="preserve">    </w:t>
      </w:r>
      <w:r>
        <w:rPr>
          <w:rFonts w:eastAsiaTheme="minorEastAsia"/>
        </w:rPr>
        <w:tab/>
      </w:r>
      <w:r>
        <w:rPr>
          <w:rFonts w:eastAsiaTheme="minorEastAsia"/>
        </w:rPr>
        <w:tab/>
        <w:t xml:space="preserve">     (S.3)</w:t>
      </w:r>
    </w:p>
    <w:p w14:paraId="6FF9158D" w14:textId="77777777" w:rsidR="00662B7F" w:rsidRDefault="00662B7F" w:rsidP="00EF288E">
      <w:pPr>
        <w:spacing w:line="480" w:lineRule="auto"/>
      </w:pPr>
      <w:r>
        <w:t>Where the four-digit decimal is the conversion from cmH20 to mmHg, 10 is the assumed distance in cm from the center of the right atrium to the base of the neck, and theta is the largest angle at which IJV pulsations can be seen at the base of the neck.</w:t>
      </w:r>
    </w:p>
    <w:p w14:paraId="41BCBCBB" w14:textId="5FEC2CE2" w:rsidR="005E2C51" w:rsidRDefault="00A1345B" w:rsidP="00EA6601">
      <w:pPr>
        <w:pStyle w:val="NoSpacing"/>
      </w:pPr>
      <w:r>
        <w:rPr>
          <w:noProof/>
        </w:rPr>
        <w:lastRenderedPageBreak/>
        <w:drawing>
          <wp:inline distT="0" distB="0" distL="0" distR="0" wp14:anchorId="0282C8B3" wp14:editId="2C84E68E">
            <wp:extent cx="5943600" cy="246316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uppFig4v2.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2463165"/>
                    </a:xfrm>
                    <a:prstGeom prst="rect">
                      <a:avLst/>
                    </a:prstGeom>
                  </pic:spPr>
                </pic:pic>
              </a:graphicData>
            </a:graphic>
          </wp:inline>
        </w:drawing>
      </w:r>
    </w:p>
    <w:p w14:paraId="00A12B2D" w14:textId="77777777" w:rsidR="00F26089" w:rsidRPr="00EA6601" w:rsidRDefault="0077466A" w:rsidP="00EA6601">
      <w:pPr>
        <w:rPr>
          <w:sz w:val="20"/>
          <w:szCs w:val="20"/>
        </w:rPr>
      </w:pPr>
      <w:r w:rsidRPr="00EA6601">
        <w:rPr>
          <w:b/>
          <w:sz w:val="20"/>
          <w:szCs w:val="20"/>
        </w:rPr>
        <w:t xml:space="preserve">Supplementary Figure 4: </w:t>
      </w:r>
      <w:r w:rsidRPr="00EA6601">
        <w:rPr>
          <w:sz w:val="20"/>
          <w:szCs w:val="20"/>
        </w:rPr>
        <w:t xml:space="preserve">(A) Diagram </w:t>
      </w:r>
      <w:r w:rsidR="00662B7F" w:rsidRPr="00EA6601">
        <w:rPr>
          <w:sz w:val="20"/>
          <w:szCs w:val="20"/>
        </w:rPr>
        <w:t>of collapse force derivation. The collapse force threshold is denoted at 0.5 mm</w:t>
      </w:r>
      <w:r w:rsidR="00662B7F" w:rsidRPr="00EA6601">
        <w:rPr>
          <w:sz w:val="20"/>
          <w:szCs w:val="20"/>
          <w:vertAlign w:val="superscript"/>
        </w:rPr>
        <w:t>2</w:t>
      </w:r>
      <w:r w:rsidR="00662B7F" w:rsidRPr="00EA6601">
        <w:rPr>
          <w:sz w:val="20"/>
          <w:szCs w:val="20"/>
        </w:rPr>
        <w:t>. A horizontal line is drawn from this area on the left y-axis to where the IJV area curve first intersects. Then a vertical line is drawn from there to the force curve where the collapse force is marked with a horizontal line to the right y-axis.</w:t>
      </w:r>
      <w:r w:rsidR="00EA6601" w:rsidRPr="00EA6601">
        <w:rPr>
          <w:sz w:val="20"/>
          <w:szCs w:val="20"/>
        </w:rPr>
        <w:t xml:space="preserve"> (B)</w:t>
      </w:r>
      <w:r w:rsidR="00EF288E">
        <w:rPr>
          <w:sz w:val="20"/>
          <w:szCs w:val="20"/>
        </w:rPr>
        <w:t xml:space="preserve"> Adapted from </w:t>
      </w:r>
      <w:r w:rsidR="00EF288E" w:rsidRPr="00EF288E">
        <w:rPr>
          <w:sz w:val="20"/>
          <w:szCs w:val="20"/>
        </w:rPr>
        <w:t>https://nurseslabs.com/patient-positioning/</w:t>
      </w:r>
      <w:r w:rsidR="00EF288E">
        <w:rPr>
          <w:sz w:val="20"/>
          <w:szCs w:val="20"/>
        </w:rPr>
        <w:t>.</w:t>
      </w:r>
      <w:r w:rsidR="00EA6601" w:rsidRPr="00EA6601">
        <w:rPr>
          <w:sz w:val="20"/>
          <w:szCs w:val="20"/>
        </w:rPr>
        <w:t xml:space="preserve"> </w:t>
      </w:r>
      <w:r w:rsidR="00662B7F" w:rsidRPr="00EA6601">
        <w:rPr>
          <w:sz w:val="20"/>
          <w:szCs w:val="20"/>
        </w:rPr>
        <w:t xml:space="preserve">Diagram of the jugular venous pulsation (JVP) height derivation. We assume 10 </w:t>
      </w:r>
      <w:r w:rsidR="00056750">
        <w:rPr>
          <w:sz w:val="20"/>
          <w:szCs w:val="20"/>
        </w:rPr>
        <w:t>cm</w:t>
      </w:r>
      <w:r w:rsidR="00662B7F" w:rsidRPr="00EA6601">
        <w:rPr>
          <w:sz w:val="20"/>
          <w:szCs w:val="20"/>
        </w:rPr>
        <w:t xml:space="preserve"> between the center of the right atrium and the base of the neck and take the sine of the angle of the visible pulsation in the IJV at the base of the neck to get JVP. </w:t>
      </w:r>
    </w:p>
    <w:p w14:paraId="42021DA3" w14:textId="77777777" w:rsidR="00662B7F" w:rsidRDefault="00662B7F">
      <w:pPr>
        <w:rPr>
          <w:rFonts w:asciiTheme="majorHAnsi" w:eastAsiaTheme="majorEastAsia" w:hAnsiTheme="majorHAnsi" w:cstheme="majorBidi"/>
          <w:color w:val="2F5496" w:themeColor="accent1" w:themeShade="BF"/>
          <w:sz w:val="32"/>
          <w:szCs w:val="32"/>
        </w:rPr>
      </w:pPr>
      <w:r>
        <w:br w:type="page"/>
      </w:r>
    </w:p>
    <w:p w14:paraId="6637CA35" w14:textId="77777777" w:rsidR="00F26089" w:rsidRPr="0077466A" w:rsidRDefault="001B3C61" w:rsidP="00A5637E">
      <w:pPr>
        <w:pStyle w:val="Heading1"/>
      </w:pPr>
      <w:r>
        <w:lastRenderedPageBreak/>
        <w:t>Deming Regressions of Perturbed Collapse Force and JVP</w:t>
      </w:r>
    </w:p>
    <w:p w14:paraId="05555050" w14:textId="77777777" w:rsidR="005E2C51" w:rsidRDefault="005E2C51" w:rsidP="00125A18"/>
    <w:p w14:paraId="34F6C69C" w14:textId="51A72EAB" w:rsidR="0084100D" w:rsidRDefault="00073C95" w:rsidP="00073C95">
      <w:pPr>
        <w:spacing w:line="480" w:lineRule="auto"/>
        <w:ind w:firstLine="720"/>
      </w:pPr>
      <w:r>
        <w:t xml:space="preserve">In the main text, a linear least squares line of best fit, which only accounts for uncertainty in the dependent variable, is generated relating supine normal breathing collapse force and JVP measurement because the uncertainty in the collapse force is far greater than the repeatability uncertainty in JVP. However, in the negative and positive perturbations, the uncertainty in the JVP measurement is more equal in magnitude to the uncertainty in collapse force. When elevating the subject to 16 degrees, the JVP measurement is </w:t>
      </w:r>
      <w:r w:rsidR="000A5B22">
        <w:t>adjusted assuming the distance from the right atrium to the base of the neck is 10 cm to account for the hydrostatic pressure decrease</w:t>
      </w:r>
      <w:r w:rsidR="00D86CE2">
        <w:t xml:space="preserve"> without allowing venous pressures below 0 mmHg</w:t>
      </w:r>
      <w:r w:rsidR="000A5B22">
        <w:t>. Yet the population of subjects ranges in height, which adds uncertainty to the measurement. Regarding the Valsalva maneuver, a digital manometer measures airway pressure, which is used as a proxy for venous pressure. The uncertainty here stems from the imprecision of the manometer measurement and the indirectness of the airway pressure proxy, yielding an uncertainty of 3 mmHg on each side.</w:t>
      </w:r>
      <w:r w:rsidR="00BE76FA">
        <w:t xml:space="preserve"> Furthermore, the cardiac cycle variation of collapse force decreases because the right atrium is unable to expand and contract during Valsalva.</w:t>
      </w:r>
    </w:p>
    <w:p w14:paraId="7A2E1553" w14:textId="32B014D8" w:rsidR="000A5B22" w:rsidRPr="00507154" w:rsidRDefault="000A5B22" w:rsidP="00073C95">
      <w:pPr>
        <w:spacing w:line="480" w:lineRule="auto"/>
        <w:ind w:firstLine="720"/>
      </w:pPr>
      <w:r>
        <w:t xml:space="preserve">A Deming regression line accounts for uncertainty in both the dependent and independent variable and is used to produce lines of best fit for the supine normal breathing collapse force and JVP, the 16-degree elevation collapse force and hydrostatic offset adjusted JVP, and the Valsalva </w:t>
      </w:r>
      <w:r w:rsidR="00507154">
        <w:t>collapse force and airway pressure in Supplementary Figure 5A, 5B, and 5C respectively. The r</w:t>
      </w:r>
      <w:r w:rsidR="00507154">
        <w:rPr>
          <w:vertAlign w:val="superscript"/>
        </w:rPr>
        <w:t>2</w:t>
      </w:r>
      <w:r w:rsidR="00507154">
        <w:t xml:space="preserve"> correlation coefficient works to provide a certain level of confidence in the Deming regression lines in that low r</w:t>
      </w:r>
      <w:r w:rsidR="00507154">
        <w:rPr>
          <w:vertAlign w:val="superscript"/>
        </w:rPr>
        <w:t>2</w:t>
      </w:r>
      <w:r w:rsidR="00507154">
        <w:t xml:space="preserve"> should yield low confidence and high r</w:t>
      </w:r>
      <w:r w:rsidR="00507154">
        <w:rPr>
          <w:vertAlign w:val="superscript"/>
        </w:rPr>
        <w:t>2</w:t>
      </w:r>
      <w:r w:rsidR="00507154">
        <w:t xml:space="preserve"> should yield higher confidence. That said, the progressively steeper slopes of the Deming regression lines at higher venous pressures</w:t>
      </w:r>
      <w:r w:rsidR="004D015A">
        <w:t>, shown in Supplementary Figure 5D,</w:t>
      </w:r>
      <w:r w:rsidR="00507154">
        <w:t xml:space="preserve"> lends credence to the theory that as venous pressure increases, a smaller percentage of the external force applied is dedicated to collapsing the IJV</w:t>
      </w:r>
      <w:r w:rsidR="00BE76FA">
        <w:t xml:space="preserve">. Evidence against this theory is also present </w:t>
      </w:r>
      <w:r w:rsidR="00BE76FA">
        <w:lastRenderedPageBreak/>
        <w:t>given the large gap in assumed venous pressure between the supine and Valsalva Deming regression lines.</w:t>
      </w:r>
      <w:r w:rsidR="004D015A">
        <w:t xml:space="preserve"> </w:t>
      </w:r>
    </w:p>
    <w:p w14:paraId="54F51C5E" w14:textId="77777777" w:rsidR="005E2C51" w:rsidRDefault="005E2C51" w:rsidP="00125A18"/>
    <w:p w14:paraId="5A4E2EDE" w14:textId="137890FE" w:rsidR="005E2C51" w:rsidRDefault="00F47D9E" w:rsidP="001B3C61">
      <w:pPr>
        <w:pStyle w:val="NoSpacing"/>
      </w:pPr>
      <w:r>
        <w:rPr>
          <w:noProof/>
        </w:rPr>
        <w:drawing>
          <wp:inline distT="0" distB="0" distL="0" distR="0" wp14:anchorId="135F09B6" wp14:editId="11B4F302">
            <wp:extent cx="5943600" cy="4759325"/>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pFig5v3.tif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4759325"/>
                    </a:xfrm>
                    <a:prstGeom prst="rect">
                      <a:avLst/>
                    </a:prstGeom>
                  </pic:spPr>
                </pic:pic>
              </a:graphicData>
            </a:graphic>
          </wp:inline>
        </w:drawing>
      </w:r>
    </w:p>
    <w:p w14:paraId="0468E9FF" w14:textId="77777777" w:rsidR="00F26089" w:rsidRPr="001B3C61" w:rsidRDefault="001B3C61" w:rsidP="001B3C61">
      <w:pPr>
        <w:rPr>
          <w:sz w:val="20"/>
          <w:szCs w:val="20"/>
        </w:rPr>
      </w:pPr>
      <w:r w:rsidRPr="001B3C61">
        <w:rPr>
          <w:b/>
          <w:sz w:val="20"/>
          <w:szCs w:val="20"/>
        </w:rPr>
        <w:t>Supplementary Figure 5:</w:t>
      </w:r>
      <w:r w:rsidRPr="001B3C61">
        <w:rPr>
          <w:sz w:val="20"/>
          <w:szCs w:val="20"/>
        </w:rPr>
        <w:t xml:space="preserve"> (A)</w:t>
      </w:r>
      <w:r w:rsidRPr="001B3C61">
        <w:rPr>
          <w:b/>
          <w:sz w:val="20"/>
          <w:szCs w:val="20"/>
        </w:rPr>
        <w:t xml:space="preserve"> </w:t>
      </w:r>
      <w:r w:rsidR="00662B7F" w:rsidRPr="001B3C61">
        <w:rPr>
          <w:sz w:val="20"/>
          <w:szCs w:val="20"/>
        </w:rPr>
        <w:t>Deming regression of supine collapse force with JVP height.</w:t>
      </w:r>
      <w:r w:rsidRPr="001B3C61">
        <w:rPr>
          <w:sz w:val="20"/>
          <w:szCs w:val="20"/>
        </w:rPr>
        <w:t xml:space="preserve"> (B) </w:t>
      </w:r>
      <w:r w:rsidR="00662B7F" w:rsidRPr="001B3C61">
        <w:rPr>
          <w:sz w:val="20"/>
          <w:szCs w:val="20"/>
        </w:rPr>
        <w:t xml:space="preserve">Deming regression of </w:t>
      </w:r>
      <w:proofErr w:type="gramStart"/>
      <w:r w:rsidR="00662B7F" w:rsidRPr="001B3C61">
        <w:rPr>
          <w:sz w:val="20"/>
          <w:szCs w:val="20"/>
        </w:rPr>
        <w:t>16 degree</w:t>
      </w:r>
      <w:proofErr w:type="gramEnd"/>
      <w:r w:rsidR="00662B7F" w:rsidRPr="001B3C61">
        <w:rPr>
          <w:sz w:val="20"/>
          <w:szCs w:val="20"/>
        </w:rPr>
        <w:t xml:space="preserve"> collapse force with JVP height adjusted for hydrostatic offset.</w:t>
      </w:r>
      <w:r w:rsidRPr="001B3C61">
        <w:rPr>
          <w:sz w:val="20"/>
          <w:szCs w:val="20"/>
        </w:rPr>
        <w:t xml:space="preserve"> (C) </w:t>
      </w:r>
      <w:r w:rsidR="00662B7F" w:rsidRPr="001B3C61">
        <w:rPr>
          <w:sz w:val="20"/>
          <w:szCs w:val="20"/>
        </w:rPr>
        <w:t>Deming regression of Valsalva collapse force with airway pressure manometer measurements.</w:t>
      </w:r>
      <w:r w:rsidRPr="001B3C61">
        <w:rPr>
          <w:sz w:val="20"/>
          <w:szCs w:val="20"/>
        </w:rPr>
        <w:t xml:space="preserve"> (D) </w:t>
      </w:r>
      <w:r w:rsidR="00662B7F" w:rsidRPr="001B3C61">
        <w:rPr>
          <w:sz w:val="20"/>
          <w:szCs w:val="20"/>
        </w:rPr>
        <w:t xml:space="preserve">Combination of Deming regression lines at different collapse forces and inferred JVP measurements.  </w:t>
      </w:r>
    </w:p>
    <w:p w14:paraId="47E58BF7" w14:textId="77777777" w:rsidR="00F26089" w:rsidRPr="001B3C61" w:rsidRDefault="001B3C61" w:rsidP="001B3C61">
      <w:r>
        <w:t xml:space="preserve"> </w:t>
      </w:r>
      <w:r>
        <w:tab/>
      </w:r>
    </w:p>
    <w:p w14:paraId="5BD986A6" w14:textId="2FAA2870" w:rsidR="001B3C61" w:rsidRDefault="001B3C61" w:rsidP="00125A18">
      <w:pPr>
        <w:rPr>
          <w:b/>
        </w:rPr>
      </w:pPr>
    </w:p>
    <w:p w14:paraId="2DDE0B48" w14:textId="77777777" w:rsidR="00BE76FA" w:rsidRDefault="00BE76FA" w:rsidP="00125A18">
      <w:pPr>
        <w:rPr>
          <w:b/>
        </w:rPr>
      </w:pPr>
    </w:p>
    <w:p w14:paraId="79DC7F03" w14:textId="77777777" w:rsidR="006D2BE0" w:rsidRDefault="006D2BE0" w:rsidP="00125A18">
      <w:pPr>
        <w:rPr>
          <w:b/>
        </w:rPr>
      </w:pPr>
    </w:p>
    <w:p w14:paraId="1B018A4E" w14:textId="77777777" w:rsidR="001B3C61" w:rsidRDefault="001B3C61" w:rsidP="001B3C61">
      <w:pPr>
        <w:pStyle w:val="Heading1"/>
      </w:pPr>
      <w:r>
        <w:lastRenderedPageBreak/>
        <w:t>“Average” Filtering for Noisy Carotid Artery Area Waveform</w:t>
      </w:r>
    </w:p>
    <w:p w14:paraId="2523A1B0" w14:textId="77777777" w:rsidR="006D2BE0" w:rsidRDefault="006D2BE0" w:rsidP="006D2BE0"/>
    <w:p w14:paraId="62FE9E20" w14:textId="360695DA" w:rsidR="006D2BE0" w:rsidRPr="006D2BE0" w:rsidRDefault="006D2BE0" w:rsidP="00C772A1">
      <w:pPr>
        <w:spacing w:line="480" w:lineRule="auto"/>
      </w:pPr>
      <w:r>
        <w:tab/>
        <w:t>The carotid artery is fully in the far field of the ultrasound image, which decreases image resolution, yielding a noisy carotid area waveform. An in-band filter is developed in an effort to decrease in-band noise to produce a carotid area waveform of a more typical and consistent morphology in Figure 4E. First, each beat is isolated</w:t>
      </w:r>
      <w:r w:rsidR="00676E1A">
        <w:t xml:space="preserve"> from the rest of the signal</w:t>
      </w:r>
      <w:r w:rsidR="00C772A1">
        <w:t>, balanced</w:t>
      </w:r>
      <w:r w:rsidR="00676E1A">
        <w:t xml:space="preserve"> such that the y-value of the first point in the beat is equal to the y-value in the last point in the beat</w:t>
      </w:r>
      <w:r w:rsidR="00C772A1">
        <w:t>, interpolated</w:t>
      </w:r>
      <w:r w:rsidR="00676E1A">
        <w:t xml:space="preserve"> such that the number of samples in the beat is equal to the number of samples in the beat with the most samples</w:t>
      </w:r>
      <w:r w:rsidR="00C772A1">
        <w:t>,</w:t>
      </w:r>
      <w:r>
        <w:t xml:space="preserve"> and normalized </w:t>
      </w:r>
      <w:r w:rsidR="00676E1A">
        <w:t xml:space="preserve">such that the mean and standard deviation of the beat are zero and one, respectively, </w:t>
      </w:r>
      <w:r>
        <w:t xml:space="preserve">to produce an average beat (Supplementary Figure 6A-B). Then, each isolated beat is filtered by comparing each sample of the beat to the analogous sample in the average beat. If the difference </w:t>
      </w:r>
      <w:r w:rsidR="00C772A1">
        <w:t>is larger than the standard deviation (Supplementary Figure 6C) among the sample at each of the nine beats, the sample in the beat under examination is replaced with the average sample. Supplementary Figure 6D shows an overlay of the raw carotid area waveform</w:t>
      </w:r>
      <w:r w:rsidR="006642EB">
        <w:t xml:space="preserve"> and the “average” filtered carotid area waveform. In Figure 4E, the “average” filtered waveform goes through an additional 3-point moving average filter. </w:t>
      </w:r>
    </w:p>
    <w:p w14:paraId="5D050C83" w14:textId="77777777" w:rsidR="001B3C61" w:rsidRPr="001B3C61" w:rsidRDefault="001B3C61" w:rsidP="001B3C61"/>
    <w:p w14:paraId="25BDE418" w14:textId="6CC8F6AB" w:rsidR="00125A18" w:rsidRDefault="00A1345B" w:rsidP="00662B7F">
      <w:pPr>
        <w:pStyle w:val="NoSpacing"/>
      </w:pPr>
      <w:r>
        <w:rPr>
          <w:noProof/>
        </w:rPr>
        <w:lastRenderedPageBreak/>
        <w:drawing>
          <wp:inline distT="0" distB="0" distL="0" distR="0" wp14:anchorId="74ABDFF9" wp14:editId="2377DCC2">
            <wp:extent cx="5943600" cy="617537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uppFig6v2.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6175375"/>
                    </a:xfrm>
                    <a:prstGeom prst="rect">
                      <a:avLst/>
                    </a:prstGeom>
                  </pic:spPr>
                </pic:pic>
              </a:graphicData>
            </a:graphic>
          </wp:inline>
        </w:drawing>
      </w:r>
    </w:p>
    <w:p w14:paraId="00E432C8" w14:textId="0B6EE321" w:rsidR="00F26089" w:rsidRPr="001B3C61" w:rsidRDefault="001B3C61" w:rsidP="001B3C61">
      <w:pPr>
        <w:rPr>
          <w:sz w:val="20"/>
          <w:szCs w:val="20"/>
        </w:rPr>
      </w:pPr>
      <w:r w:rsidRPr="001B3C61">
        <w:rPr>
          <w:b/>
          <w:sz w:val="20"/>
          <w:szCs w:val="20"/>
        </w:rPr>
        <w:t xml:space="preserve">Supplementary Figure 6: </w:t>
      </w:r>
      <w:r w:rsidR="00676E1A">
        <w:rPr>
          <w:sz w:val="20"/>
          <w:szCs w:val="20"/>
        </w:rPr>
        <w:t>Process</w:t>
      </w:r>
      <w:r w:rsidR="0005538E">
        <w:rPr>
          <w:sz w:val="20"/>
          <w:szCs w:val="20"/>
        </w:rPr>
        <w:t xml:space="preserve"> of “average filter”. “Samples” signifies the number of ultrasound frames from which the segmentation was originally derived and is the x-axis for each of the graphs. </w:t>
      </w:r>
      <w:r w:rsidRPr="001B3C61">
        <w:rPr>
          <w:sz w:val="20"/>
          <w:szCs w:val="20"/>
        </w:rPr>
        <w:t xml:space="preserve">(A) </w:t>
      </w:r>
      <w:r w:rsidR="00662B7F" w:rsidRPr="001B3C61">
        <w:rPr>
          <w:sz w:val="20"/>
          <w:szCs w:val="20"/>
        </w:rPr>
        <w:t>Raw carotid area waveform with beats numbered</w:t>
      </w:r>
      <w:r w:rsidRPr="001B3C61">
        <w:rPr>
          <w:sz w:val="20"/>
          <w:szCs w:val="20"/>
        </w:rPr>
        <w:t xml:space="preserve">. (B) </w:t>
      </w:r>
      <w:proofErr w:type="gramStart"/>
      <w:r w:rsidR="00662B7F" w:rsidRPr="001B3C61">
        <w:rPr>
          <w:sz w:val="20"/>
          <w:szCs w:val="20"/>
        </w:rPr>
        <w:t>Average beat,</w:t>
      </w:r>
      <w:proofErr w:type="gramEnd"/>
      <w:r w:rsidR="00662B7F" w:rsidRPr="001B3C61">
        <w:rPr>
          <w:sz w:val="20"/>
          <w:szCs w:val="20"/>
        </w:rPr>
        <w:t xml:space="preserve"> normalized in </w:t>
      </w:r>
      <w:r w:rsidR="0005538E">
        <w:rPr>
          <w:sz w:val="20"/>
          <w:szCs w:val="20"/>
        </w:rPr>
        <w:t>“</w:t>
      </w:r>
      <w:r w:rsidR="00662B7F" w:rsidRPr="001B3C61">
        <w:rPr>
          <w:sz w:val="20"/>
          <w:szCs w:val="20"/>
        </w:rPr>
        <w:t>y</w:t>
      </w:r>
      <w:r w:rsidR="0005538E">
        <w:rPr>
          <w:sz w:val="20"/>
          <w:szCs w:val="20"/>
        </w:rPr>
        <w:t>”</w:t>
      </w:r>
      <w:r w:rsidR="00662B7F" w:rsidRPr="001B3C61">
        <w:rPr>
          <w:sz w:val="20"/>
          <w:szCs w:val="20"/>
        </w:rPr>
        <w:t xml:space="preserve"> and interpolated in </w:t>
      </w:r>
      <w:r w:rsidR="0005538E">
        <w:rPr>
          <w:sz w:val="20"/>
          <w:szCs w:val="20"/>
        </w:rPr>
        <w:t>“</w:t>
      </w:r>
      <w:r w:rsidR="00662B7F" w:rsidRPr="001B3C61">
        <w:rPr>
          <w:sz w:val="20"/>
          <w:szCs w:val="20"/>
        </w:rPr>
        <w:t>x</w:t>
      </w:r>
      <w:r w:rsidR="0005538E">
        <w:rPr>
          <w:sz w:val="20"/>
          <w:szCs w:val="20"/>
        </w:rPr>
        <w:t>”</w:t>
      </w:r>
      <w:r w:rsidRPr="001B3C61">
        <w:rPr>
          <w:sz w:val="20"/>
          <w:szCs w:val="20"/>
        </w:rPr>
        <w:t xml:space="preserve">. </w:t>
      </w:r>
      <w:r w:rsidR="0005538E">
        <w:rPr>
          <w:sz w:val="20"/>
          <w:szCs w:val="20"/>
        </w:rPr>
        <w:t>“</w:t>
      </w:r>
      <w:r w:rsidR="00676E1A">
        <w:rPr>
          <w:sz w:val="20"/>
          <w:szCs w:val="20"/>
        </w:rPr>
        <w:t>y</w:t>
      </w:r>
      <w:r w:rsidR="0005538E">
        <w:rPr>
          <w:sz w:val="20"/>
          <w:szCs w:val="20"/>
        </w:rPr>
        <w:t>”</w:t>
      </w:r>
      <w:r w:rsidR="00676E1A">
        <w:rPr>
          <w:sz w:val="20"/>
          <w:szCs w:val="20"/>
        </w:rPr>
        <w:t xml:space="preserve"> is unitless and normalized. </w:t>
      </w:r>
      <w:r w:rsidRPr="001B3C61">
        <w:rPr>
          <w:sz w:val="20"/>
          <w:szCs w:val="20"/>
        </w:rPr>
        <w:t xml:space="preserve">(C) </w:t>
      </w:r>
      <w:r w:rsidR="00662B7F" w:rsidRPr="001B3C61">
        <w:rPr>
          <w:sz w:val="20"/>
          <w:szCs w:val="20"/>
        </w:rPr>
        <w:t>Standard deviation at each normalized and interpolated beat sample</w:t>
      </w:r>
      <w:r w:rsidRPr="001B3C61">
        <w:rPr>
          <w:sz w:val="20"/>
          <w:szCs w:val="20"/>
        </w:rPr>
        <w:t>.</w:t>
      </w:r>
      <w:r w:rsidR="00676E1A">
        <w:rPr>
          <w:sz w:val="20"/>
          <w:szCs w:val="20"/>
        </w:rPr>
        <w:t xml:space="preserve"> </w:t>
      </w:r>
      <w:r w:rsidR="0005538E">
        <w:rPr>
          <w:sz w:val="20"/>
          <w:szCs w:val="20"/>
        </w:rPr>
        <w:t>“</w:t>
      </w:r>
      <w:r w:rsidR="00676E1A">
        <w:rPr>
          <w:sz w:val="20"/>
          <w:szCs w:val="20"/>
        </w:rPr>
        <w:t>y</w:t>
      </w:r>
      <w:r w:rsidR="0005538E">
        <w:rPr>
          <w:sz w:val="20"/>
          <w:szCs w:val="20"/>
        </w:rPr>
        <w:t>”</w:t>
      </w:r>
      <w:r w:rsidR="00676E1A">
        <w:rPr>
          <w:sz w:val="20"/>
          <w:szCs w:val="20"/>
        </w:rPr>
        <w:t xml:space="preserve"> is unitless and normalized. </w:t>
      </w:r>
      <w:r w:rsidRPr="001B3C61">
        <w:rPr>
          <w:sz w:val="20"/>
          <w:szCs w:val="20"/>
        </w:rPr>
        <w:t xml:space="preserve">(D) </w:t>
      </w:r>
      <w:r w:rsidR="00662B7F" w:rsidRPr="001B3C61">
        <w:rPr>
          <w:sz w:val="20"/>
          <w:szCs w:val="20"/>
        </w:rPr>
        <w:t xml:space="preserve">Overlay of raw carotid area and carotid area after going through “average” filter.  </w:t>
      </w:r>
    </w:p>
    <w:p w14:paraId="4D7CCFC3" w14:textId="77777777" w:rsidR="00F26089" w:rsidRPr="001B3C61" w:rsidRDefault="00F26089" w:rsidP="001B3C61">
      <w:pPr>
        <w:ind w:left="720"/>
      </w:pPr>
    </w:p>
    <w:p w14:paraId="483B5304" w14:textId="77777777" w:rsidR="001B3C61" w:rsidRPr="001B3C61" w:rsidRDefault="001B3C61" w:rsidP="00125A18"/>
    <w:sectPr w:rsidR="001B3C61" w:rsidRPr="001B3C6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altName w:val="Calibr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347747"/>
    <w:multiLevelType w:val="hybridMultilevel"/>
    <w:tmpl w:val="69EAB04C"/>
    <w:lvl w:ilvl="0" w:tplc="C0BEB33A">
      <w:start w:val="1"/>
      <w:numFmt w:val="upperLetter"/>
      <w:lvlText w:val="(%1)"/>
      <w:lvlJc w:val="left"/>
      <w:pPr>
        <w:tabs>
          <w:tab w:val="num" w:pos="720"/>
        </w:tabs>
        <w:ind w:left="720" w:hanging="360"/>
      </w:pPr>
    </w:lvl>
    <w:lvl w:ilvl="1" w:tplc="2B26AC7E" w:tentative="1">
      <w:start w:val="1"/>
      <w:numFmt w:val="upperLetter"/>
      <w:lvlText w:val="(%2)"/>
      <w:lvlJc w:val="left"/>
      <w:pPr>
        <w:tabs>
          <w:tab w:val="num" w:pos="1440"/>
        </w:tabs>
        <w:ind w:left="1440" w:hanging="360"/>
      </w:pPr>
    </w:lvl>
    <w:lvl w:ilvl="2" w:tplc="CD5249FC" w:tentative="1">
      <w:start w:val="1"/>
      <w:numFmt w:val="upperLetter"/>
      <w:lvlText w:val="(%3)"/>
      <w:lvlJc w:val="left"/>
      <w:pPr>
        <w:tabs>
          <w:tab w:val="num" w:pos="2160"/>
        </w:tabs>
        <w:ind w:left="2160" w:hanging="360"/>
      </w:pPr>
    </w:lvl>
    <w:lvl w:ilvl="3" w:tplc="B20CEF98" w:tentative="1">
      <w:start w:val="1"/>
      <w:numFmt w:val="upperLetter"/>
      <w:lvlText w:val="(%4)"/>
      <w:lvlJc w:val="left"/>
      <w:pPr>
        <w:tabs>
          <w:tab w:val="num" w:pos="2880"/>
        </w:tabs>
        <w:ind w:left="2880" w:hanging="360"/>
      </w:pPr>
    </w:lvl>
    <w:lvl w:ilvl="4" w:tplc="4F3C4918" w:tentative="1">
      <w:start w:val="1"/>
      <w:numFmt w:val="upperLetter"/>
      <w:lvlText w:val="(%5)"/>
      <w:lvlJc w:val="left"/>
      <w:pPr>
        <w:tabs>
          <w:tab w:val="num" w:pos="3600"/>
        </w:tabs>
        <w:ind w:left="3600" w:hanging="360"/>
      </w:pPr>
    </w:lvl>
    <w:lvl w:ilvl="5" w:tplc="B29A3C96" w:tentative="1">
      <w:start w:val="1"/>
      <w:numFmt w:val="upperLetter"/>
      <w:lvlText w:val="(%6)"/>
      <w:lvlJc w:val="left"/>
      <w:pPr>
        <w:tabs>
          <w:tab w:val="num" w:pos="4320"/>
        </w:tabs>
        <w:ind w:left="4320" w:hanging="360"/>
      </w:pPr>
    </w:lvl>
    <w:lvl w:ilvl="6" w:tplc="95F8EE8C" w:tentative="1">
      <w:start w:val="1"/>
      <w:numFmt w:val="upperLetter"/>
      <w:lvlText w:val="(%7)"/>
      <w:lvlJc w:val="left"/>
      <w:pPr>
        <w:tabs>
          <w:tab w:val="num" w:pos="5040"/>
        </w:tabs>
        <w:ind w:left="5040" w:hanging="360"/>
      </w:pPr>
    </w:lvl>
    <w:lvl w:ilvl="7" w:tplc="F34C381A" w:tentative="1">
      <w:start w:val="1"/>
      <w:numFmt w:val="upperLetter"/>
      <w:lvlText w:val="(%8)"/>
      <w:lvlJc w:val="left"/>
      <w:pPr>
        <w:tabs>
          <w:tab w:val="num" w:pos="5760"/>
        </w:tabs>
        <w:ind w:left="5760" w:hanging="360"/>
      </w:pPr>
    </w:lvl>
    <w:lvl w:ilvl="8" w:tplc="9F72661E" w:tentative="1">
      <w:start w:val="1"/>
      <w:numFmt w:val="upperLetter"/>
      <w:lvlText w:val="(%9)"/>
      <w:lvlJc w:val="left"/>
      <w:pPr>
        <w:tabs>
          <w:tab w:val="num" w:pos="6480"/>
        </w:tabs>
        <w:ind w:left="6480" w:hanging="360"/>
      </w:pPr>
    </w:lvl>
  </w:abstractNum>
  <w:abstractNum w:abstractNumId="1" w15:restartNumberingAfterBreak="0">
    <w:nsid w:val="0E3F3DC0"/>
    <w:multiLevelType w:val="hybridMultilevel"/>
    <w:tmpl w:val="5EE02D5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C6C00E0"/>
    <w:multiLevelType w:val="hybridMultilevel"/>
    <w:tmpl w:val="5F1295CE"/>
    <w:lvl w:ilvl="0" w:tplc="6792E948">
      <w:start w:val="1"/>
      <w:numFmt w:val="upperLetter"/>
      <w:lvlText w:val="(%1)"/>
      <w:lvlJc w:val="left"/>
      <w:pPr>
        <w:tabs>
          <w:tab w:val="num" w:pos="720"/>
        </w:tabs>
        <w:ind w:left="720" w:hanging="360"/>
      </w:pPr>
    </w:lvl>
    <w:lvl w:ilvl="1" w:tplc="F0907D1A" w:tentative="1">
      <w:start w:val="1"/>
      <w:numFmt w:val="upperLetter"/>
      <w:lvlText w:val="(%2)"/>
      <w:lvlJc w:val="left"/>
      <w:pPr>
        <w:tabs>
          <w:tab w:val="num" w:pos="1440"/>
        </w:tabs>
        <w:ind w:left="1440" w:hanging="360"/>
      </w:pPr>
    </w:lvl>
    <w:lvl w:ilvl="2" w:tplc="E89C24C6" w:tentative="1">
      <w:start w:val="1"/>
      <w:numFmt w:val="upperLetter"/>
      <w:lvlText w:val="(%3)"/>
      <w:lvlJc w:val="left"/>
      <w:pPr>
        <w:tabs>
          <w:tab w:val="num" w:pos="2160"/>
        </w:tabs>
        <w:ind w:left="2160" w:hanging="360"/>
      </w:pPr>
    </w:lvl>
    <w:lvl w:ilvl="3" w:tplc="41FCEBEE" w:tentative="1">
      <w:start w:val="1"/>
      <w:numFmt w:val="upperLetter"/>
      <w:lvlText w:val="(%4)"/>
      <w:lvlJc w:val="left"/>
      <w:pPr>
        <w:tabs>
          <w:tab w:val="num" w:pos="2880"/>
        </w:tabs>
        <w:ind w:left="2880" w:hanging="360"/>
      </w:pPr>
    </w:lvl>
    <w:lvl w:ilvl="4" w:tplc="B7D63B14" w:tentative="1">
      <w:start w:val="1"/>
      <w:numFmt w:val="upperLetter"/>
      <w:lvlText w:val="(%5)"/>
      <w:lvlJc w:val="left"/>
      <w:pPr>
        <w:tabs>
          <w:tab w:val="num" w:pos="3600"/>
        </w:tabs>
        <w:ind w:left="3600" w:hanging="360"/>
      </w:pPr>
    </w:lvl>
    <w:lvl w:ilvl="5" w:tplc="EE0CCFB6" w:tentative="1">
      <w:start w:val="1"/>
      <w:numFmt w:val="upperLetter"/>
      <w:lvlText w:val="(%6)"/>
      <w:lvlJc w:val="left"/>
      <w:pPr>
        <w:tabs>
          <w:tab w:val="num" w:pos="4320"/>
        </w:tabs>
        <w:ind w:left="4320" w:hanging="360"/>
      </w:pPr>
    </w:lvl>
    <w:lvl w:ilvl="6" w:tplc="2ED0571E" w:tentative="1">
      <w:start w:val="1"/>
      <w:numFmt w:val="upperLetter"/>
      <w:lvlText w:val="(%7)"/>
      <w:lvlJc w:val="left"/>
      <w:pPr>
        <w:tabs>
          <w:tab w:val="num" w:pos="5040"/>
        </w:tabs>
        <w:ind w:left="5040" w:hanging="360"/>
      </w:pPr>
    </w:lvl>
    <w:lvl w:ilvl="7" w:tplc="87FE99D0" w:tentative="1">
      <w:start w:val="1"/>
      <w:numFmt w:val="upperLetter"/>
      <w:lvlText w:val="(%8)"/>
      <w:lvlJc w:val="left"/>
      <w:pPr>
        <w:tabs>
          <w:tab w:val="num" w:pos="5760"/>
        </w:tabs>
        <w:ind w:left="5760" w:hanging="360"/>
      </w:pPr>
    </w:lvl>
    <w:lvl w:ilvl="8" w:tplc="454A7446" w:tentative="1">
      <w:start w:val="1"/>
      <w:numFmt w:val="upperLetter"/>
      <w:lvlText w:val="(%9)"/>
      <w:lvlJc w:val="left"/>
      <w:pPr>
        <w:tabs>
          <w:tab w:val="num" w:pos="6480"/>
        </w:tabs>
        <w:ind w:left="6480" w:hanging="360"/>
      </w:pPr>
    </w:lvl>
  </w:abstractNum>
  <w:abstractNum w:abstractNumId="3" w15:restartNumberingAfterBreak="0">
    <w:nsid w:val="20D70330"/>
    <w:multiLevelType w:val="hybridMultilevel"/>
    <w:tmpl w:val="FD2073A8"/>
    <w:lvl w:ilvl="0" w:tplc="5CB03580">
      <w:start w:val="1"/>
      <w:numFmt w:val="upperLetter"/>
      <w:lvlText w:val="(%1)"/>
      <w:lvlJc w:val="left"/>
      <w:pPr>
        <w:tabs>
          <w:tab w:val="num" w:pos="720"/>
        </w:tabs>
        <w:ind w:left="720" w:hanging="360"/>
      </w:pPr>
    </w:lvl>
    <w:lvl w:ilvl="1" w:tplc="E22AE7A2" w:tentative="1">
      <w:start w:val="1"/>
      <w:numFmt w:val="upperLetter"/>
      <w:lvlText w:val="(%2)"/>
      <w:lvlJc w:val="left"/>
      <w:pPr>
        <w:tabs>
          <w:tab w:val="num" w:pos="1440"/>
        </w:tabs>
        <w:ind w:left="1440" w:hanging="360"/>
      </w:pPr>
    </w:lvl>
    <w:lvl w:ilvl="2" w:tplc="B33A6CF6" w:tentative="1">
      <w:start w:val="1"/>
      <w:numFmt w:val="upperLetter"/>
      <w:lvlText w:val="(%3)"/>
      <w:lvlJc w:val="left"/>
      <w:pPr>
        <w:tabs>
          <w:tab w:val="num" w:pos="2160"/>
        </w:tabs>
        <w:ind w:left="2160" w:hanging="360"/>
      </w:pPr>
    </w:lvl>
    <w:lvl w:ilvl="3" w:tplc="B2E466DA" w:tentative="1">
      <w:start w:val="1"/>
      <w:numFmt w:val="upperLetter"/>
      <w:lvlText w:val="(%4)"/>
      <w:lvlJc w:val="left"/>
      <w:pPr>
        <w:tabs>
          <w:tab w:val="num" w:pos="2880"/>
        </w:tabs>
        <w:ind w:left="2880" w:hanging="360"/>
      </w:pPr>
    </w:lvl>
    <w:lvl w:ilvl="4" w:tplc="47CCAB12" w:tentative="1">
      <w:start w:val="1"/>
      <w:numFmt w:val="upperLetter"/>
      <w:lvlText w:val="(%5)"/>
      <w:lvlJc w:val="left"/>
      <w:pPr>
        <w:tabs>
          <w:tab w:val="num" w:pos="3600"/>
        </w:tabs>
        <w:ind w:left="3600" w:hanging="360"/>
      </w:pPr>
    </w:lvl>
    <w:lvl w:ilvl="5" w:tplc="713684C6" w:tentative="1">
      <w:start w:val="1"/>
      <w:numFmt w:val="upperLetter"/>
      <w:lvlText w:val="(%6)"/>
      <w:lvlJc w:val="left"/>
      <w:pPr>
        <w:tabs>
          <w:tab w:val="num" w:pos="4320"/>
        </w:tabs>
        <w:ind w:left="4320" w:hanging="360"/>
      </w:pPr>
    </w:lvl>
    <w:lvl w:ilvl="6" w:tplc="42BEC69E" w:tentative="1">
      <w:start w:val="1"/>
      <w:numFmt w:val="upperLetter"/>
      <w:lvlText w:val="(%7)"/>
      <w:lvlJc w:val="left"/>
      <w:pPr>
        <w:tabs>
          <w:tab w:val="num" w:pos="5040"/>
        </w:tabs>
        <w:ind w:left="5040" w:hanging="360"/>
      </w:pPr>
    </w:lvl>
    <w:lvl w:ilvl="7" w:tplc="4C34FA98" w:tentative="1">
      <w:start w:val="1"/>
      <w:numFmt w:val="upperLetter"/>
      <w:lvlText w:val="(%8)"/>
      <w:lvlJc w:val="left"/>
      <w:pPr>
        <w:tabs>
          <w:tab w:val="num" w:pos="5760"/>
        </w:tabs>
        <w:ind w:left="5760" w:hanging="360"/>
      </w:pPr>
    </w:lvl>
    <w:lvl w:ilvl="8" w:tplc="4DE22946" w:tentative="1">
      <w:start w:val="1"/>
      <w:numFmt w:val="upperLetter"/>
      <w:lvlText w:val="(%9)"/>
      <w:lvlJc w:val="left"/>
      <w:pPr>
        <w:tabs>
          <w:tab w:val="num" w:pos="6480"/>
        </w:tabs>
        <w:ind w:left="6480" w:hanging="360"/>
      </w:pPr>
    </w:lvl>
  </w:abstractNum>
  <w:abstractNum w:abstractNumId="4" w15:restartNumberingAfterBreak="0">
    <w:nsid w:val="229C6436"/>
    <w:multiLevelType w:val="hybridMultilevel"/>
    <w:tmpl w:val="7188E8F4"/>
    <w:lvl w:ilvl="0" w:tplc="5FEA310C">
      <w:start w:val="1"/>
      <w:numFmt w:val="upperLetter"/>
      <w:lvlText w:val="(%1)"/>
      <w:lvlJc w:val="left"/>
      <w:pPr>
        <w:tabs>
          <w:tab w:val="num" w:pos="720"/>
        </w:tabs>
        <w:ind w:left="720" w:hanging="360"/>
      </w:pPr>
    </w:lvl>
    <w:lvl w:ilvl="1" w:tplc="0F3E3D8E" w:tentative="1">
      <w:start w:val="1"/>
      <w:numFmt w:val="upperLetter"/>
      <w:lvlText w:val="(%2)"/>
      <w:lvlJc w:val="left"/>
      <w:pPr>
        <w:tabs>
          <w:tab w:val="num" w:pos="1440"/>
        </w:tabs>
        <w:ind w:left="1440" w:hanging="360"/>
      </w:pPr>
    </w:lvl>
    <w:lvl w:ilvl="2" w:tplc="F7263932" w:tentative="1">
      <w:start w:val="1"/>
      <w:numFmt w:val="upperLetter"/>
      <w:lvlText w:val="(%3)"/>
      <w:lvlJc w:val="left"/>
      <w:pPr>
        <w:tabs>
          <w:tab w:val="num" w:pos="2160"/>
        </w:tabs>
        <w:ind w:left="2160" w:hanging="360"/>
      </w:pPr>
    </w:lvl>
    <w:lvl w:ilvl="3" w:tplc="BC36D532" w:tentative="1">
      <w:start w:val="1"/>
      <w:numFmt w:val="upperLetter"/>
      <w:lvlText w:val="(%4)"/>
      <w:lvlJc w:val="left"/>
      <w:pPr>
        <w:tabs>
          <w:tab w:val="num" w:pos="2880"/>
        </w:tabs>
        <w:ind w:left="2880" w:hanging="360"/>
      </w:pPr>
    </w:lvl>
    <w:lvl w:ilvl="4" w:tplc="58F8B534" w:tentative="1">
      <w:start w:val="1"/>
      <w:numFmt w:val="upperLetter"/>
      <w:lvlText w:val="(%5)"/>
      <w:lvlJc w:val="left"/>
      <w:pPr>
        <w:tabs>
          <w:tab w:val="num" w:pos="3600"/>
        </w:tabs>
        <w:ind w:left="3600" w:hanging="360"/>
      </w:pPr>
    </w:lvl>
    <w:lvl w:ilvl="5" w:tplc="255A3928" w:tentative="1">
      <w:start w:val="1"/>
      <w:numFmt w:val="upperLetter"/>
      <w:lvlText w:val="(%6)"/>
      <w:lvlJc w:val="left"/>
      <w:pPr>
        <w:tabs>
          <w:tab w:val="num" w:pos="4320"/>
        </w:tabs>
        <w:ind w:left="4320" w:hanging="360"/>
      </w:pPr>
    </w:lvl>
    <w:lvl w:ilvl="6" w:tplc="30825C92" w:tentative="1">
      <w:start w:val="1"/>
      <w:numFmt w:val="upperLetter"/>
      <w:lvlText w:val="(%7)"/>
      <w:lvlJc w:val="left"/>
      <w:pPr>
        <w:tabs>
          <w:tab w:val="num" w:pos="5040"/>
        </w:tabs>
        <w:ind w:left="5040" w:hanging="360"/>
      </w:pPr>
    </w:lvl>
    <w:lvl w:ilvl="7" w:tplc="C08EA7D8" w:tentative="1">
      <w:start w:val="1"/>
      <w:numFmt w:val="upperLetter"/>
      <w:lvlText w:val="(%8)"/>
      <w:lvlJc w:val="left"/>
      <w:pPr>
        <w:tabs>
          <w:tab w:val="num" w:pos="5760"/>
        </w:tabs>
        <w:ind w:left="5760" w:hanging="360"/>
      </w:pPr>
    </w:lvl>
    <w:lvl w:ilvl="8" w:tplc="73667F80" w:tentative="1">
      <w:start w:val="1"/>
      <w:numFmt w:val="upperLetter"/>
      <w:lvlText w:val="(%9)"/>
      <w:lvlJc w:val="left"/>
      <w:pPr>
        <w:tabs>
          <w:tab w:val="num" w:pos="6480"/>
        </w:tabs>
        <w:ind w:left="6480" w:hanging="360"/>
      </w:pPr>
    </w:lvl>
  </w:abstractNum>
  <w:abstractNum w:abstractNumId="5" w15:restartNumberingAfterBreak="0">
    <w:nsid w:val="270E6ECC"/>
    <w:multiLevelType w:val="hybridMultilevel"/>
    <w:tmpl w:val="966ADD40"/>
    <w:lvl w:ilvl="0" w:tplc="591869C4">
      <w:start w:val="1"/>
      <w:numFmt w:val="upperLetter"/>
      <w:lvlText w:val="(%1)"/>
      <w:lvlJc w:val="left"/>
      <w:pPr>
        <w:tabs>
          <w:tab w:val="num" w:pos="720"/>
        </w:tabs>
        <w:ind w:left="720" w:hanging="360"/>
      </w:pPr>
    </w:lvl>
    <w:lvl w:ilvl="1" w:tplc="F2CAD904" w:tentative="1">
      <w:start w:val="1"/>
      <w:numFmt w:val="upperLetter"/>
      <w:lvlText w:val="(%2)"/>
      <w:lvlJc w:val="left"/>
      <w:pPr>
        <w:tabs>
          <w:tab w:val="num" w:pos="1440"/>
        </w:tabs>
        <w:ind w:left="1440" w:hanging="360"/>
      </w:pPr>
    </w:lvl>
    <w:lvl w:ilvl="2" w:tplc="266A0712" w:tentative="1">
      <w:start w:val="1"/>
      <w:numFmt w:val="upperLetter"/>
      <w:lvlText w:val="(%3)"/>
      <w:lvlJc w:val="left"/>
      <w:pPr>
        <w:tabs>
          <w:tab w:val="num" w:pos="2160"/>
        </w:tabs>
        <w:ind w:left="2160" w:hanging="360"/>
      </w:pPr>
    </w:lvl>
    <w:lvl w:ilvl="3" w:tplc="A4A49736" w:tentative="1">
      <w:start w:val="1"/>
      <w:numFmt w:val="upperLetter"/>
      <w:lvlText w:val="(%4)"/>
      <w:lvlJc w:val="left"/>
      <w:pPr>
        <w:tabs>
          <w:tab w:val="num" w:pos="2880"/>
        </w:tabs>
        <w:ind w:left="2880" w:hanging="360"/>
      </w:pPr>
    </w:lvl>
    <w:lvl w:ilvl="4" w:tplc="88B0359E" w:tentative="1">
      <w:start w:val="1"/>
      <w:numFmt w:val="upperLetter"/>
      <w:lvlText w:val="(%5)"/>
      <w:lvlJc w:val="left"/>
      <w:pPr>
        <w:tabs>
          <w:tab w:val="num" w:pos="3600"/>
        </w:tabs>
        <w:ind w:left="3600" w:hanging="360"/>
      </w:pPr>
    </w:lvl>
    <w:lvl w:ilvl="5" w:tplc="40346808" w:tentative="1">
      <w:start w:val="1"/>
      <w:numFmt w:val="upperLetter"/>
      <w:lvlText w:val="(%6)"/>
      <w:lvlJc w:val="left"/>
      <w:pPr>
        <w:tabs>
          <w:tab w:val="num" w:pos="4320"/>
        </w:tabs>
        <w:ind w:left="4320" w:hanging="360"/>
      </w:pPr>
    </w:lvl>
    <w:lvl w:ilvl="6" w:tplc="8F620DBA" w:tentative="1">
      <w:start w:val="1"/>
      <w:numFmt w:val="upperLetter"/>
      <w:lvlText w:val="(%7)"/>
      <w:lvlJc w:val="left"/>
      <w:pPr>
        <w:tabs>
          <w:tab w:val="num" w:pos="5040"/>
        </w:tabs>
        <w:ind w:left="5040" w:hanging="360"/>
      </w:pPr>
    </w:lvl>
    <w:lvl w:ilvl="7" w:tplc="1D0CA022" w:tentative="1">
      <w:start w:val="1"/>
      <w:numFmt w:val="upperLetter"/>
      <w:lvlText w:val="(%8)"/>
      <w:lvlJc w:val="left"/>
      <w:pPr>
        <w:tabs>
          <w:tab w:val="num" w:pos="5760"/>
        </w:tabs>
        <w:ind w:left="5760" w:hanging="360"/>
      </w:pPr>
    </w:lvl>
    <w:lvl w:ilvl="8" w:tplc="D512D550" w:tentative="1">
      <w:start w:val="1"/>
      <w:numFmt w:val="upperLetter"/>
      <w:lvlText w:val="(%9)"/>
      <w:lvlJc w:val="left"/>
      <w:pPr>
        <w:tabs>
          <w:tab w:val="num" w:pos="6480"/>
        </w:tabs>
        <w:ind w:left="6480" w:hanging="360"/>
      </w:pPr>
    </w:lvl>
  </w:abstractNum>
  <w:abstractNum w:abstractNumId="6" w15:restartNumberingAfterBreak="0">
    <w:nsid w:val="282D7821"/>
    <w:multiLevelType w:val="hybridMultilevel"/>
    <w:tmpl w:val="A67699FC"/>
    <w:lvl w:ilvl="0" w:tplc="D3C6DC26">
      <w:start w:val="1"/>
      <w:numFmt w:val="upperLetter"/>
      <w:lvlText w:val="(%1)"/>
      <w:lvlJc w:val="left"/>
      <w:pPr>
        <w:tabs>
          <w:tab w:val="num" w:pos="720"/>
        </w:tabs>
        <w:ind w:left="720" w:hanging="360"/>
      </w:pPr>
    </w:lvl>
    <w:lvl w:ilvl="1" w:tplc="5B0AE7EC" w:tentative="1">
      <w:start w:val="1"/>
      <w:numFmt w:val="upperLetter"/>
      <w:lvlText w:val="(%2)"/>
      <w:lvlJc w:val="left"/>
      <w:pPr>
        <w:tabs>
          <w:tab w:val="num" w:pos="1440"/>
        </w:tabs>
        <w:ind w:left="1440" w:hanging="360"/>
      </w:pPr>
    </w:lvl>
    <w:lvl w:ilvl="2" w:tplc="FDD0B408" w:tentative="1">
      <w:start w:val="1"/>
      <w:numFmt w:val="upperLetter"/>
      <w:lvlText w:val="(%3)"/>
      <w:lvlJc w:val="left"/>
      <w:pPr>
        <w:tabs>
          <w:tab w:val="num" w:pos="2160"/>
        </w:tabs>
        <w:ind w:left="2160" w:hanging="360"/>
      </w:pPr>
    </w:lvl>
    <w:lvl w:ilvl="3" w:tplc="07CA433E" w:tentative="1">
      <w:start w:val="1"/>
      <w:numFmt w:val="upperLetter"/>
      <w:lvlText w:val="(%4)"/>
      <w:lvlJc w:val="left"/>
      <w:pPr>
        <w:tabs>
          <w:tab w:val="num" w:pos="2880"/>
        </w:tabs>
        <w:ind w:left="2880" w:hanging="360"/>
      </w:pPr>
    </w:lvl>
    <w:lvl w:ilvl="4" w:tplc="F3080100" w:tentative="1">
      <w:start w:val="1"/>
      <w:numFmt w:val="upperLetter"/>
      <w:lvlText w:val="(%5)"/>
      <w:lvlJc w:val="left"/>
      <w:pPr>
        <w:tabs>
          <w:tab w:val="num" w:pos="3600"/>
        </w:tabs>
        <w:ind w:left="3600" w:hanging="360"/>
      </w:pPr>
    </w:lvl>
    <w:lvl w:ilvl="5" w:tplc="A63A681E" w:tentative="1">
      <w:start w:val="1"/>
      <w:numFmt w:val="upperLetter"/>
      <w:lvlText w:val="(%6)"/>
      <w:lvlJc w:val="left"/>
      <w:pPr>
        <w:tabs>
          <w:tab w:val="num" w:pos="4320"/>
        </w:tabs>
        <w:ind w:left="4320" w:hanging="360"/>
      </w:pPr>
    </w:lvl>
    <w:lvl w:ilvl="6" w:tplc="DB607068" w:tentative="1">
      <w:start w:val="1"/>
      <w:numFmt w:val="upperLetter"/>
      <w:lvlText w:val="(%7)"/>
      <w:lvlJc w:val="left"/>
      <w:pPr>
        <w:tabs>
          <w:tab w:val="num" w:pos="5040"/>
        </w:tabs>
        <w:ind w:left="5040" w:hanging="360"/>
      </w:pPr>
    </w:lvl>
    <w:lvl w:ilvl="7" w:tplc="A8C2CF3C" w:tentative="1">
      <w:start w:val="1"/>
      <w:numFmt w:val="upperLetter"/>
      <w:lvlText w:val="(%8)"/>
      <w:lvlJc w:val="left"/>
      <w:pPr>
        <w:tabs>
          <w:tab w:val="num" w:pos="5760"/>
        </w:tabs>
        <w:ind w:left="5760" w:hanging="360"/>
      </w:pPr>
    </w:lvl>
    <w:lvl w:ilvl="8" w:tplc="ABAC7054" w:tentative="1">
      <w:start w:val="1"/>
      <w:numFmt w:val="upperLetter"/>
      <w:lvlText w:val="(%9)"/>
      <w:lvlJc w:val="left"/>
      <w:pPr>
        <w:tabs>
          <w:tab w:val="num" w:pos="6480"/>
        </w:tabs>
        <w:ind w:left="6480" w:hanging="360"/>
      </w:pPr>
    </w:lvl>
  </w:abstractNum>
  <w:abstractNum w:abstractNumId="7" w15:restartNumberingAfterBreak="0">
    <w:nsid w:val="2918254F"/>
    <w:multiLevelType w:val="hybridMultilevel"/>
    <w:tmpl w:val="EE886D00"/>
    <w:lvl w:ilvl="0" w:tplc="28441670">
      <w:start w:val="1"/>
      <w:numFmt w:val="upperLetter"/>
      <w:lvlText w:val="(%1)"/>
      <w:lvlJc w:val="left"/>
      <w:pPr>
        <w:tabs>
          <w:tab w:val="num" w:pos="720"/>
        </w:tabs>
        <w:ind w:left="720" w:hanging="360"/>
      </w:pPr>
    </w:lvl>
    <w:lvl w:ilvl="1" w:tplc="0B1EC2AC" w:tentative="1">
      <w:start w:val="1"/>
      <w:numFmt w:val="upperLetter"/>
      <w:lvlText w:val="(%2)"/>
      <w:lvlJc w:val="left"/>
      <w:pPr>
        <w:tabs>
          <w:tab w:val="num" w:pos="1440"/>
        </w:tabs>
        <w:ind w:left="1440" w:hanging="360"/>
      </w:pPr>
    </w:lvl>
    <w:lvl w:ilvl="2" w:tplc="B484CF68" w:tentative="1">
      <w:start w:val="1"/>
      <w:numFmt w:val="upperLetter"/>
      <w:lvlText w:val="(%3)"/>
      <w:lvlJc w:val="left"/>
      <w:pPr>
        <w:tabs>
          <w:tab w:val="num" w:pos="2160"/>
        </w:tabs>
        <w:ind w:left="2160" w:hanging="360"/>
      </w:pPr>
    </w:lvl>
    <w:lvl w:ilvl="3" w:tplc="46D83190" w:tentative="1">
      <w:start w:val="1"/>
      <w:numFmt w:val="upperLetter"/>
      <w:lvlText w:val="(%4)"/>
      <w:lvlJc w:val="left"/>
      <w:pPr>
        <w:tabs>
          <w:tab w:val="num" w:pos="2880"/>
        </w:tabs>
        <w:ind w:left="2880" w:hanging="360"/>
      </w:pPr>
    </w:lvl>
    <w:lvl w:ilvl="4" w:tplc="DD70AB92" w:tentative="1">
      <w:start w:val="1"/>
      <w:numFmt w:val="upperLetter"/>
      <w:lvlText w:val="(%5)"/>
      <w:lvlJc w:val="left"/>
      <w:pPr>
        <w:tabs>
          <w:tab w:val="num" w:pos="3600"/>
        </w:tabs>
        <w:ind w:left="3600" w:hanging="360"/>
      </w:pPr>
    </w:lvl>
    <w:lvl w:ilvl="5" w:tplc="AAE82B8A" w:tentative="1">
      <w:start w:val="1"/>
      <w:numFmt w:val="upperLetter"/>
      <w:lvlText w:val="(%6)"/>
      <w:lvlJc w:val="left"/>
      <w:pPr>
        <w:tabs>
          <w:tab w:val="num" w:pos="4320"/>
        </w:tabs>
        <w:ind w:left="4320" w:hanging="360"/>
      </w:pPr>
    </w:lvl>
    <w:lvl w:ilvl="6" w:tplc="A0DEEFE2" w:tentative="1">
      <w:start w:val="1"/>
      <w:numFmt w:val="upperLetter"/>
      <w:lvlText w:val="(%7)"/>
      <w:lvlJc w:val="left"/>
      <w:pPr>
        <w:tabs>
          <w:tab w:val="num" w:pos="5040"/>
        </w:tabs>
        <w:ind w:left="5040" w:hanging="360"/>
      </w:pPr>
    </w:lvl>
    <w:lvl w:ilvl="7" w:tplc="6D42F08A" w:tentative="1">
      <w:start w:val="1"/>
      <w:numFmt w:val="upperLetter"/>
      <w:lvlText w:val="(%8)"/>
      <w:lvlJc w:val="left"/>
      <w:pPr>
        <w:tabs>
          <w:tab w:val="num" w:pos="5760"/>
        </w:tabs>
        <w:ind w:left="5760" w:hanging="360"/>
      </w:pPr>
    </w:lvl>
    <w:lvl w:ilvl="8" w:tplc="7DDCD6D0" w:tentative="1">
      <w:start w:val="1"/>
      <w:numFmt w:val="upperLetter"/>
      <w:lvlText w:val="(%9)"/>
      <w:lvlJc w:val="left"/>
      <w:pPr>
        <w:tabs>
          <w:tab w:val="num" w:pos="6480"/>
        </w:tabs>
        <w:ind w:left="6480" w:hanging="360"/>
      </w:pPr>
    </w:lvl>
  </w:abstractNum>
  <w:abstractNum w:abstractNumId="8" w15:restartNumberingAfterBreak="0">
    <w:nsid w:val="2D1F29B7"/>
    <w:multiLevelType w:val="hybridMultilevel"/>
    <w:tmpl w:val="0010BB12"/>
    <w:lvl w:ilvl="0" w:tplc="23D87240">
      <w:start w:val="1"/>
      <w:numFmt w:val="upperLetter"/>
      <w:lvlText w:val="(%1)"/>
      <w:lvlJc w:val="left"/>
      <w:pPr>
        <w:tabs>
          <w:tab w:val="num" w:pos="720"/>
        </w:tabs>
        <w:ind w:left="720" w:hanging="360"/>
      </w:pPr>
    </w:lvl>
    <w:lvl w:ilvl="1" w:tplc="A5A2E902" w:tentative="1">
      <w:start w:val="1"/>
      <w:numFmt w:val="upperLetter"/>
      <w:lvlText w:val="(%2)"/>
      <w:lvlJc w:val="left"/>
      <w:pPr>
        <w:tabs>
          <w:tab w:val="num" w:pos="1440"/>
        </w:tabs>
        <w:ind w:left="1440" w:hanging="360"/>
      </w:pPr>
    </w:lvl>
    <w:lvl w:ilvl="2" w:tplc="A9D605EA" w:tentative="1">
      <w:start w:val="1"/>
      <w:numFmt w:val="upperLetter"/>
      <w:lvlText w:val="(%3)"/>
      <w:lvlJc w:val="left"/>
      <w:pPr>
        <w:tabs>
          <w:tab w:val="num" w:pos="2160"/>
        </w:tabs>
        <w:ind w:left="2160" w:hanging="360"/>
      </w:pPr>
    </w:lvl>
    <w:lvl w:ilvl="3" w:tplc="1D966CC2" w:tentative="1">
      <w:start w:val="1"/>
      <w:numFmt w:val="upperLetter"/>
      <w:lvlText w:val="(%4)"/>
      <w:lvlJc w:val="left"/>
      <w:pPr>
        <w:tabs>
          <w:tab w:val="num" w:pos="2880"/>
        </w:tabs>
        <w:ind w:left="2880" w:hanging="360"/>
      </w:pPr>
    </w:lvl>
    <w:lvl w:ilvl="4" w:tplc="F10E6012" w:tentative="1">
      <w:start w:val="1"/>
      <w:numFmt w:val="upperLetter"/>
      <w:lvlText w:val="(%5)"/>
      <w:lvlJc w:val="left"/>
      <w:pPr>
        <w:tabs>
          <w:tab w:val="num" w:pos="3600"/>
        </w:tabs>
        <w:ind w:left="3600" w:hanging="360"/>
      </w:pPr>
    </w:lvl>
    <w:lvl w:ilvl="5" w:tplc="EB3E3A56" w:tentative="1">
      <w:start w:val="1"/>
      <w:numFmt w:val="upperLetter"/>
      <w:lvlText w:val="(%6)"/>
      <w:lvlJc w:val="left"/>
      <w:pPr>
        <w:tabs>
          <w:tab w:val="num" w:pos="4320"/>
        </w:tabs>
        <w:ind w:left="4320" w:hanging="360"/>
      </w:pPr>
    </w:lvl>
    <w:lvl w:ilvl="6" w:tplc="82B83BD0" w:tentative="1">
      <w:start w:val="1"/>
      <w:numFmt w:val="upperLetter"/>
      <w:lvlText w:val="(%7)"/>
      <w:lvlJc w:val="left"/>
      <w:pPr>
        <w:tabs>
          <w:tab w:val="num" w:pos="5040"/>
        </w:tabs>
        <w:ind w:left="5040" w:hanging="360"/>
      </w:pPr>
    </w:lvl>
    <w:lvl w:ilvl="7" w:tplc="E7D21B92" w:tentative="1">
      <w:start w:val="1"/>
      <w:numFmt w:val="upperLetter"/>
      <w:lvlText w:val="(%8)"/>
      <w:lvlJc w:val="left"/>
      <w:pPr>
        <w:tabs>
          <w:tab w:val="num" w:pos="5760"/>
        </w:tabs>
        <w:ind w:left="5760" w:hanging="360"/>
      </w:pPr>
    </w:lvl>
    <w:lvl w:ilvl="8" w:tplc="39525042" w:tentative="1">
      <w:start w:val="1"/>
      <w:numFmt w:val="upperLetter"/>
      <w:lvlText w:val="(%9)"/>
      <w:lvlJc w:val="left"/>
      <w:pPr>
        <w:tabs>
          <w:tab w:val="num" w:pos="6480"/>
        </w:tabs>
        <w:ind w:left="6480" w:hanging="360"/>
      </w:pPr>
    </w:lvl>
  </w:abstractNum>
  <w:abstractNum w:abstractNumId="9" w15:restartNumberingAfterBreak="0">
    <w:nsid w:val="2D415635"/>
    <w:multiLevelType w:val="hybridMultilevel"/>
    <w:tmpl w:val="7A0ECC82"/>
    <w:lvl w:ilvl="0" w:tplc="A7DC1A4E">
      <w:start w:val="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D775AED"/>
    <w:multiLevelType w:val="hybridMultilevel"/>
    <w:tmpl w:val="1DB06D00"/>
    <w:lvl w:ilvl="0" w:tplc="FE349B10">
      <w:start w:val="1"/>
      <w:numFmt w:val="upperLetter"/>
      <w:lvlText w:val="(%1)"/>
      <w:lvlJc w:val="left"/>
      <w:pPr>
        <w:tabs>
          <w:tab w:val="num" w:pos="720"/>
        </w:tabs>
        <w:ind w:left="720" w:hanging="360"/>
      </w:pPr>
    </w:lvl>
    <w:lvl w:ilvl="1" w:tplc="636C8022" w:tentative="1">
      <w:start w:val="1"/>
      <w:numFmt w:val="upperLetter"/>
      <w:lvlText w:val="(%2)"/>
      <w:lvlJc w:val="left"/>
      <w:pPr>
        <w:tabs>
          <w:tab w:val="num" w:pos="1440"/>
        </w:tabs>
        <w:ind w:left="1440" w:hanging="360"/>
      </w:pPr>
    </w:lvl>
    <w:lvl w:ilvl="2" w:tplc="0E1CBB48" w:tentative="1">
      <w:start w:val="1"/>
      <w:numFmt w:val="upperLetter"/>
      <w:lvlText w:val="(%3)"/>
      <w:lvlJc w:val="left"/>
      <w:pPr>
        <w:tabs>
          <w:tab w:val="num" w:pos="2160"/>
        </w:tabs>
        <w:ind w:left="2160" w:hanging="360"/>
      </w:pPr>
    </w:lvl>
    <w:lvl w:ilvl="3" w:tplc="4228479C" w:tentative="1">
      <w:start w:val="1"/>
      <w:numFmt w:val="upperLetter"/>
      <w:lvlText w:val="(%4)"/>
      <w:lvlJc w:val="left"/>
      <w:pPr>
        <w:tabs>
          <w:tab w:val="num" w:pos="2880"/>
        </w:tabs>
        <w:ind w:left="2880" w:hanging="360"/>
      </w:pPr>
    </w:lvl>
    <w:lvl w:ilvl="4" w:tplc="8940F95A" w:tentative="1">
      <w:start w:val="1"/>
      <w:numFmt w:val="upperLetter"/>
      <w:lvlText w:val="(%5)"/>
      <w:lvlJc w:val="left"/>
      <w:pPr>
        <w:tabs>
          <w:tab w:val="num" w:pos="3600"/>
        </w:tabs>
        <w:ind w:left="3600" w:hanging="360"/>
      </w:pPr>
    </w:lvl>
    <w:lvl w:ilvl="5" w:tplc="A1E2C85E" w:tentative="1">
      <w:start w:val="1"/>
      <w:numFmt w:val="upperLetter"/>
      <w:lvlText w:val="(%6)"/>
      <w:lvlJc w:val="left"/>
      <w:pPr>
        <w:tabs>
          <w:tab w:val="num" w:pos="4320"/>
        </w:tabs>
        <w:ind w:left="4320" w:hanging="360"/>
      </w:pPr>
    </w:lvl>
    <w:lvl w:ilvl="6" w:tplc="79FC5652" w:tentative="1">
      <w:start w:val="1"/>
      <w:numFmt w:val="upperLetter"/>
      <w:lvlText w:val="(%7)"/>
      <w:lvlJc w:val="left"/>
      <w:pPr>
        <w:tabs>
          <w:tab w:val="num" w:pos="5040"/>
        </w:tabs>
        <w:ind w:left="5040" w:hanging="360"/>
      </w:pPr>
    </w:lvl>
    <w:lvl w:ilvl="7" w:tplc="22FCAA64" w:tentative="1">
      <w:start w:val="1"/>
      <w:numFmt w:val="upperLetter"/>
      <w:lvlText w:val="(%8)"/>
      <w:lvlJc w:val="left"/>
      <w:pPr>
        <w:tabs>
          <w:tab w:val="num" w:pos="5760"/>
        </w:tabs>
        <w:ind w:left="5760" w:hanging="360"/>
      </w:pPr>
    </w:lvl>
    <w:lvl w:ilvl="8" w:tplc="738E6D20" w:tentative="1">
      <w:start w:val="1"/>
      <w:numFmt w:val="upperLetter"/>
      <w:lvlText w:val="(%9)"/>
      <w:lvlJc w:val="left"/>
      <w:pPr>
        <w:tabs>
          <w:tab w:val="num" w:pos="6480"/>
        </w:tabs>
        <w:ind w:left="6480" w:hanging="360"/>
      </w:pPr>
    </w:lvl>
  </w:abstractNum>
  <w:abstractNum w:abstractNumId="11" w15:restartNumberingAfterBreak="0">
    <w:nsid w:val="355B31F7"/>
    <w:multiLevelType w:val="hybridMultilevel"/>
    <w:tmpl w:val="1C180B2C"/>
    <w:lvl w:ilvl="0" w:tplc="0B8AFC24">
      <w:start w:val="1"/>
      <w:numFmt w:val="upperLetter"/>
      <w:lvlText w:val="(%1)"/>
      <w:lvlJc w:val="left"/>
      <w:pPr>
        <w:tabs>
          <w:tab w:val="num" w:pos="720"/>
        </w:tabs>
        <w:ind w:left="720" w:hanging="360"/>
      </w:pPr>
    </w:lvl>
    <w:lvl w:ilvl="1" w:tplc="82EC3D26" w:tentative="1">
      <w:start w:val="1"/>
      <w:numFmt w:val="upperLetter"/>
      <w:lvlText w:val="(%2)"/>
      <w:lvlJc w:val="left"/>
      <w:pPr>
        <w:tabs>
          <w:tab w:val="num" w:pos="1440"/>
        </w:tabs>
        <w:ind w:left="1440" w:hanging="360"/>
      </w:pPr>
    </w:lvl>
    <w:lvl w:ilvl="2" w:tplc="23CA4258" w:tentative="1">
      <w:start w:val="1"/>
      <w:numFmt w:val="upperLetter"/>
      <w:lvlText w:val="(%3)"/>
      <w:lvlJc w:val="left"/>
      <w:pPr>
        <w:tabs>
          <w:tab w:val="num" w:pos="2160"/>
        </w:tabs>
        <w:ind w:left="2160" w:hanging="360"/>
      </w:pPr>
    </w:lvl>
    <w:lvl w:ilvl="3" w:tplc="B8508676" w:tentative="1">
      <w:start w:val="1"/>
      <w:numFmt w:val="upperLetter"/>
      <w:lvlText w:val="(%4)"/>
      <w:lvlJc w:val="left"/>
      <w:pPr>
        <w:tabs>
          <w:tab w:val="num" w:pos="2880"/>
        </w:tabs>
        <w:ind w:left="2880" w:hanging="360"/>
      </w:pPr>
    </w:lvl>
    <w:lvl w:ilvl="4" w:tplc="E7206486" w:tentative="1">
      <w:start w:val="1"/>
      <w:numFmt w:val="upperLetter"/>
      <w:lvlText w:val="(%5)"/>
      <w:lvlJc w:val="left"/>
      <w:pPr>
        <w:tabs>
          <w:tab w:val="num" w:pos="3600"/>
        </w:tabs>
        <w:ind w:left="3600" w:hanging="360"/>
      </w:pPr>
    </w:lvl>
    <w:lvl w:ilvl="5" w:tplc="CE728B48" w:tentative="1">
      <w:start w:val="1"/>
      <w:numFmt w:val="upperLetter"/>
      <w:lvlText w:val="(%6)"/>
      <w:lvlJc w:val="left"/>
      <w:pPr>
        <w:tabs>
          <w:tab w:val="num" w:pos="4320"/>
        </w:tabs>
        <w:ind w:left="4320" w:hanging="360"/>
      </w:pPr>
    </w:lvl>
    <w:lvl w:ilvl="6" w:tplc="B3E4CA10" w:tentative="1">
      <w:start w:val="1"/>
      <w:numFmt w:val="upperLetter"/>
      <w:lvlText w:val="(%7)"/>
      <w:lvlJc w:val="left"/>
      <w:pPr>
        <w:tabs>
          <w:tab w:val="num" w:pos="5040"/>
        </w:tabs>
        <w:ind w:left="5040" w:hanging="360"/>
      </w:pPr>
    </w:lvl>
    <w:lvl w:ilvl="7" w:tplc="41060612" w:tentative="1">
      <w:start w:val="1"/>
      <w:numFmt w:val="upperLetter"/>
      <w:lvlText w:val="(%8)"/>
      <w:lvlJc w:val="left"/>
      <w:pPr>
        <w:tabs>
          <w:tab w:val="num" w:pos="5760"/>
        </w:tabs>
        <w:ind w:left="5760" w:hanging="360"/>
      </w:pPr>
    </w:lvl>
    <w:lvl w:ilvl="8" w:tplc="56BE4C16" w:tentative="1">
      <w:start w:val="1"/>
      <w:numFmt w:val="upperLetter"/>
      <w:lvlText w:val="(%9)"/>
      <w:lvlJc w:val="left"/>
      <w:pPr>
        <w:tabs>
          <w:tab w:val="num" w:pos="6480"/>
        </w:tabs>
        <w:ind w:left="6480" w:hanging="360"/>
      </w:pPr>
    </w:lvl>
  </w:abstractNum>
  <w:abstractNum w:abstractNumId="12" w15:restartNumberingAfterBreak="0">
    <w:nsid w:val="39F05A7B"/>
    <w:multiLevelType w:val="hybridMultilevel"/>
    <w:tmpl w:val="F7285828"/>
    <w:lvl w:ilvl="0" w:tplc="5A340910">
      <w:start w:val="1"/>
      <w:numFmt w:val="upperLetter"/>
      <w:lvlText w:val="(%1)"/>
      <w:lvlJc w:val="left"/>
      <w:pPr>
        <w:tabs>
          <w:tab w:val="num" w:pos="720"/>
        </w:tabs>
        <w:ind w:left="720" w:hanging="360"/>
      </w:pPr>
    </w:lvl>
    <w:lvl w:ilvl="1" w:tplc="03204CBA" w:tentative="1">
      <w:start w:val="1"/>
      <w:numFmt w:val="upperLetter"/>
      <w:lvlText w:val="(%2)"/>
      <w:lvlJc w:val="left"/>
      <w:pPr>
        <w:tabs>
          <w:tab w:val="num" w:pos="1440"/>
        </w:tabs>
        <w:ind w:left="1440" w:hanging="360"/>
      </w:pPr>
    </w:lvl>
    <w:lvl w:ilvl="2" w:tplc="DC984CDA" w:tentative="1">
      <w:start w:val="1"/>
      <w:numFmt w:val="upperLetter"/>
      <w:lvlText w:val="(%3)"/>
      <w:lvlJc w:val="left"/>
      <w:pPr>
        <w:tabs>
          <w:tab w:val="num" w:pos="2160"/>
        </w:tabs>
        <w:ind w:left="2160" w:hanging="360"/>
      </w:pPr>
    </w:lvl>
    <w:lvl w:ilvl="3" w:tplc="BAB40D58" w:tentative="1">
      <w:start w:val="1"/>
      <w:numFmt w:val="upperLetter"/>
      <w:lvlText w:val="(%4)"/>
      <w:lvlJc w:val="left"/>
      <w:pPr>
        <w:tabs>
          <w:tab w:val="num" w:pos="2880"/>
        </w:tabs>
        <w:ind w:left="2880" w:hanging="360"/>
      </w:pPr>
    </w:lvl>
    <w:lvl w:ilvl="4" w:tplc="5EFED4CE" w:tentative="1">
      <w:start w:val="1"/>
      <w:numFmt w:val="upperLetter"/>
      <w:lvlText w:val="(%5)"/>
      <w:lvlJc w:val="left"/>
      <w:pPr>
        <w:tabs>
          <w:tab w:val="num" w:pos="3600"/>
        </w:tabs>
        <w:ind w:left="3600" w:hanging="360"/>
      </w:pPr>
    </w:lvl>
    <w:lvl w:ilvl="5" w:tplc="72B04070" w:tentative="1">
      <w:start w:val="1"/>
      <w:numFmt w:val="upperLetter"/>
      <w:lvlText w:val="(%6)"/>
      <w:lvlJc w:val="left"/>
      <w:pPr>
        <w:tabs>
          <w:tab w:val="num" w:pos="4320"/>
        </w:tabs>
        <w:ind w:left="4320" w:hanging="360"/>
      </w:pPr>
    </w:lvl>
    <w:lvl w:ilvl="6" w:tplc="72F2521C" w:tentative="1">
      <w:start w:val="1"/>
      <w:numFmt w:val="upperLetter"/>
      <w:lvlText w:val="(%7)"/>
      <w:lvlJc w:val="left"/>
      <w:pPr>
        <w:tabs>
          <w:tab w:val="num" w:pos="5040"/>
        </w:tabs>
        <w:ind w:left="5040" w:hanging="360"/>
      </w:pPr>
    </w:lvl>
    <w:lvl w:ilvl="7" w:tplc="76AAB22A" w:tentative="1">
      <w:start w:val="1"/>
      <w:numFmt w:val="upperLetter"/>
      <w:lvlText w:val="(%8)"/>
      <w:lvlJc w:val="left"/>
      <w:pPr>
        <w:tabs>
          <w:tab w:val="num" w:pos="5760"/>
        </w:tabs>
        <w:ind w:left="5760" w:hanging="360"/>
      </w:pPr>
    </w:lvl>
    <w:lvl w:ilvl="8" w:tplc="AC7A3E2A" w:tentative="1">
      <w:start w:val="1"/>
      <w:numFmt w:val="upperLetter"/>
      <w:lvlText w:val="(%9)"/>
      <w:lvlJc w:val="left"/>
      <w:pPr>
        <w:tabs>
          <w:tab w:val="num" w:pos="6480"/>
        </w:tabs>
        <w:ind w:left="6480" w:hanging="360"/>
      </w:pPr>
    </w:lvl>
  </w:abstractNum>
  <w:abstractNum w:abstractNumId="13" w15:restartNumberingAfterBreak="0">
    <w:nsid w:val="44302087"/>
    <w:multiLevelType w:val="hybridMultilevel"/>
    <w:tmpl w:val="07267DDA"/>
    <w:lvl w:ilvl="0" w:tplc="B0760A4C">
      <w:start w:val="1"/>
      <w:numFmt w:val="upperLetter"/>
      <w:lvlText w:val="(%1)"/>
      <w:lvlJc w:val="left"/>
      <w:pPr>
        <w:tabs>
          <w:tab w:val="num" w:pos="720"/>
        </w:tabs>
        <w:ind w:left="720" w:hanging="360"/>
      </w:pPr>
    </w:lvl>
    <w:lvl w:ilvl="1" w:tplc="7136A89A" w:tentative="1">
      <w:start w:val="1"/>
      <w:numFmt w:val="upperLetter"/>
      <w:lvlText w:val="(%2)"/>
      <w:lvlJc w:val="left"/>
      <w:pPr>
        <w:tabs>
          <w:tab w:val="num" w:pos="1440"/>
        </w:tabs>
        <w:ind w:left="1440" w:hanging="360"/>
      </w:pPr>
    </w:lvl>
    <w:lvl w:ilvl="2" w:tplc="A7F4D054" w:tentative="1">
      <w:start w:val="1"/>
      <w:numFmt w:val="upperLetter"/>
      <w:lvlText w:val="(%3)"/>
      <w:lvlJc w:val="left"/>
      <w:pPr>
        <w:tabs>
          <w:tab w:val="num" w:pos="2160"/>
        </w:tabs>
        <w:ind w:left="2160" w:hanging="360"/>
      </w:pPr>
    </w:lvl>
    <w:lvl w:ilvl="3" w:tplc="AE5C7A76" w:tentative="1">
      <w:start w:val="1"/>
      <w:numFmt w:val="upperLetter"/>
      <w:lvlText w:val="(%4)"/>
      <w:lvlJc w:val="left"/>
      <w:pPr>
        <w:tabs>
          <w:tab w:val="num" w:pos="2880"/>
        </w:tabs>
        <w:ind w:left="2880" w:hanging="360"/>
      </w:pPr>
    </w:lvl>
    <w:lvl w:ilvl="4" w:tplc="9E607A06" w:tentative="1">
      <w:start w:val="1"/>
      <w:numFmt w:val="upperLetter"/>
      <w:lvlText w:val="(%5)"/>
      <w:lvlJc w:val="left"/>
      <w:pPr>
        <w:tabs>
          <w:tab w:val="num" w:pos="3600"/>
        </w:tabs>
        <w:ind w:left="3600" w:hanging="360"/>
      </w:pPr>
    </w:lvl>
    <w:lvl w:ilvl="5" w:tplc="A3A8F8F0" w:tentative="1">
      <w:start w:val="1"/>
      <w:numFmt w:val="upperLetter"/>
      <w:lvlText w:val="(%6)"/>
      <w:lvlJc w:val="left"/>
      <w:pPr>
        <w:tabs>
          <w:tab w:val="num" w:pos="4320"/>
        </w:tabs>
        <w:ind w:left="4320" w:hanging="360"/>
      </w:pPr>
    </w:lvl>
    <w:lvl w:ilvl="6" w:tplc="AD3EBEFA" w:tentative="1">
      <w:start w:val="1"/>
      <w:numFmt w:val="upperLetter"/>
      <w:lvlText w:val="(%7)"/>
      <w:lvlJc w:val="left"/>
      <w:pPr>
        <w:tabs>
          <w:tab w:val="num" w:pos="5040"/>
        </w:tabs>
        <w:ind w:left="5040" w:hanging="360"/>
      </w:pPr>
    </w:lvl>
    <w:lvl w:ilvl="7" w:tplc="F5427D86" w:tentative="1">
      <w:start w:val="1"/>
      <w:numFmt w:val="upperLetter"/>
      <w:lvlText w:val="(%8)"/>
      <w:lvlJc w:val="left"/>
      <w:pPr>
        <w:tabs>
          <w:tab w:val="num" w:pos="5760"/>
        </w:tabs>
        <w:ind w:left="5760" w:hanging="360"/>
      </w:pPr>
    </w:lvl>
    <w:lvl w:ilvl="8" w:tplc="07F0EE36" w:tentative="1">
      <w:start w:val="1"/>
      <w:numFmt w:val="upperLetter"/>
      <w:lvlText w:val="(%9)"/>
      <w:lvlJc w:val="left"/>
      <w:pPr>
        <w:tabs>
          <w:tab w:val="num" w:pos="6480"/>
        </w:tabs>
        <w:ind w:left="6480" w:hanging="360"/>
      </w:pPr>
    </w:lvl>
  </w:abstractNum>
  <w:abstractNum w:abstractNumId="14" w15:restartNumberingAfterBreak="0">
    <w:nsid w:val="4AC51975"/>
    <w:multiLevelType w:val="multilevel"/>
    <w:tmpl w:val="9190B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0CC5A4C"/>
    <w:multiLevelType w:val="hybridMultilevel"/>
    <w:tmpl w:val="E1C83A50"/>
    <w:lvl w:ilvl="0" w:tplc="66206EC0">
      <w:start w:val="1"/>
      <w:numFmt w:val="upperLetter"/>
      <w:lvlText w:val="(%1)"/>
      <w:lvlJc w:val="left"/>
      <w:pPr>
        <w:tabs>
          <w:tab w:val="num" w:pos="720"/>
        </w:tabs>
        <w:ind w:left="720" w:hanging="360"/>
      </w:pPr>
    </w:lvl>
    <w:lvl w:ilvl="1" w:tplc="51D2456C" w:tentative="1">
      <w:start w:val="1"/>
      <w:numFmt w:val="upperLetter"/>
      <w:lvlText w:val="(%2)"/>
      <w:lvlJc w:val="left"/>
      <w:pPr>
        <w:tabs>
          <w:tab w:val="num" w:pos="1440"/>
        </w:tabs>
        <w:ind w:left="1440" w:hanging="360"/>
      </w:pPr>
    </w:lvl>
    <w:lvl w:ilvl="2" w:tplc="C62E5C30" w:tentative="1">
      <w:start w:val="1"/>
      <w:numFmt w:val="upperLetter"/>
      <w:lvlText w:val="(%3)"/>
      <w:lvlJc w:val="left"/>
      <w:pPr>
        <w:tabs>
          <w:tab w:val="num" w:pos="2160"/>
        </w:tabs>
        <w:ind w:left="2160" w:hanging="360"/>
      </w:pPr>
    </w:lvl>
    <w:lvl w:ilvl="3" w:tplc="386E2876" w:tentative="1">
      <w:start w:val="1"/>
      <w:numFmt w:val="upperLetter"/>
      <w:lvlText w:val="(%4)"/>
      <w:lvlJc w:val="left"/>
      <w:pPr>
        <w:tabs>
          <w:tab w:val="num" w:pos="2880"/>
        </w:tabs>
        <w:ind w:left="2880" w:hanging="360"/>
      </w:pPr>
    </w:lvl>
    <w:lvl w:ilvl="4" w:tplc="8D9C0216" w:tentative="1">
      <w:start w:val="1"/>
      <w:numFmt w:val="upperLetter"/>
      <w:lvlText w:val="(%5)"/>
      <w:lvlJc w:val="left"/>
      <w:pPr>
        <w:tabs>
          <w:tab w:val="num" w:pos="3600"/>
        </w:tabs>
        <w:ind w:left="3600" w:hanging="360"/>
      </w:pPr>
    </w:lvl>
    <w:lvl w:ilvl="5" w:tplc="3DD44D76" w:tentative="1">
      <w:start w:val="1"/>
      <w:numFmt w:val="upperLetter"/>
      <w:lvlText w:val="(%6)"/>
      <w:lvlJc w:val="left"/>
      <w:pPr>
        <w:tabs>
          <w:tab w:val="num" w:pos="4320"/>
        </w:tabs>
        <w:ind w:left="4320" w:hanging="360"/>
      </w:pPr>
    </w:lvl>
    <w:lvl w:ilvl="6" w:tplc="2B96A1A2" w:tentative="1">
      <w:start w:val="1"/>
      <w:numFmt w:val="upperLetter"/>
      <w:lvlText w:val="(%7)"/>
      <w:lvlJc w:val="left"/>
      <w:pPr>
        <w:tabs>
          <w:tab w:val="num" w:pos="5040"/>
        </w:tabs>
        <w:ind w:left="5040" w:hanging="360"/>
      </w:pPr>
    </w:lvl>
    <w:lvl w:ilvl="7" w:tplc="721C2C12" w:tentative="1">
      <w:start w:val="1"/>
      <w:numFmt w:val="upperLetter"/>
      <w:lvlText w:val="(%8)"/>
      <w:lvlJc w:val="left"/>
      <w:pPr>
        <w:tabs>
          <w:tab w:val="num" w:pos="5760"/>
        </w:tabs>
        <w:ind w:left="5760" w:hanging="360"/>
      </w:pPr>
    </w:lvl>
    <w:lvl w:ilvl="8" w:tplc="127A37B8" w:tentative="1">
      <w:start w:val="1"/>
      <w:numFmt w:val="upperLetter"/>
      <w:lvlText w:val="(%9)"/>
      <w:lvlJc w:val="left"/>
      <w:pPr>
        <w:tabs>
          <w:tab w:val="num" w:pos="6480"/>
        </w:tabs>
        <w:ind w:left="6480" w:hanging="360"/>
      </w:pPr>
    </w:lvl>
  </w:abstractNum>
  <w:abstractNum w:abstractNumId="16" w15:restartNumberingAfterBreak="0">
    <w:nsid w:val="51752984"/>
    <w:multiLevelType w:val="multilevel"/>
    <w:tmpl w:val="B50AD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529560DF"/>
    <w:multiLevelType w:val="hybridMultilevel"/>
    <w:tmpl w:val="2F483364"/>
    <w:lvl w:ilvl="0" w:tplc="E4309BFC">
      <w:start w:val="1"/>
      <w:numFmt w:val="upperLetter"/>
      <w:lvlText w:val="(%1)"/>
      <w:lvlJc w:val="left"/>
      <w:pPr>
        <w:tabs>
          <w:tab w:val="num" w:pos="720"/>
        </w:tabs>
        <w:ind w:left="720" w:hanging="360"/>
      </w:pPr>
    </w:lvl>
    <w:lvl w:ilvl="1" w:tplc="879E476C" w:tentative="1">
      <w:start w:val="1"/>
      <w:numFmt w:val="upperLetter"/>
      <w:lvlText w:val="(%2)"/>
      <w:lvlJc w:val="left"/>
      <w:pPr>
        <w:tabs>
          <w:tab w:val="num" w:pos="1440"/>
        </w:tabs>
        <w:ind w:left="1440" w:hanging="360"/>
      </w:pPr>
    </w:lvl>
    <w:lvl w:ilvl="2" w:tplc="5D9ECE4A" w:tentative="1">
      <w:start w:val="1"/>
      <w:numFmt w:val="upperLetter"/>
      <w:lvlText w:val="(%3)"/>
      <w:lvlJc w:val="left"/>
      <w:pPr>
        <w:tabs>
          <w:tab w:val="num" w:pos="2160"/>
        </w:tabs>
        <w:ind w:left="2160" w:hanging="360"/>
      </w:pPr>
    </w:lvl>
    <w:lvl w:ilvl="3" w:tplc="81A2C790" w:tentative="1">
      <w:start w:val="1"/>
      <w:numFmt w:val="upperLetter"/>
      <w:lvlText w:val="(%4)"/>
      <w:lvlJc w:val="left"/>
      <w:pPr>
        <w:tabs>
          <w:tab w:val="num" w:pos="2880"/>
        </w:tabs>
        <w:ind w:left="2880" w:hanging="360"/>
      </w:pPr>
    </w:lvl>
    <w:lvl w:ilvl="4" w:tplc="98E2C456" w:tentative="1">
      <w:start w:val="1"/>
      <w:numFmt w:val="upperLetter"/>
      <w:lvlText w:val="(%5)"/>
      <w:lvlJc w:val="left"/>
      <w:pPr>
        <w:tabs>
          <w:tab w:val="num" w:pos="3600"/>
        </w:tabs>
        <w:ind w:left="3600" w:hanging="360"/>
      </w:pPr>
    </w:lvl>
    <w:lvl w:ilvl="5" w:tplc="C8F04E4E" w:tentative="1">
      <w:start w:val="1"/>
      <w:numFmt w:val="upperLetter"/>
      <w:lvlText w:val="(%6)"/>
      <w:lvlJc w:val="left"/>
      <w:pPr>
        <w:tabs>
          <w:tab w:val="num" w:pos="4320"/>
        </w:tabs>
        <w:ind w:left="4320" w:hanging="360"/>
      </w:pPr>
    </w:lvl>
    <w:lvl w:ilvl="6" w:tplc="943E98A2" w:tentative="1">
      <w:start w:val="1"/>
      <w:numFmt w:val="upperLetter"/>
      <w:lvlText w:val="(%7)"/>
      <w:lvlJc w:val="left"/>
      <w:pPr>
        <w:tabs>
          <w:tab w:val="num" w:pos="5040"/>
        </w:tabs>
        <w:ind w:left="5040" w:hanging="360"/>
      </w:pPr>
    </w:lvl>
    <w:lvl w:ilvl="7" w:tplc="28EC2F20" w:tentative="1">
      <w:start w:val="1"/>
      <w:numFmt w:val="upperLetter"/>
      <w:lvlText w:val="(%8)"/>
      <w:lvlJc w:val="left"/>
      <w:pPr>
        <w:tabs>
          <w:tab w:val="num" w:pos="5760"/>
        </w:tabs>
        <w:ind w:left="5760" w:hanging="360"/>
      </w:pPr>
    </w:lvl>
    <w:lvl w:ilvl="8" w:tplc="3B6C1838" w:tentative="1">
      <w:start w:val="1"/>
      <w:numFmt w:val="upperLetter"/>
      <w:lvlText w:val="(%9)"/>
      <w:lvlJc w:val="left"/>
      <w:pPr>
        <w:tabs>
          <w:tab w:val="num" w:pos="6480"/>
        </w:tabs>
        <w:ind w:left="6480" w:hanging="360"/>
      </w:pPr>
    </w:lvl>
  </w:abstractNum>
  <w:abstractNum w:abstractNumId="18" w15:restartNumberingAfterBreak="0">
    <w:nsid w:val="5DDA4CD4"/>
    <w:multiLevelType w:val="hybridMultilevel"/>
    <w:tmpl w:val="66427A1C"/>
    <w:lvl w:ilvl="0" w:tplc="07F24B30">
      <w:start w:val="1"/>
      <w:numFmt w:val="upperLetter"/>
      <w:lvlText w:val="(%1)"/>
      <w:lvlJc w:val="left"/>
      <w:pPr>
        <w:tabs>
          <w:tab w:val="num" w:pos="720"/>
        </w:tabs>
        <w:ind w:left="720" w:hanging="360"/>
      </w:pPr>
    </w:lvl>
    <w:lvl w:ilvl="1" w:tplc="E4F8862A" w:tentative="1">
      <w:start w:val="1"/>
      <w:numFmt w:val="upperLetter"/>
      <w:lvlText w:val="(%2)"/>
      <w:lvlJc w:val="left"/>
      <w:pPr>
        <w:tabs>
          <w:tab w:val="num" w:pos="1440"/>
        </w:tabs>
        <w:ind w:left="1440" w:hanging="360"/>
      </w:pPr>
    </w:lvl>
    <w:lvl w:ilvl="2" w:tplc="663C7A58" w:tentative="1">
      <w:start w:val="1"/>
      <w:numFmt w:val="upperLetter"/>
      <w:lvlText w:val="(%3)"/>
      <w:lvlJc w:val="left"/>
      <w:pPr>
        <w:tabs>
          <w:tab w:val="num" w:pos="2160"/>
        </w:tabs>
        <w:ind w:left="2160" w:hanging="360"/>
      </w:pPr>
    </w:lvl>
    <w:lvl w:ilvl="3" w:tplc="011A8DEE" w:tentative="1">
      <w:start w:val="1"/>
      <w:numFmt w:val="upperLetter"/>
      <w:lvlText w:val="(%4)"/>
      <w:lvlJc w:val="left"/>
      <w:pPr>
        <w:tabs>
          <w:tab w:val="num" w:pos="2880"/>
        </w:tabs>
        <w:ind w:left="2880" w:hanging="360"/>
      </w:pPr>
    </w:lvl>
    <w:lvl w:ilvl="4" w:tplc="7B92FE70" w:tentative="1">
      <w:start w:val="1"/>
      <w:numFmt w:val="upperLetter"/>
      <w:lvlText w:val="(%5)"/>
      <w:lvlJc w:val="left"/>
      <w:pPr>
        <w:tabs>
          <w:tab w:val="num" w:pos="3600"/>
        </w:tabs>
        <w:ind w:left="3600" w:hanging="360"/>
      </w:pPr>
    </w:lvl>
    <w:lvl w:ilvl="5" w:tplc="A6FA3E92" w:tentative="1">
      <w:start w:val="1"/>
      <w:numFmt w:val="upperLetter"/>
      <w:lvlText w:val="(%6)"/>
      <w:lvlJc w:val="left"/>
      <w:pPr>
        <w:tabs>
          <w:tab w:val="num" w:pos="4320"/>
        </w:tabs>
        <w:ind w:left="4320" w:hanging="360"/>
      </w:pPr>
    </w:lvl>
    <w:lvl w:ilvl="6" w:tplc="BC66191E" w:tentative="1">
      <w:start w:val="1"/>
      <w:numFmt w:val="upperLetter"/>
      <w:lvlText w:val="(%7)"/>
      <w:lvlJc w:val="left"/>
      <w:pPr>
        <w:tabs>
          <w:tab w:val="num" w:pos="5040"/>
        </w:tabs>
        <w:ind w:left="5040" w:hanging="360"/>
      </w:pPr>
    </w:lvl>
    <w:lvl w:ilvl="7" w:tplc="DF3A6AE6" w:tentative="1">
      <w:start w:val="1"/>
      <w:numFmt w:val="upperLetter"/>
      <w:lvlText w:val="(%8)"/>
      <w:lvlJc w:val="left"/>
      <w:pPr>
        <w:tabs>
          <w:tab w:val="num" w:pos="5760"/>
        </w:tabs>
        <w:ind w:left="5760" w:hanging="360"/>
      </w:pPr>
    </w:lvl>
    <w:lvl w:ilvl="8" w:tplc="81306F0E" w:tentative="1">
      <w:start w:val="1"/>
      <w:numFmt w:val="upperLetter"/>
      <w:lvlText w:val="(%9)"/>
      <w:lvlJc w:val="left"/>
      <w:pPr>
        <w:tabs>
          <w:tab w:val="num" w:pos="6480"/>
        </w:tabs>
        <w:ind w:left="6480" w:hanging="360"/>
      </w:pPr>
    </w:lvl>
  </w:abstractNum>
  <w:abstractNum w:abstractNumId="19" w15:restartNumberingAfterBreak="0">
    <w:nsid w:val="5F852DB8"/>
    <w:multiLevelType w:val="hybridMultilevel"/>
    <w:tmpl w:val="7046C174"/>
    <w:lvl w:ilvl="0" w:tplc="09DCB97E">
      <w:start w:val="1"/>
      <w:numFmt w:val="upperLetter"/>
      <w:lvlText w:val="(%1)"/>
      <w:lvlJc w:val="left"/>
      <w:pPr>
        <w:tabs>
          <w:tab w:val="num" w:pos="720"/>
        </w:tabs>
        <w:ind w:left="720" w:hanging="360"/>
      </w:pPr>
    </w:lvl>
    <w:lvl w:ilvl="1" w:tplc="9B4C484A" w:tentative="1">
      <w:start w:val="1"/>
      <w:numFmt w:val="upperLetter"/>
      <w:lvlText w:val="(%2)"/>
      <w:lvlJc w:val="left"/>
      <w:pPr>
        <w:tabs>
          <w:tab w:val="num" w:pos="1440"/>
        </w:tabs>
        <w:ind w:left="1440" w:hanging="360"/>
      </w:pPr>
    </w:lvl>
    <w:lvl w:ilvl="2" w:tplc="BBB210B4" w:tentative="1">
      <w:start w:val="1"/>
      <w:numFmt w:val="upperLetter"/>
      <w:lvlText w:val="(%3)"/>
      <w:lvlJc w:val="left"/>
      <w:pPr>
        <w:tabs>
          <w:tab w:val="num" w:pos="2160"/>
        </w:tabs>
        <w:ind w:left="2160" w:hanging="360"/>
      </w:pPr>
    </w:lvl>
    <w:lvl w:ilvl="3" w:tplc="49663A64" w:tentative="1">
      <w:start w:val="1"/>
      <w:numFmt w:val="upperLetter"/>
      <w:lvlText w:val="(%4)"/>
      <w:lvlJc w:val="left"/>
      <w:pPr>
        <w:tabs>
          <w:tab w:val="num" w:pos="2880"/>
        </w:tabs>
        <w:ind w:left="2880" w:hanging="360"/>
      </w:pPr>
    </w:lvl>
    <w:lvl w:ilvl="4" w:tplc="8F62342A" w:tentative="1">
      <w:start w:val="1"/>
      <w:numFmt w:val="upperLetter"/>
      <w:lvlText w:val="(%5)"/>
      <w:lvlJc w:val="left"/>
      <w:pPr>
        <w:tabs>
          <w:tab w:val="num" w:pos="3600"/>
        </w:tabs>
        <w:ind w:left="3600" w:hanging="360"/>
      </w:pPr>
    </w:lvl>
    <w:lvl w:ilvl="5" w:tplc="93DE3EEA" w:tentative="1">
      <w:start w:val="1"/>
      <w:numFmt w:val="upperLetter"/>
      <w:lvlText w:val="(%6)"/>
      <w:lvlJc w:val="left"/>
      <w:pPr>
        <w:tabs>
          <w:tab w:val="num" w:pos="4320"/>
        </w:tabs>
        <w:ind w:left="4320" w:hanging="360"/>
      </w:pPr>
    </w:lvl>
    <w:lvl w:ilvl="6" w:tplc="0046E0FE" w:tentative="1">
      <w:start w:val="1"/>
      <w:numFmt w:val="upperLetter"/>
      <w:lvlText w:val="(%7)"/>
      <w:lvlJc w:val="left"/>
      <w:pPr>
        <w:tabs>
          <w:tab w:val="num" w:pos="5040"/>
        </w:tabs>
        <w:ind w:left="5040" w:hanging="360"/>
      </w:pPr>
    </w:lvl>
    <w:lvl w:ilvl="7" w:tplc="30382304" w:tentative="1">
      <w:start w:val="1"/>
      <w:numFmt w:val="upperLetter"/>
      <w:lvlText w:val="(%8)"/>
      <w:lvlJc w:val="left"/>
      <w:pPr>
        <w:tabs>
          <w:tab w:val="num" w:pos="5760"/>
        </w:tabs>
        <w:ind w:left="5760" w:hanging="360"/>
      </w:pPr>
    </w:lvl>
    <w:lvl w:ilvl="8" w:tplc="92764290" w:tentative="1">
      <w:start w:val="1"/>
      <w:numFmt w:val="upperLetter"/>
      <w:lvlText w:val="(%9)"/>
      <w:lvlJc w:val="left"/>
      <w:pPr>
        <w:tabs>
          <w:tab w:val="num" w:pos="6480"/>
        </w:tabs>
        <w:ind w:left="6480" w:hanging="360"/>
      </w:pPr>
    </w:lvl>
  </w:abstractNum>
  <w:abstractNum w:abstractNumId="20" w15:restartNumberingAfterBreak="0">
    <w:nsid w:val="61030DAA"/>
    <w:multiLevelType w:val="hybridMultilevel"/>
    <w:tmpl w:val="AE66144A"/>
    <w:lvl w:ilvl="0" w:tplc="BB8EEFE0">
      <w:start w:val="1"/>
      <w:numFmt w:val="upperLetter"/>
      <w:lvlText w:val="(%1)"/>
      <w:lvlJc w:val="left"/>
      <w:pPr>
        <w:tabs>
          <w:tab w:val="num" w:pos="720"/>
        </w:tabs>
        <w:ind w:left="720" w:hanging="360"/>
      </w:pPr>
    </w:lvl>
    <w:lvl w:ilvl="1" w:tplc="277E7E80" w:tentative="1">
      <w:start w:val="1"/>
      <w:numFmt w:val="upperLetter"/>
      <w:lvlText w:val="(%2)"/>
      <w:lvlJc w:val="left"/>
      <w:pPr>
        <w:tabs>
          <w:tab w:val="num" w:pos="1440"/>
        </w:tabs>
        <w:ind w:left="1440" w:hanging="360"/>
      </w:pPr>
    </w:lvl>
    <w:lvl w:ilvl="2" w:tplc="7206E318" w:tentative="1">
      <w:start w:val="1"/>
      <w:numFmt w:val="upperLetter"/>
      <w:lvlText w:val="(%3)"/>
      <w:lvlJc w:val="left"/>
      <w:pPr>
        <w:tabs>
          <w:tab w:val="num" w:pos="2160"/>
        </w:tabs>
        <w:ind w:left="2160" w:hanging="360"/>
      </w:pPr>
    </w:lvl>
    <w:lvl w:ilvl="3" w:tplc="9A4489D0" w:tentative="1">
      <w:start w:val="1"/>
      <w:numFmt w:val="upperLetter"/>
      <w:lvlText w:val="(%4)"/>
      <w:lvlJc w:val="left"/>
      <w:pPr>
        <w:tabs>
          <w:tab w:val="num" w:pos="2880"/>
        </w:tabs>
        <w:ind w:left="2880" w:hanging="360"/>
      </w:pPr>
    </w:lvl>
    <w:lvl w:ilvl="4" w:tplc="54D85E06" w:tentative="1">
      <w:start w:val="1"/>
      <w:numFmt w:val="upperLetter"/>
      <w:lvlText w:val="(%5)"/>
      <w:lvlJc w:val="left"/>
      <w:pPr>
        <w:tabs>
          <w:tab w:val="num" w:pos="3600"/>
        </w:tabs>
        <w:ind w:left="3600" w:hanging="360"/>
      </w:pPr>
    </w:lvl>
    <w:lvl w:ilvl="5" w:tplc="80F6FB5E" w:tentative="1">
      <w:start w:val="1"/>
      <w:numFmt w:val="upperLetter"/>
      <w:lvlText w:val="(%6)"/>
      <w:lvlJc w:val="left"/>
      <w:pPr>
        <w:tabs>
          <w:tab w:val="num" w:pos="4320"/>
        </w:tabs>
        <w:ind w:left="4320" w:hanging="360"/>
      </w:pPr>
    </w:lvl>
    <w:lvl w:ilvl="6" w:tplc="ED903266" w:tentative="1">
      <w:start w:val="1"/>
      <w:numFmt w:val="upperLetter"/>
      <w:lvlText w:val="(%7)"/>
      <w:lvlJc w:val="left"/>
      <w:pPr>
        <w:tabs>
          <w:tab w:val="num" w:pos="5040"/>
        </w:tabs>
        <w:ind w:left="5040" w:hanging="360"/>
      </w:pPr>
    </w:lvl>
    <w:lvl w:ilvl="7" w:tplc="DEB67646" w:tentative="1">
      <w:start w:val="1"/>
      <w:numFmt w:val="upperLetter"/>
      <w:lvlText w:val="(%8)"/>
      <w:lvlJc w:val="left"/>
      <w:pPr>
        <w:tabs>
          <w:tab w:val="num" w:pos="5760"/>
        </w:tabs>
        <w:ind w:left="5760" w:hanging="360"/>
      </w:pPr>
    </w:lvl>
    <w:lvl w:ilvl="8" w:tplc="E0165438" w:tentative="1">
      <w:start w:val="1"/>
      <w:numFmt w:val="upperLetter"/>
      <w:lvlText w:val="(%9)"/>
      <w:lvlJc w:val="left"/>
      <w:pPr>
        <w:tabs>
          <w:tab w:val="num" w:pos="6480"/>
        </w:tabs>
        <w:ind w:left="6480" w:hanging="360"/>
      </w:pPr>
    </w:lvl>
  </w:abstractNum>
  <w:abstractNum w:abstractNumId="21" w15:restartNumberingAfterBreak="0">
    <w:nsid w:val="62AF11C6"/>
    <w:multiLevelType w:val="hybridMultilevel"/>
    <w:tmpl w:val="08503842"/>
    <w:lvl w:ilvl="0" w:tplc="843C8F4A">
      <w:start w:val="1"/>
      <w:numFmt w:val="upperLetter"/>
      <w:lvlText w:val="(%1)"/>
      <w:lvlJc w:val="left"/>
      <w:pPr>
        <w:tabs>
          <w:tab w:val="num" w:pos="720"/>
        </w:tabs>
        <w:ind w:left="720" w:hanging="360"/>
      </w:pPr>
    </w:lvl>
    <w:lvl w:ilvl="1" w:tplc="AF221E18" w:tentative="1">
      <w:start w:val="1"/>
      <w:numFmt w:val="upperLetter"/>
      <w:lvlText w:val="(%2)"/>
      <w:lvlJc w:val="left"/>
      <w:pPr>
        <w:tabs>
          <w:tab w:val="num" w:pos="1440"/>
        </w:tabs>
        <w:ind w:left="1440" w:hanging="360"/>
      </w:pPr>
    </w:lvl>
    <w:lvl w:ilvl="2" w:tplc="E5C8D968" w:tentative="1">
      <w:start w:val="1"/>
      <w:numFmt w:val="upperLetter"/>
      <w:lvlText w:val="(%3)"/>
      <w:lvlJc w:val="left"/>
      <w:pPr>
        <w:tabs>
          <w:tab w:val="num" w:pos="2160"/>
        </w:tabs>
        <w:ind w:left="2160" w:hanging="360"/>
      </w:pPr>
    </w:lvl>
    <w:lvl w:ilvl="3" w:tplc="E8E2D0D4" w:tentative="1">
      <w:start w:val="1"/>
      <w:numFmt w:val="upperLetter"/>
      <w:lvlText w:val="(%4)"/>
      <w:lvlJc w:val="left"/>
      <w:pPr>
        <w:tabs>
          <w:tab w:val="num" w:pos="2880"/>
        </w:tabs>
        <w:ind w:left="2880" w:hanging="360"/>
      </w:pPr>
    </w:lvl>
    <w:lvl w:ilvl="4" w:tplc="0ED0C3CC" w:tentative="1">
      <w:start w:val="1"/>
      <w:numFmt w:val="upperLetter"/>
      <w:lvlText w:val="(%5)"/>
      <w:lvlJc w:val="left"/>
      <w:pPr>
        <w:tabs>
          <w:tab w:val="num" w:pos="3600"/>
        </w:tabs>
        <w:ind w:left="3600" w:hanging="360"/>
      </w:pPr>
    </w:lvl>
    <w:lvl w:ilvl="5" w:tplc="02B8B6B8" w:tentative="1">
      <w:start w:val="1"/>
      <w:numFmt w:val="upperLetter"/>
      <w:lvlText w:val="(%6)"/>
      <w:lvlJc w:val="left"/>
      <w:pPr>
        <w:tabs>
          <w:tab w:val="num" w:pos="4320"/>
        </w:tabs>
        <w:ind w:left="4320" w:hanging="360"/>
      </w:pPr>
    </w:lvl>
    <w:lvl w:ilvl="6" w:tplc="6908F8AC" w:tentative="1">
      <w:start w:val="1"/>
      <w:numFmt w:val="upperLetter"/>
      <w:lvlText w:val="(%7)"/>
      <w:lvlJc w:val="left"/>
      <w:pPr>
        <w:tabs>
          <w:tab w:val="num" w:pos="5040"/>
        </w:tabs>
        <w:ind w:left="5040" w:hanging="360"/>
      </w:pPr>
    </w:lvl>
    <w:lvl w:ilvl="7" w:tplc="97C61512" w:tentative="1">
      <w:start w:val="1"/>
      <w:numFmt w:val="upperLetter"/>
      <w:lvlText w:val="(%8)"/>
      <w:lvlJc w:val="left"/>
      <w:pPr>
        <w:tabs>
          <w:tab w:val="num" w:pos="5760"/>
        </w:tabs>
        <w:ind w:left="5760" w:hanging="360"/>
      </w:pPr>
    </w:lvl>
    <w:lvl w:ilvl="8" w:tplc="CA6E5A30" w:tentative="1">
      <w:start w:val="1"/>
      <w:numFmt w:val="upperLetter"/>
      <w:lvlText w:val="(%9)"/>
      <w:lvlJc w:val="left"/>
      <w:pPr>
        <w:tabs>
          <w:tab w:val="num" w:pos="6480"/>
        </w:tabs>
        <w:ind w:left="6480" w:hanging="360"/>
      </w:pPr>
    </w:lvl>
  </w:abstractNum>
  <w:abstractNum w:abstractNumId="22" w15:restartNumberingAfterBreak="0">
    <w:nsid w:val="729463DD"/>
    <w:multiLevelType w:val="hybridMultilevel"/>
    <w:tmpl w:val="B6EAB7A4"/>
    <w:lvl w:ilvl="0" w:tplc="90EE5F34">
      <w:start w:val="1"/>
      <w:numFmt w:val="upperLetter"/>
      <w:lvlText w:val="(%1)"/>
      <w:lvlJc w:val="left"/>
      <w:pPr>
        <w:tabs>
          <w:tab w:val="num" w:pos="720"/>
        </w:tabs>
        <w:ind w:left="720" w:hanging="360"/>
      </w:pPr>
    </w:lvl>
    <w:lvl w:ilvl="1" w:tplc="D8526332" w:tentative="1">
      <w:start w:val="1"/>
      <w:numFmt w:val="upperLetter"/>
      <w:lvlText w:val="(%2)"/>
      <w:lvlJc w:val="left"/>
      <w:pPr>
        <w:tabs>
          <w:tab w:val="num" w:pos="1440"/>
        </w:tabs>
        <w:ind w:left="1440" w:hanging="360"/>
      </w:pPr>
    </w:lvl>
    <w:lvl w:ilvl="2" w:tplc="E90E5820" w:tentative="1">
      <w:start w:val="1"/>
      <w:numFmt w:val="upperLetter"/>
      <w:lvlText w:val="(%3)"/>
      <w:lvlJc w:val="left"/>
      <w:pPr>
        <w:tabs>
          <w:tab w:val="num" w:pos="2160"/>
        </w:tabs>
        <w:ind w:left="2160" w:hanging="360"/>
      </w:pPr>
    </w:lvl>
    <w:lvl w:ilvl="3" w:tplc="43F6C1A4" w:tentative="1">
      <w:start w:val="1"/>
      <w:numFmt w:val="upperLetter"/>
      <w:lvlText w:val="(%4)"/>
      <w:lvlJc w:val="left"/>
      <w:pPr>
        <w:tabs>
          <w:tab w:val="num" w:pos="2880"/>
        </w:tabs>
        <w:ind w:left="2880" w:hanging="360"/>
      </w:pPr>
    </w:lvl>
    <w:lvl w:ilvl="4" w:tplc="46242A86" w:tentative="1">
      <w:start w:val="1"/>
      <w:numFmt w:val="upperLetter"/>
      <w:lvlText w:val="(%5)"/>
      <w:lvlJc w:val="left"/>
      <w:pPr>
        <w:tabs>
          <w:tab w:val="num" w:pos="3600"/>
        </w:tabs>
        <w:ind w:left="3600" w:hanging="360"/>
      </w:pPr>
    </w:lvl>
    <w:lvl w:ilvl="5" w:tplc="C0A29EA2" w:tentative="1">
      <w:start w:val="1"/>
      <w:numFmt w:val="upperLetter"/>
      <w:lvlText w:val="(%6)"/>
      <w:lvlJc w:val="left"/>
      <w:pPr>
        <w:tabs>
          <w:tab w:val="num" w:pos="4320"/>
        </w:tabs>
        <w:ind w:left="4320" w:hanging="360"/>
      </w:pPr>
    </w:lvl>
    <w:lvl w:ilvl="6" w:tplc="54D61CE6" w:tentative="1">
      <w:start w:val="1"/>
      <w:numFmt w:val="upperLetter"/>
      <w:lvlText w:val="(%7)"/>
      <w:lvlJc w:val="left"/>
      <w:pPr>
        <w:tabs>
          <w:tab w:val="num" w:pos="5040"/>
        </w:tabs>
        <w:ind w:left="5040" w:hanging="360"/>
      </w:pPr>
    </w:lvl>
    <w:lvl w:ilvl="7" w:tplc="E970EB3C" w:tentative="1">
      <w:start w:val="1"/>
      <w:numFmt w:val="upperLetter"/>
      <w:lvlText w:val="(%8)"/>
      <w:lvlJc w:val="left"/>
      <w:pPr>
        <w:tabs>
          <w:tab w:val="num" w:pos="5760"/>
        </w:tabs>
        <w:ind w:left="5760" w:hanging="360"/>
      </w:pPr>
    </w:lvl>
    <w:lvl w:ilvl="8" w:tplc="0598EF64" w:tentative="1">
      <w:start w:val="1"/>
      <w:numFmt w:val="upperLetter"/>
      <w:lvlText w:val="(%9)"/>
      <w:lvlJc w:val="left"/>
      <w:pPr>
        <w:tabs>
          <w:tab w:val="num" w:pos="6480"/>
        </w:tabs>
        <w:ind w:left="6480" w:hanging="360"/>
      </w:pPr>
    </w:lvl>
  </w:abstractNum>
  <w:abstractNum w:abstractNumId="23" w15:restartNumberingAfterBreak="0">
    <w:nsid w:val="77B70369"/>
    <w:multiLevelType w:val="hybridMultilevel"/>
    <w:tmpl w:val="29C85BF6"/>
    <w:lvl w:ilvl="0" w:tplc="8494C1E4">
      <w:start w:val="1"/>
      <w:numFmt w:val="upperLetter"/>
      <w:lvlText w:val="(%1)"/>
      <w:lvlJc w:val="left"/>
      <w:pPr>
        <w:tabs>
          <w:tab w:val="num" w:pos="720"/>
        </w:tabs>
        <w:ind w:left="720" w:hanging="360"/>
      </w:pPr>
    </w:lvl>
    <w:lvl w:ilvl="1" w:tplc="C52A57A0" w:tentative="1">
      <w:start w:val="1"/>
      <w:numFmt w:val="upperLetter"/>
      <w:lvlText w:val="(%2)"/>
      <w:lvlJc w:val="left"/>
      <w:pPr>
        <w:tabs>
          <w:tab w:val="num" w:pos="1440"/>
        </w:tabs>
        <w:ind w:left="1440" w:hanging="360"/>
      </w:pPr>
    </w:lvl>
    <w:lvl w:ilvl="2" w:tplc="1286F806" w:tentative="1">
      <w:start w:val="1"/>
      <w:numFmt w:val="upperLetter"/>
      <w:lvlText w:val="(%3)"/>
      <w:lvlJc w:val="left"/>
      <w:pPr>
        <w:tabs>
          <w:tab w:val="num" w:pos="2160"/>
        </w:tabs>
        <w:ind w:left="2160" w:hanging="360"/>
      </w:pPr>
    </w:lvl>
    <w:lvl w:ilvl="3" w:tplc="B1D81726" w:tentative="1">
      <w:start w:val="1"/>
      <w:numFmt w:val="upperLetter"/>
      <w:lvlText w:val="(%4)"/>
      <w:lvlJc w:val="left"/>
      <w:pPr>
        <w:tabs>
          <w:tab w:val="num" w:pos="2880"/>
        </w:tabs>
        <w:ind w:left="2880" w:hanging="360"/>
      </w:pPr>
    </w:lvl>
    <w:lvl w:ilvl="4" w:tplc="531A857C" w:tentative="1">
      <w:start w:val="1"/>
      <w:numFmt w:val="upperLetter"/>
      <w:lvlText w:val="(%5)"/>
      <w:lvlJc w:val="left"/>
      <w:pPr>
        <w:tabs>
          <w:tab w:val="num" w:pos="3600"/>
        </w:tabs>
        <w:ind w:left="3600" w:hanging="360"/>
      </w:pPr>
    </w:lvl>
    <w:lvl w:ilvl="5" w:tplc="7B8E9738" w:tentative="1">
      <w:start w:val="1"/>
      <w:numFmt w:val="upperLetter"/>
      <w:lvlText w:val="(%6)"/>
      <w:lvlJc w:val="left"/>
      <w:pPr>
        <w:tabs>
          <w:tab w:val="num" w:pos="4320"/>
        </w:tabs>
        <w:ind w:left="4320" w:hanging="360"/>
      </w:pPr>
    </w:lvl>
    <w:lvl w:ilvl="6" w:tplc="D44C2854" w:tentative="1">
      <w:start w:val="1"/>
      <w:numFmt w:val="upperLetter"/>
      <w:lvlText w:val="(%7)"/>
      <w:lvlJc w:val="left"/>
      <w:pPr>
        <w:tabs>
          <w:tab w:val="num" w:pos="5040"/>
        </w:tabs>
        <w:ind w:left="5040" w:hanging="360"/>
      </w:pPr>
    </w:lvl>
    <w:lvl w:ilvl="7" w:tplc="92CAB5C2" w:tentative="1">
      <w:start w:val="1"/>
      <w:numFmt w:val="upperLetter"/>
      <w:lvlText w:val="(%8)"/>
      <w:lvlJc w:val="left"/>
      <w:pPr>
        <w:tabs>
          <w:tab w:val="num" w:pos="5760"/>
        </w:tabs>
        <w:ind w:left="5760" w:hanging="360"/>
      </w:pPr>
    </w:lvl>
    <w:lvl w:ilvl="8" w:tplc="775EBE54" w:tentative="1">
      <w:start w:val="1"/>
      <w:numFmt w:val="upperLetter"/>
      <w:lvlText w:val="(%9)"/>
      <w:lvlJc w:val="left"/>
      <w:pPr>
        <w:tabs>
          <w:tab w:val="num" w:pos="6480"/>
        </w:tabs>
        <w:ind w:left="6480" w:hanging="360"/>
      </w:pPr>
    </w:lvl>
  </w:abstractNum>
  <w:num w:numId="1">
    <w:abstractNumId w:val="16"/>
  </w:num>
  <w:num w:numId="2">
    <w:abstractNumId w:val="14"/>
  </w:num>
  <w:num w:numId="3">
    <w:abstractNumId w:val="9"/>
  </w:num>
  <w:num w:numId="4">
    <w:abstractNumId w:val="1"/>
  </w:num>
  <w:num w:numId="5">
    <w:abstractNumId w:val="11"/>
  </w:num>
  <w:num w:numId="6">
    <w:abstractNumId w:val="8"/>
  </w:num>
  <w:num w:numId="7">
    <w:abstractNumId w:val="13"/>
  </w:num>
  <w:num w:numId="8">
    <w:abstractNumId w:val="6"/>
  </w:num>
  <w:num w:numId="9">
    <w:abstractNumId w:val="5"/>
  </w:num>
  <w:num w:numId="10">
    <w:abstractNumId w:val="12"/>
  </w:num>
  <w:num w:numId="11">
    <w:abstractNumId w:val="4"/>
  </w:num>
  <w:num w:numId="12">
    <w:abstractNumId w:val="15"/>
  </w:num>
  <w:num w:numId="13">
    <w:abstractNumId w:val="7"/>
  </w:num>
  <w:num w:numId="14">
    <w:abstractNumId w:val="21"/>
  </w:num>
  <w:num w:numId="15">
    <w:abstractNumId w:val="17"/>
  </w:num>
  <w:num w:numId="16">
    <w:abstractNumId w:val="10"/>
  </w:num>
  <w:num w:numId="17">
    <w:abstractNumId w:val="23"/>
  </w:num>
  <w:num w:numId="18">
    <w:abstractNumId w:val="3"/>
  </w:num>
  <w:num w:numId="19">
    <w:abstractNumId w:val="2"/>
  </w:num>
  <w:num w:numId="20">
    <w:abstractNumId w:val="0"/>
  </w:num>
  <w:num w:numId="21">
    <w:abstractNumId w:val="18"/>
  </w:num>
  <w:num w:numId="22">
    <w:abstractNumId w:val="20"/>
  </w:num>
  <w:num w:numId="23">
    <w:abstractNumId w:val="22"/>
  </w:num>
  <w:num w:numId="2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5A18"/>
    <w:rsid w:val="00007DBE"/>
    <w:rsid w:val="00045032"/>
    <w:rsid w:val="0005538E"/>
    <w:rsid w:val="00056750"/>
    <w:rsid w:val="00073C95"/>
    <w:rsid w:val="000A5B22"/>
    <w:rsid w:val="000F6B65"/>
    <w:rsid w:val="00125A18"/>
    <w:rsid w:val="00137299"/>
    <w:rsid w:val="00164DC7"/>
    <w:rsid w:val="001A320D"/>
    <w:rsid w:val="001B3C61"/>
    <w:rsid w:val="00217E9C"/>
    <w:rsid w:val="00344C1E"/>
    <w:rsid w:val="00384E8C"/>
    <w:rsid w:val="00471684"/>
    <w:rsid w:val="004D015A"/>
    <w:rsid w:val="004F2103"/>
    <w:rsid w:val="00507154"/>
    <w:rsid w:val="005A573A"/>
    <w:rsid w:val="005D0185"/>
    <w:rsid w:val="005E2C51"/>
    <w:rsid w:val="00605D48"/>
    <w:rsid w:val="00662B7F"/>
    <w:rsid w:val="006642EB"/>
    <w:rsid w:val="00676E1A"/>
    <w:rsid w:val="00684D7D"/>
    <w:rsid w:val="006D2BE0"/>
    <w:rsid w:val="00765964"/>
    <w:rsid w:val="0077466A"/>
    <w:rsid w:val="00787AB9"/>
    <w:rsid w:val="007E1B48"/>
    <w:rsid w:val="00835DB4"/>
    <w:rsid w:val="0084008A"/>
    <w:rsid w:val="0084100D"/>
    <w:rsid w:val="00860257"/>
    <w:rsid w:val="008A5D32"/>
    <w:rsid w:val="008B18CC"/>
    <w:rsid w:val="009429D9"/>
    <w:rsid w:val="00993E75"/>
    <w:rsid w:val="00996D0F"/>
    <w:rsid w:val="00A1345B"/>
    <w:rsid w:val="00A1550E"/>
    <w:rsid w:val="00A2720A"/>
    <w:rsid w:val="00A4775B"/>
    <w:rsid w:val="00A5637E"/>
    <w:rsid w:val="00A8583D"/>
    <w:rsid w:val="00A917F2"/>
    <w:rsid w:val="00AF3BD8"/>
    <w:rsid w:val="00B07553"/>
    <w:rsid w:val="00BA4425"/>
    <w:rsid w:val="00BE2C25"/>
    <w:rsid w:val="00BE76FA"/>
    <w:rsid w:val="00C772A1"/>
    <w:rsid w:val="00C813D0"/>
    <w:rsid w:val="00D00A2B"/>
    <w:rsid w:val="00D5147A"/>
    <w:rsid w:val="00D52979"/>
    <w:rsid w:val="00D86CE2"/>
    <w:rsid w:val="00DE264B"/>
    <w:rsid w:val="00EA6601"/>
    <w:rsid w:val="00EF288E"/>
    <w:rsid w:val="00F26089"/>
    <w:rsid w:val="00F47331"/>
    <w:rsid w:val="00F47D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D81F41"/>
  <w15:chartTrackingRefBased/>
  <w15:docId w15:val="{3534A5AE-9959-40DF-9B36-39E47A3751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25A18"/>
  </w:style>
  <w:style w:type="paragraph" w:styleId="Heading1">
    <w:name w:val="heading 1"/>
    <w:basedOn w:val="Normal"/>
    <w:next w:val="Normal"/>
    <w:link w:val="Heading1Char"/>
    <w:uiPriority w:val="9"/>
    <w:qFormat/>
    <w:rsid w:val="00EA660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01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5D0185"/>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NoSpacing">
    <w:name w:val="No Spacing"/>
    <w:uiPriority w:val="1"/>
    <w:qFormat/>
    <w:rsid w:val="00471684"/>
    <w:pPr>
      <w:spacing w:after="0" w:line="240" w:lineRule="auto"/>
    </w:pPr>
  </w:style>
  <w:style w:type="paragraph" w:styleId="ListParagraph">
    <w:name w:val="List Paragraph"/>
    <w:basedOn w:val="Normal"/>
    <w:uiPriority w:val="34"/>
    <w:qFormat/>
    <w:rsid w:val="004F2103"/>
    <w:pPr>
      <w:ind w:left="720"/>
      <w:contextualSpacing/>
    </w:pPr>
  </w:style>
  <w:style w:type="character" w:styleId="CommentReference">
    <w:name w:val="annotation reference"/>
    <w:basedOn w:val="DefaultParagraphFont"/>
    <w:uiPriority w:val="99"/>
    <w:semiHidden/>
    <w:unhideWhenUsed/>
    <w:rsid w:val="004F2103"/>
    <w:rPr>
      <w:sz w:val="16"/>
      <w:szCs w:val="16"/>
    </w:rPr>
  </w:style>
  <w:style w:type="paragraph" w:styleId="CommentText">
    <w:name w:val="annotation text"/>
    <w:basedOn w:val="Normal"/>
    <w:link w:val="CommentTextChar"/>
    <w:uiPriority w:val="99"/>
    <w:semiHidden/>
    <w:unhideWhenUsed/>
    <w:rsid w:val="004F2103"/>
    <w:pPr>
      <w:spacing w:line="240" w:lineRule="auto"/>
    </w:pPr>
    <w:rPr>
      <w:sz w:val="20"/>
      <w:szCs w:val="20"/>
    </w:rPr>
  </w:style>
  <w:style w:type="character" w:customStyle="1" w:styleId="CommentTextChar">
    <w:name w:val="Comment Text Char"/>
    <w:basedOn w:val="DefaultParagraphFont"/>
    <w:link w:val="CommentText"/>
    <w:uiPriority w:val="99"/>
    <w:semiHidden/>
    <w:rsid w:val="004F2103"/>
    <w:rPr>
      <w:sz w:val="20"/>
      <w:szCs w:val="20"/>
    </w:rPr>
  </w:style>
  <w:style w:type="paragraph" w:styleId="Title">
    <w:name w:val="Title"/>
    <w:basedOn w:val="Normal"/>
    <w:next w:val="Normal"/>
    <w:link w:val="TitleChar"/>
    <w:uiPriority w:val="10"/>
    <w:qFormat/>
    <w:rsid w:val="00EA660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A6601"/>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EA6601"/>
    <w:rPr>
      <w:rFonts w:asciiTheme="majorHAnsi" w:eastAsiaTheme="majorEastAsia" w:hAnsiTheme="majorHAnsi" w:cstheme="majorBidi"/>
      <w:color w:val="2F5496" w:themeColor="accent1" w:themeShade="BF"/>
      <w:sz w:val="32"/>
      <w:szCs w:val="32"/>
    </w:rPr>
  </w:style>
  <w:style w:type="character" w:styleId="PlaceholderText">
    <w:name w:val="Placeholder Text"/>
    <w:basedOn w:val="DefaultParagraphFont"/>
    <w:uiPriority w:val="99"/>
    <w:semiHidden/>
    <w:rsid w:val="00662B7F"/>
    <w:rPr>
      <w:color w:val="808080"/>
    </w:rPr>
  </w:style>
  <w:style w:type="paragraph" w:styleId="CommentSubject">
    <w:name w:val="annotation subject"/>
    <w:basedOn w:val="CommentText"/>
    <w:next w:val="CommentText"/>
    <w:link w:val="CommentSubjectChar"/>
    <w:uiPriority w:val="99"/>
    <w:semiHidden/>
    <w:unhideWhenUsed/>
    <w:rsid w:val="00384E8C"/>
    <w:rPr>
      <w:b/>
      <w:bCs/>
    </w:rPr>
  </w:style>
  <w:style w:type="character" w:customStyle="1" w:styleId="CommentSubjectChar">
    <w:name w:val="Comment Subject Char"/>
    <w:basedOn w:val="CommentTextChar"/>
    <w:link w:val="CommentSubject"/>
    <w:uiPriority w:val="99"/>
    <w:semiHidden/>
    <w:rsid w:val="00384E8C"/>
    <w:rPr>
      <w:b/>
      <w:bCs/>
      <w:sz w:val="20"/>
      <w:szCs w:val="20"/>
    </w:rPr>
  </w:style>
  <w:style w:type="paragraph" w:styleId="BalloonText">
    <w:name w:val="Balloon Text"/>
    <w:basedOn w:val="Normal"/>
    <w:link w:val="BalloonTextChar"/>
    <w:uiPriority w:val="99"/>
    <w:semiHidden/>
    <w:unhideWhenUsed/>
    <w:rsid w:val="00384E8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84E8C"/>
    <w:rPr>
      <w:rFonts w:ascii="Segoe UI" w:hAnsi="Segoe UI" w:cs="Segoe UI"/>
      <w:sz w:val="18"/>
      <w:szCs w:val="18"/>
    </w:rPr>
  </w:style>
  <w:style w:type="paragraph" w:styleId="Revision">
    <w:name w:val="Revision"/>
    <w:hidden/>
    <w:uiPriority w:val="99"/>
    <w:semiHidden/>
    <w:rsid w:val="008A5D3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571902">
      <w:bodyDiv w:val="1"/>
      <w:marLeft w:val="0"/>
      <w:marRight w:val="0"/>
      <w:marTop w:val="0"/>
      <w:marBottom w:val="0"/>
      <w:divBdr>
        <w:top w:val="none" w:sz="0" w:space="0" w:color="auto"/>
        <w:left w:val="none" w:sz="0" w:space="0" w:color="auto"/>
        <w:bottom w:val="none" w:sz="0" w:space="0" w:color="auto"/>
        <w:right w:val="none" w:sz="0" w:space="0" w:color="auto"/>
      </w:divBdr>
      <w:divsChild>
        <w:div w:id="675618765">
          <w:marLeft w:val="547"/>
          <w:marRight w:val="0"/>
          <w:marTop w:val="0"/>
          <w:marBottom w:val="0"/>
          <w:divBdr>
            <w:top w:val="none" w:sz="0" w:space="0" w:color="auto"/>
            <w:left w:val="none" w:sz="0" w:space="0" w:color="auto"/>
            <w:bottom w:val="none" w:sz="0" w:space="0" w:color="auto"/>
            <w:right w:val="none" w:sz="0" w:space="0" w:color="auto"/>
          </w:divBdr>
        </w:div>
      </w:divsChild>
    </w:div>
    <w:div w:id="101921547">
      <w:bodyDiv w:val="1"/>
      <w:marLeft w:val="0"/>
      <w:marRight w:val="0"/>
      <w:marTop w:val="0"/>
      <w:marBottom w:val="0"/>
      <w:divBdr>
        <w:top w:val="none" w:sz="0" w:space="0" w:color="auto"/>
        <w:left w:val="none" w:sz="0" w:space="0" w:color="auto"/>
        <w:bottom w:val="none" w:sz="0" w:space="0" w:color="auto"/>
        <w:right w:val="none" w:sz="0" w:space="0" w:color="auto"/>
      </w:divBdr>
      <w:divsChild>
        <w:div w:id="1161890767">
          <w:marLeft w:val="547"/>
          <w:marRight w:val="0"/>
          <w:marTop w:val="0"/>
          <w:marBottom w:val="0"/>
          <w:divBdr>
            <w:top w:val="none" w:sz="0" w:space="0" w:color="auto"/>
            <w:left w:val="none" w:sz="0" w:space="0" w:color="auto"/>
            <w:bottom w:val="none" w:sz="0" w:space="0" w:color="auto"/>
            <w:right w:val="none" w:sz="0" w:space="0" w:color="auto"/>
          </w:divBdr>
        </w:div>
      </w:divsChild>
    </w:div>
    <w:div w:id="227426934">
      <w:bodyDiv w:val="1"/>
      <w:marLeft w:val="0"/>
      <w:marRight w:val="0"/>
      <w:marTop w:val="0"/>
      <w:marBottom w:val="0"/>
      <w:divBdr>
        <w:top w:val="none" w:sz="0" w:space="0" w:color="auto"/>
        <w:left w:val="none" w:sz="0" w:space="0" w:color="auto"/>
        <w:bottom w:val="none" w:sz="0" w:space="0" w:color="auto"/>
        <w:right w:val="none" w:sz="0" w:space="0" w:color="auto"/>
      </w:divBdr>
      <w:divsChild>
        <w:div w:id="507718543">
          <w:marLeft w:val="360"/>
          <w:marRight w:val="0"/>
          <w:marTop w:val="0"/>
          <w:marBottom w:val="0"/>
          <w:divBdr>
            <w:top w:val="none" w:sz="0" w:space="0" w:color="auto"/>
            <w:left w:val="none" w:sz="0" w:space="0" w:color="auto"/>
            <w:bottom w:val="none" w:sz="0" w:space="0" w:color="auto"/>
            <w:right w:val="none" w:sz="0" w:space="0" w:color="auto"/>
          </w:divBdr>
        </w:div>
        <w:div w:id="1664776147">
          <w:marLeft w:val="360"/>
          <w:marRight w:val="0"/>
          <w:marTop w:val="0"/>
          <w:marBottom w:val="0"/>
          <w:divBdr>
            <w:top w:val="none" w:sz="0" w:space="0" w:color="auto"/>
            <w:left w:val="none" w:sz="0" w:space="0" w:color="auto"/>
            <w:bottom w:val="none" w:sz="0" w:space="0" w:color="auto"/>
            <w:right w:val="none" w:sz="0" w:space="0" w:color="auto"/>
          </w:divBdr>
        </w:div>
        <w:div w:id="244918936">
          <w:marLeft w:val="360"/>
          <w:marRight w:val="0"/>
          <w:marTop w:val="0"/>
          <w:marBottom w:val="0"/>
          <w:divBdr>
            <w:top w:val="none" w:sz="0" w:space="0" w:color="auto"/>
            <w:left w:val="none" w:sz="0" w:space="0" w:color="auto"/>
            <w:bottom w:val="none" w:sz="0" w:space="0" w:color="auto"/>
            <w:right w:val="none" w:sz="0" w:space="0" w:color="auto"/>
          </w:divBdr>
        </w:div>
      </w:divsChild>
    </w:div>
    <w:div w:id="333413348">
      <w:bodyDiv w:val="1"/>
      <w:marLeft w:val="0"/>
      <w:marRight w:val="0"/>
      <w:marTop w:val="0"/>
      <w:marBottom w:val="0"/>
      <w:divBdr>
        <w:top w:val="none" w:sz="0" w:space="0" w:color="auto"/>
        <w:left w:val="none" w:sz="0" w:space="0" w:color="auto"/>
        <w:bottom w:val="none" w:sz="0" w:space="0" w:color="auto"/>
        <w:right w:val="none" w:sz="0" w:space="0" w:color="auto"/>
      </w:divBdr>
      <w:divsChild>
        <w:div w:id="2088308464">
          <w:marLeft w:val="547"/>
          <w:marRight w:val="0"/>
          <w:marTop w:val="0"/>
          <w:marBottom w:val="0"/>
          <w:divBdr>
            <w:top w:val="none" w:sz="0" w:space="0" w:color="auto"/>
            <w:left w:val="none" w:sz="0" w:space="0" w:color="auto"/>
            <w:bottom w:val="none" w:sz="0" w:space="0" w:color="auto"/>
            <w:right w:val="none" w:sz="0" w:space="0" w:color="auto"/>
          </w:divBdr>
        </w:div>
      </w:divsChild>
    </w:div>
    <w:div w:id="486022024">
      <w:bodyDiv w:val="1"/>
      <w:marLeft w:val="0"/>
      <w:marRight w:val="0"/>
      <w:marTop w:val="0"/>
      <w:marBottom w:val="0"/>
      <w:divBdr>
        <w:top w:val="none" w:sz="0" w:space="0" w:color="auto"/>
        <w:left w:val="none" w:sz="0" w:space="0" w:color="auto"/>
        <w:bottom w:val="none" w:sz="0" w:space="0" w:color="auto"/>
        <w:right w:val="none" w:sz="0" w:space="0" w:color="auto"/>
      </w:divBdr>
      <w:divsChild>
        <w:div w:id="722603226">
          <w:marLeft w:val="547"/>
          <w:marRight w:val="0"/>
          <w:marTop w:val="0"/>
          <w:marBottom w:val="0"/>
          <w:divBdr>
            <w:top w:val="none" w:sz="0" w:space="0" w:color="auto"/>
            <w:left w:val="none" w:sz="0" w:space="0" w:color="auto"/>
            <w:bottom w:val="none" w:sz="0" w:space="0" w:color="auto"/>
            <w:right w:val="none" w:sz="0" w:space="0" w:color="auto"/>
          </w:divBdr>
        </w:div>
      </w:divsChild>
    </w:div>
    <w:div w:id="516163855">
      <w:bodyDiv w:val="1"/>
      <w:marLeft w:val="0"/>
      <w:marRight w:val="0"/>
      <w:marTop w:val="0"/>
      <w:marBottom w:val="0"/>
      <w:divBdr>
        <w:top w:val="none" w:sz="0" w:space="0" w:color="auto"/>
        <w:left w:val="none" w:sz="0" w:space="0" w:color="auto"/>
        <w:bottom w:val="none" w:sz="0" w:space="0" w:color="auto"/>
        <w:right w:val="none" w:sz="0" w:space="0" w:color="auto"/>
      </w:divBdr>
      <w:divsChild>
        <w:div w:id="1228035292">
          <w:marLeft w:val="547"/>
          <w:marRight w:val="0"/>
          <w:marTop w:val="0"/>
          <w:marBottom w:val="0"/>
          <w:divBdr>
            <w:top w:val="none" w:sz="0" w:space="0" w:color="auto"/>
            <w:left w:val="none" w:sz="0" w:space="0" w:color="auto"/>
            <w:bottom w:val="none" w:sz="0" w:space="0" w:color="auto"/>
            <w:right w:val="none" w:sz="0" w:space="0" w:color="auto"/>
          </w:divBdr>
        </w:div>
      </w:divsChild>
    </w:div>
    <w:div w:id="600072701">
      <w:bodyDiv w:val="1"/>
      <w:marLeft w:val="0"/>
      <w:marRight w:val="0"/>
      <w:marTop w:val="0"/>
      <w:marBottom w:val="0"/>
      <w:divBdr>
        <w:top w:val="none" w:sz="0" w:space="0" w:color="auto"/>
        <w:left w:val="none" w:sz="0" w:space="0" w:color="auto"/>
        <w:bottom w:val="none" w:sz="0" w:space="0" w:color="auto"/>
        <w:right w:val="none" w:sz="0" w:space="0" w:color="auto"/>
      </w:divBdr>
      <w:divsChild>
        <w:div w:id="1261135696">
          <w:marLeft w:val="360"/>
          <w:marRight w:val="0"/>
          <w:marTop w:val="0"/>
          <w:marBottom w:val="0"/>
          <w:divBdr>
            <w:top w:val="none" w:sz="0" w:space="0" w:color="auto"/>
            <w:left w:val="none" w:sz="0" w:space="0" w:color="auto"/>
            <w:bottom w:val="none" w:sz="0" w:space="0" w:color="auto"/>
            <w:right w:val="none" w:sz="0" w:space="0" w:color="auto"/>
          </w:divBdr>
        </w:div>
        <w:div w:id="1803646318">
          <w:marLeft w:val="360"/>
          <w:marRight w:val="0"/>
          <w:marTop w:val="0"/>
          <w:marBottom w:val="0"/>
          <w:divBdr>
            <w:top w:val="none" w:sz="0" w:space="0" w:color="auto"/>
            <w:left w:val="none" w:sz="0" w:space="0" w:color="auto"/>
            <w:bottom w:val="none" w:sz="0" w:space="0" w:color="auto"/>
            <w:right w:val="none" w:sz="0" w:space="0" w:color="auto"/>
          </w:divBdr>
        </w:div>
      </w:divsChild>
    </w:div>
    <w:div w:id="706487703">
      <w:bodyDiv w:val="1"/>
      <w:marLeft w:val="0"/>
      <w:marRight w:val="0"/>
      <w:marTop w:val="0"/>
      <w:marBottom w:val="0"/>
      <w:divBdr>
        <w:top w:val="none" w:sz="0" w:space="0" w:color="auto"/>
        <w:left w:val="none" w:sz="0" w:space="0" w:color="auto"/>
        <w:bottom w:val="none" w:sz="0" w:space="0" w:color="auto"/>
        <w:right w:val="none" w:sz="0" w:space="0" w:color="auto"/>
      </w:divBdr>
      <w:divsChild>
        <w:div w:id="919631127">
          <w:marLeft w:val="547"/>
          <w:marRight w:val="0"/>
          <w:marTop w:val="0"/>
          <w:marBottom w:val="0"/>
          <w:divBdr>
            <w:top w:val="none" w:sz="0" w:space="0" w:color="auto"/>
            <w:left w:val="none" w:sz="0" w:space="0" w:color="auto"/>
            <w:bottom w:val="none" w:sz="0" w:space="0" w:color="auto"/>
            <w:right w:val="none" w:sz="0" w:space="0" w:color="auto"/>
          </w:divBdr>
        </w:div>
      </w:divsChild>
    </w:div>
    <w:div w:id="853038988">
      <w:bodyDiv w:val="1"/>
      <w:marLeft w:val="0"/>
      <w:marRight w:val="0"/>
      <w:marTop w:val="0"/>
      <w:marBottom w:val="0"/>
      <w:divBdr>
        <w:top w:val="none" w:sz="0" w:space="0" w:color="auto"/>
        <w:left w:val="none" w:sz="0" w:space="0" w:color="auto"/>
        <w:bottom w:val="none" w:sz="0" w:space="0" w:color="auto"/>
        <w:right w:val="none" w:sz="0" w:space="0" w:color="auto"/>
      </w:divBdr>
      <w:divsChild>
        <w:div w:id="1725565457">
          <w:marLeft w:val="547"/>
          <w:marRight w:val="0"/>
          <w:marTop w:val="0"/>
          <w:marBottom w:val="0"/>
          <w:divBdr>
            <w:top w:val="none" w:sz="0" w:space="0" w:color="auto"/>
            <w:left w:val="none" w:sz="0" w:space="0" w:color="auto"/>
            <w:bottom w:val="none" w:sz="0" w:space="0" w:color="auto"/>
            <w:right w:val="none" w:sz="0" w:space="0" w:color="auto"/>
          </w:divBdr>
        </w:div>
      </w:divsChild>
    </w:div>
    <w:div w:id="926116293">
      <w:bodyDiv w:val="1"/>
      <w:marLeft w:val="0"/>
      <w:marRight w:val="0"/>
      <w:marTop w:val="0"/>
      <w:marBottom w:val="0"/>
      <w:divBdr>
        <w:top w:val="none" w:sz="0" w:space="0" w:color="auto"/>
        <w:left w:val="none" w:sz="0" w:space="0" w:color="auto"/>
        <w:bottom w:val="none" w:sz="0" w:space="0" w:color="auto"/>
        <w:right w:val="none" w:sz="0" w:space="0" w:color="auto"/>
      </w:divBdr>
      <w:divsChild>
        <w:div w:id="1689064090">
          <w:marLeft w:val="360"/>
          <w:marRight w:val="0"/>
          <w:marTop w:val="0"/>
          <w:marBottom w:val="0"/>
          <w:divBdr>
            <w:top w:val="none" w:sz="0" w:space="0" w:color="auto"/>
            <w:left w:val="none" w:sz="0" w:space="0" w:color="auto"/>
            <w:bottom w:val="none" w:sz="0" w:space="0" w:color="auto"/>
            <w:right w:val="none" w:sz="0" w:space="0" w:color="auto"/>
          </w:divBdr>
        </w:div>
      </w:divsChild>
    </w:div>
    <w:div w:id="1045370112">
      <w:bodyDiv w:val="1"/>
      <w:marLeft w:val="0"/>
      <w:marRight w:val="0"/>
      <w:marTop w:val="0"/>
      <w:marBottom w:val="0"/>
      <w:divBdr>
        <w:top w:val="none" w:sz="0" w:space="0" w:color="auto"/>
        <w:left w:val="none" w:sz="0" w:space="0" w:color="auto"/>
        <w:bottom w:val="none" w:sz="0" w:space="0" w:color="auto"/>
        <w:right w:val="none" w:sz="0" w:space="0" w:color="auto"/>
      </w:divBdr>
      <w:divsChild>
        <w:div w:id="1249466703">
          <w:marLeft w:val="360"/>
          <w:marRight w:val="0"/>
          <w:marTop w:val="0"/>
          <w:marBottom w:val="0"/>
          <w:divBdr>
            <w:top w:val="none" w:sz="0" w:space="0" w:color="auto"/>
            <w:left w:val="none" w:sz="0" w:space="0" w:color="auto"/>
            <w:bottom w:val="none" w:sz="0" w:space="0" w:color="auto"/>
            <w:right w:val="none" w:sz="0" w:space="0" w:color="auto"/>
          </w:divBdr>
        </w:div>
      </w:divsChild>
    </w:div>
    <w:div w:id="1073625046">
      <w:bodyDiv w:val="1"/>
      <w:marLeft w:val="0"/>
      <w:marRight w:val="0"/>
      <w:marTop w:val="0"/>
      <w:marBottom w:val="0"/>
      <w:divBdr>
        <w:top w:val="none" w:sz="0" w:space="0" w:color="auto"/>
        <w:left w:val="none" w:sz="0" w:space="0" w:color="auto"/>
        <w:bottom w:val="none" w:sz="0" w:space="0" w:color="auto"/>
        <w:right w:val="none" w:sz="0" w:space="0" w:color="auto"/>
      </w:divBdr>
      <w:divsChild>
        <w:div w:id="2140567752">
          <w:marLeft w:val="547"/>
          <w:marRight w:val="0"/>
          <w:marTop w:val="0"/>
          <w:marBottom w:val="0"/>
          <w:divBdr>
            <w:top w:val="none" w:sz="0" w:space="0" w:color="auto"/>
            <w:left w:val="none" w:sz="0" w:space="0" w:color="auto"/>
            <w:bottom w:val="none" w:sz="0" w:space="0" w:color="auto"/>
            <w:right w:val="none" w:sz="0" w:space="0" w:color="auto"/>
          </w:divBdr>
        </w:div>
      </w:divsChild>
    </w:div>
    <w:div w:id="1215505130">
      <w:bodyDiv w:val="1"/>
      <w:marLeft w:val="0"/>
      <w:marRight w:val="0"/>
      <w:marTop w:val="0"/>
      <w:marBottom w:val="0"/>
      <w:divBdr>
        <w:top w:val="none" w:sz="0" w:space="0" w:color="auto"/>
        <w:left w:val="none" w:sz="0" w:space="0" w:color="auto"/>
        <w:bottom w:val="none" w:sz="0" w:space="0" w:color="auto"/>
        <w:right w:val="none" w:sz="0" w:space="0" w:color="auto"/>
      </w:divBdr>
      <w:divsChild>
        <w:div w:id="1393694957">
          <w:marLeft w:val="360"/>
          <w:marRight w:val="0"/>
          <w:marTop w:val="0"/>
          <w:marBottom w:val="0"/>
          <w:divBdr>
            <w:top w:val="none" w:sz="0" w:space="0" w:color="auto"/>
            <w:left w:val="none" w:sz="0" w:space="0" w:color="auto"/>
            <w:bottom w:val="none" w:sz="0" w:space="0" w:color="auto"/>
            <w:right w:val="none" w:sz="0" w:space="0" w:color="auto"/>
          </w:divBdr>
        </w:div>
      </w:divsChild>
    </w:div>
    <w:div w:id="1221404408">
      <w:bodyDiv w:val="1"/>
      <w:marLeft w:val="0"/>
      <w:marRight w:val="0"/>
      <w:marTop w:val="0"/>
      <w:marBottom w:val="0"/>
      <w:divBdr>
        <w:top w:val="none" w:sz="0" w:space="0" w:color="auto"/>
        <w:left w:val="none" w:sz="0" w:space="0" w:color="auto"/>
        <w:bottom w:val="none" w:sz="0" w:space="0" w:color="auto"/>
        <w:right w:val="none" w:sz="0" w:space="0" w:color="auto"/>
      </w:divBdr>
      <w:divsChild>
        <w:div w:id="283074959">
          <w:marLeft w:val="360"/>
          <w:marRight w:val="0"/>
          <w:marTop w:val="0"/>
          <w:marBottom w:val="0"/>
          <w:divBdr>
            <w:top w:val="none" w:sz="0" w:space="0" w:color="auto"/>
            <w:left w:val="none" w:sz="0" w:space="0" w:color="auto"/>
            <w:bottom w:val="none" w:sz="0" w:space="0" w:color="auto"/>
            <w:right w:val="none" w:sz="0" w:space="0" w:color="auto"/>
          </w:divBdr>
        </w:div>
      </w:divsChild>
    </w:div>
    <w:div w:id="1225675232">
      <w:bodyDiv w:val="1"/>
      <w:marLeft w:val="0"/>
      <w:marRight w:val="0"/>
      <w:marTop w:val="0"/>
      <w:marBottom w:val="0"/>
      <w:divBdr>
        <w:top w:val="none" w:sz="0" w:space="0" w:color="auto"/>
        <w:left w:val="none" w:sz="0" w:space="0" w:color="auto"/>
        <w:bottom w:val="none" w:sz="0" w:space="0" w:color="auto"/>
        <w:right w:val="none" w:sz="0" w:space="0" w:color="auto"/>
      </w:divBdr>
      <w:divsChild>
        <w:div w:id="1075274380">
          <w:marLeft w:val="547"/>
          <w:marRight w:val="0"/>
          <w:marTop w:val="0"/>
          <w:marBottom w:val="0"/>
          <w:divBdr>
            <w:top w:val="none" w:sz="0" w:space="0" w:color="auto"/>
            <w:left w:val="none" w:sz="0" w:space="0" w:color="auto"/>
            <w:bottom w:val="none" w:sz="0" w:space="0" w:color="auto"/>
            <w:right w:val="none" w:sz="0" w:space="0" w:color="auto"/>
          </w:divBdr>
        </w:div>
      </w:divsChild>
    </w:div>
    <w:div w:id="1261068669">
      <w:bodyDiv w:val="1"/>
      <w:marLeft w:val="0"/>
      <w:marRight w:val="0"/>
      <w:marTop w:val="0"/>
      <w:marBottom w:val="0"/>
      <w:divBdr>
        <w:top w:val="none" w:sz="0" w:space="0" w:color="auto"/>
        <w:left w:val="none" w:sz="0" w:space="0" w:color="auto"/>
        <w:bottom w:val="none" w:sz="0" w:space="0" w:color="auto"/>
        <w:right w:val="none" w:sz="0" w:space="0" w:color="auto"/>
      </w:divBdr>
      <w:divsChild>
        <w:div w:id="1528714852">
          <w:marLeft w:val="360"/>
          <w:marRight w:val="0"/>
          <w:marTop w:val="0"/>
          <w:marBottom w:val="0"/>
          <w:divBdr>
            <w:top w:val="none" w:sz="0" w:space="0" w:color="auto"/>
            <w:left w:val="none" w:sz="0" w:space="0" w:color="auto"/>
            <w:bottom w:val="none" w:sz="0" w:space="0" w:color="auto"/>
            <w:right w:val="none" w:sz="0" w:space="0" w:color="auto"/>
          </w:divBdr>
        </w:div>
      </w:divsChild>
    </w:div>
    <w:div w:id="1310745848">
      <w:bodyDiv w:val="1"/>
      <w:marLeft w:val="0"/>
      <w:marRight w:val="0"/>
      <w:marTop w:val="0"/>
      <w:marBottom w:val="0"/>
      <w:divBdr>
        <w:top w:val="none" w:sz="0" w:space="0" w:color="auto"/>
        <w:left w:val="none" w:sz="0" w:space="0" w:color="auto"/>
        <w:bottom w:val="none" w:sz="0" w:space="0" w:color="auto"/>
        <w:right w:val="none" w:sz="0" w:space="0" w:color="auto"/>
      </w:divBdr>
      <w:divsChild>
        <w:div w:id="1052390776">
          <w:marLeft w:val="360"/>
          <w:marRight w:val="0"/>
          <w:marTop w:val="0"/>
          <w:marBottom w:val="0"/>
          <w:divBdr>
            <w:top w:val="none" w:sz="0" w:space="0" w:color="auto"/>
            <w:left w:val="none" w:sz="0" w:space="0" w:color="auto"/>
            <w:bottom w:val="none" w:sz="0" w:space="0" w:color="auto"/>
            <w:right w:val="none" w:sz="0" w:space="0" w:color="auto"/>
          </w:divBdr>
        </w:div>
      </w:divsChild>
    </w:div>
    <w:div w:id="1475871438">
      <w:bodyDiv w:val="1"/>
      <w:marLeft w:val="0"/>
      <w:marRight w:val="0"/>
      <w:marTop w:val="0"/>
      <w:marBottom w:val="0"/>
      <w:divBdr>
        <w:top w:val="none" w:sz="0" w:space="0" w:color="auto"/>
        <w:left w:val="none" w:sz="0" w:space="0" w:color="auto"/>
        <w:bottom w:val="none" w:sz="0" w:space="0" w:color="auto"/>
        <w:right w:val="none" w:sz="0" w:space="0" w:color="auto"/>
      </w:divBdr>
      <w:divsChild>
        <w:div w:id="83382657">
          <w:marLeft w:val="547"/>
          <w:marRight w:val="0"/>
          <w:marTop w:val="0"/>
          <w:marBottom w:val="0"/>
          <w:divBdr>
            <w:top w:val="none" w:sz="0" w:space="0" w:color="auto"/>
            <w:left w:val="none" w:sz="0" w:space="0" w:color="auto"/>
            <w:bottom w:val="none" w:sz="0" w:space="0" w:color="auto"/>
            <w:right w:val="none" w:sz="0" w:space="0" w:color="auto"/>
          </w:divBdr>
        </w:div>
      </w:divsChild>
    </w:div>
    <w:div w:id="1638609996">
      <w:bodyDiv w:val="1"/>
      <w:marLeft w:val="0"/>
      <w:marRight w:val="0"/>
      <w:marTop w:val="0"/>
      <w:marBottom w:val="0"/>
      <w:divBdr>
        <w:top w:val="none" w:sz="0" w:space="0" w:color="auto"/>
        <w:left w:val="none" w:sz="0" w:space="0" w:color="auto"/>
        <w:bottom w:val="none" w:sz="0" w:space="0" w:color="auto"/>
        <w:right w:val="none" w:sz="0" w:space="0" w:color="auto"/>
      </w:divBdr>
      <w:divsChild>
        <w:div w:id="1712224757">
          <w:marLeft w:val="547"/>
          <w:marRight w:val="0"/>
          <w:marTop w:val="0"/>
          <w:marBottom w:val="0"/>
          <w:divBdr>
            <w:top w:val="none" w:sz="0" w:space="0" w:color="auto"/>
            <w:left w:val="none" w:sz="0" w:space="0" w:color="auto"/>
            <w:bottom w:val="none" w:sz="0" w:space="0" w:color="auto"/>
            <w:right w:val="none" w:sz="0" w:space="0" w:color="auto"/>
          </w:divBdr>
        </w:div>
      </w:divsChild>
    </w:div>
    <w:div w:id="1674918441">
      <w:bodyDiv w:val="1"/>
      <w:marLeft w:val="0"/>
      <w:marRight w:val="0"/>
      <w:marTop w:val="0"/>
      <w:marBottom w:val="0"/>
      <w:divBdr>
        <w:top w:val="none" w:sz="0" w:space="0" w:color="auto"/>
        <w:left w:val="none" w:sz="0" w:space="0" w:color="auto"/>
        <w:bottom w:val="none" w:sz="0" w:space="0" w:color="auto"/>
        <w:right w:val="none" w:sz="0" w:space="0" w:color="auto"/>
      </w:divBdr>
      <w:divsChild>
        <w:div w:id="1351763388">
          <w:marLeft w:val="547"/>
          <w:marRight w:val="0"/>
          <w:marTop w:val="0"/>
          <w:marBottom w:val="0"/>
          <w:divBdr>
            <w:top w:val="none" w:sz="0" w:space="0" w:color="auto"/>
            <w:left w:val="none" w:sz="0" w:space="0" w:color="auto"/>
            <w:bottom w:val="none" w:sz="0" w:space="0" w:color="auto"/>
            <w:right w:val="none" w:sz="0" w:space="0" w:color="auto"/>
          </w:divBdr>
        </w:div>
      </w:divsChild>
    </w:div>
    <w:div w:id="1864710080">
      <w:bodyDiv w:val="1"/>
      <w:marLeft w:val="0"/>
      <w:marRight w:val="0"/>
      <w:marTop w:val="0"/>
      <w:marBottom w:val="0"/>
      <w:divBdr>
        <w:top w:val="none" w:sz="0" w:space="0" w:color="auto"/>
        <w:left w:val="none" w:sz="0" w:space="0" w:color="auto"/>
        <w:bottom w:val="none" w:sz="0" w:space="0" w:color="auto"/>
        <w:right w:val="none" w:sz="0" w:space="0" w:color="auto"/>
      </w:divBdr>
      <w:divsChild>
        <w:div w:id="549999070">
          <w:marLeft w:val="360"/>
          <w:marRight w:val="0"/>
          <w:marTop w:val="0"/>
          <w:marBottom w:val="0"/>
          <w:divBdr>
            <w:top w:val="none" w:sz="0" w:space="0" w:color="auto"/>
            <w:left w:val="none" w:sz="0" w:space="0" w:color="auto"/>
            <w:bottom w:val="none" w:sz="0" w:space="0" w:color="auto"/>
            <w:right w:val="none" w:sz="0" w:space="0" w:color="auto"/>
          </w:divBdr>
        </w:div>
        <w:div w:id="1856311392">
          <w:marLeft w:val="360"/>
          <w:marRight w:val="0"/>
          <w:marTop w:val="0"/>
          <w:marBottom w:val="0"/>
          <w:divBdr>
            <w:top w:val="none" w:sz="0" w:space="0" w:color="auto"/>
            <w:left w:val="none" w:sz="0" w:space="0" w:color="auto"/>
            <w:bottom w:val="none" w:sz="0" w:space="0" w:color="auto"/>
            <w:right w:val="none" w:sz="0" w:space="0" w:color="auto"/>
          </w:divBdr>
        </w:div>
        <w:div w:id="650984478">
          <w:marLeft w:val="360"/>
          <w:marRight w:val="0"/>
          <w:marTop w:val="0"/>
          <w:marBottom w:val="0"/>
          <w:divBdr>
            <w:top w:val="none" w:sz="0" w:space="0" w:color="auto"/>
            <w:left w:val="none" w:sz="0" w:space="0" w:color="auto"/>
            <w:bottom w:val="none" w:sz="0" w:space="0" w:color="auto"/>
            <w:right w:val="none" w:sz="0" w:space="0" w:color="auto"/>
          </w:divBdr>
        </w:div>
      </w:divsChild>
    </w:div>
    <w:div w:id="2082483290">
      <w:bodyDiv w:val="1"/>
      <w:marLeft w:val="0"/>
      <w:marRight w:val="0"/>
      <w:marTop w:val="0"/>
      <w:marBottom w:val="0"/>
      <w:divBdr>
        <w:top w:val="none" w:sz="0" w:space="0" w:color="auto"/>
        <w:left w:val="none" w:sz="0" w:space="0" w:color="auto"/>
        <w:bottom w:val="none" w:sz="0" w:space="0" w:color="auto"/>
        <w:right w:val="none" w:sz="0" w:space="0" w:color="auto"/>
      </w:divBdr>
      <w:divsChild>
        <w:div w:id="1213350980">
          <w:marLeft w:val="36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tiff"/><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tiff"/><Relationship Id="rId11" Type="http://schemas.openxmlformats.org/officeDocument/2006/relationships/image" Target="media/image6.tiff"/><Relationship Id="rId5" Type="http://schemas.openxmlformats.org/officeDocument/2006/relationships/webSettings" Target="webSettings.xml"/><Relationship Id="rId10" Type="http://schemas.openxmlformats.org/officeDocument/2006/relationships/image" Target="media/image5.tiff"/><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5C4791-E34D-44FF-B082-8A4650F3BD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2302</Words>
  <Characters>13122</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Jaffe</dc:creator>
  <cp:keywords/>
  <dc:description/>
  <cp:lastModifiedBy>Alex Jaffe</cp:lastModifiedBy>
  <cp:revision>2</cp:revision>
  <dcterms:created xsi:type="dcterms:W3CDTF">2022-04-14T18:47:00Z</dcterms:created>
  <dcterms:modified xsi:type="dcterms:W3CDTF">2022-04-14T18:47:00Z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http://www.zotero.org/styles/ieee</vt:lpwstr>
  </property>
  <property fmtid="{D5CDD505-2E9C-101B-9397-08002B2CF9AE}" pid="11" name="Mendeley Recent Style Name 4_1">
    <vt:lpwstr>IEEE</vt:lpwstr>
  </property>
  <property fmtid="{D5CDD505-2E9C-101B-9397-08002B2CF9AE}" pid="12" name="Mendeley Recent Style Id 5_1">
    <vt:lpwstr>http://www.zotero.org/styles/modern-humanities-research-association</vt:lpwstr>
  </property>
  <property fmtid="{D5CDD505-2E9C-101B-9397-08002B2CF9AE}" pid="13" name="Mendeley Recent Style Name 5_1">
    <vt:lpwstr>Modern Humanities Research Association 3rd edition (note with bibliography)</vt:lpwstr>
  </property>
  <property fmtid="{D5CDD505-2E9C-101B-9397-08002B2CF9AE}" pid="14" name="Mendeley Recent Style Id 6_1">
    <vt:lpwstr>http://www.zotero.org/styles/modern-language-association</vt:lpwstr>
  </property>
  <property fmtid="{D5CDD505-2E9C-101B-9397-08002B2CF9AE}" pid="15" name="Mendeley Recent Style Name 6_1">
    <vt:lpwstr>Modern Language Association 8th edition</vt:lpwstr>
  </property>
  <property fmtid="{D5CDD505-2E9C-101B-9397-08002B2CF9AE}" pid="16" name="Mendeley Recent Style Id 7_1">
    <vt:lpwstr>http://www.zotero.org/styles/nature</vt:lpwstr>
  </property>
  <property fmtid="{D5CDD505-2E9C-101B-9397-08002B2CF9AE}" pid="17" name="Mendeley Recent Style Name 7_1">
    <vt:lpwstr>Nature</vt:lpwstr>
  </property>
  <property fmtid="{D5CDD505-2E9C-101B-9397-08002B2CF9AE}" pid="18" name="Mendeley Recent Style Id 8_1">
    <vt:lpwstr>http://www.zotero.org/styles/ultrasound-in-medicine-and-biology</vt:lpwstr>
  </property>
  <property fmtid="{D5CDD505-2E9C-101B-9397-08002B2CF9AE}" pid="19" name="Mendeley Recent Style Name 8_1">
    <vt:lpwstr>Ultrasound in Medicine and Biology</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Citation Style_1">
    <vt:lpwstr>http://www.zotero.org/styles/nature</vt:lpwstr>
  </property>
  <property fmtid="{D5CDD505-2E9C-101B-9397-08002B2CF9AE}" pid="23" name="Mendeley Document_1">
    <vt:lpwstr>True</vt:lpwstr>
  </property>
  <property fmtid="{D5CDD505-2E9C-101B-9397-08002B2CF9AE}" pid="24" name="Mendeley Unique User Id_1">
    <vt:lpwstr>09143ad1-5a6a-35bb-a62f-6a7a0bc2cdbf</vt:lpwstr>
  </property>
</Properties>
</file>