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CAC60" w14:textId="18FA0FAE" w:rsidR="00C430B2" w:rsidRDefault="00C430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Information</w:t>
      </w:r>
    </w:p>
    <w:p w14:paraId="7A60F5F7" w14:textId="77777777" w:rsidR="00C430B2" w:rsidRDefault="00C430B2">
      <w:pPr>
        <w:rPr>
          <w:rFonts w:ascii="Times New Roman" w:hAnsi="Times New Roman" w:cs="Times New Roman"/>
          <w:b/>
          <w:bCs/>
        </w:rPr>
      </w:pPr>
    </w:p>
    <w:p w14:paraId="3FBA6B7E" w14:textId="409A9862" w:rsidR="006C2FDE" w:rsidRDefault="006C2FDE" w:rsidP="00C430B2">
      <w:pPr>
        <w:rPr>
          <w:rFonts w:ascii="Times New Roman" w:hAnsi="Times New Roman" w:cs="Times New Roman"/>
        </w:rPr>
      </w:pPr>
      <w:r w:rsidRPr="00C430B2">
        <w:rPr>
          <w:rFonts w:ascii="Times New Roman" w:hAnsi="Times New Roman" w:cs="Times New Roman"/>
        </w:rPr>
        <w:t>Vandeloo</w:t>
      </w:r>
      <w:r>
        <w:rPr>
          <w:rFonts w:ascii="Times New Roman" w:hAnsi="Times New Roman" w:cs="Times New Roman"/>
        </w:rPr>
        <w:t xml:space="preserve"> et al. </w:t>
      </w:r>
      <w:r w:rsidR="00673F65">
        <w:rPr>
          <w:rFonts w:ascii="Times New Roman" w:hAnsi="Times New Roman" w:cs="Times New Roman"/>
        </w:rPr>
        <w:t>2022. Molecular Psychiatry.</w:t>
      </w:r>
    </w:p>
    <w:p w14:paraId="3D850FC2" w14:textId="44EC7E69" w:rsidR="00C430B2" w:rsidRPr="00C430B2" w:rsidRDefault="00C430B2" w:rsidP="00C430B2">
      <w:pPr>
        <w:rPr>
          <w:rFonts w:ascii="Times New Roman" w:hAnsi="Times New Roman" w:cs="Times New Roman"/>
        </w:rPr>
      </w:pPr>
      <w:r w:rsidRPr="00351449">
        <w:rPr>
          <w:rFonts w:ascii="Times New Roman" w:hAnsi="Times New Roman" w:cs="Times New Roman"/>
        </w:rPr>
        <w:t xml:space="preserve">Diffusion tensor imaging and free water differentiate suicide ideators from attempters with treatment-resistant depression </w:t>
      </w:r>
    </w:p>
    <w:p w14:paraId="3FD042EF" w14:textId="77777777" w:rsidR="00C430B2" w:rsidRPr="00C430B2" w:rsidRDefault="00C430B2" w:rsidP="00C430B2">
      <w:pPr>
        <w:rPr>
          <w:rFonts w:ascii="Times New Roman" w:hAnsi="Times New Roman" w:cs="Times New Roman"/>
          <w:sz w:val="12"/>
          <w:szCs w:val="12"/>
        </w:rPr>
      </w:pPr>
    </w:p>
    <w:p w14:paraId="3853BE4A" w14:textId="33A4AF87" w:rsidR="00C430B2" w:rsidRDefault="00C430B2">
      <w:pPr>
        <w:rPr>
          <w:rFonts w:ascii="Times New Roman" w:hAnsi="Times New Roman" w:cs="Times New Roman"/>
        </w:rPr>
      </w:pPr>
    </w:p>
    <w:p w14:paraId="4FEEACAD" w14:textId="77777777" w:rsidR="00C430B2" w:rsidRPr="00C430B2" w:rsidRDefault="00C430B2">
      <w:pPr>
        <w:rPr>
          <w:rFonts w:ascii="Times New Roman" w:hAnsi="Times New Roman" w:cs="Times New Roman"/>
        </w:rPr>
      </w:pPr>
    </w:p>
    <w:p w14:paraId="5D7732DB" w14:textId="77777777" w:rsidR="00040123" w:rsidRPr="00134E0D" w:rsidRDefault="00040123">
      <w:pPr>
        <w:rPr>
          <w:rFonts w:ascii="Times New Roman" w:hAnsi="Times New Roman" w:cs="Times New Roman"/>
        </w:rPr>
      </w:pPr>
    </w:p>
    <w:p w14:paraId="6DFB0496" w14:textId="52DB74E2" w:rsidR="00B63F12" w:rsidRPr="00134E0D" w:rsidRDefault="00B63F12">
      <w:pPr>
        <w:rPr>
          <w:rFonts w:ascii="Times New Roman" w:hAnsi="Times New Roman" w:cs="Times New Roman"/>
          <w:noProof/>
        </w:rPr>
      </w:pPr>
      <w:r w:rsidRPr="00134E0D">
        <w:rPr>
          <w:rFonts w:ascii="Times New Roman" w:hAnsi="Times New Roman" w:cs="Times New Roman"/>
          <w:noProof/>
          <w:lang w:eastAsia="en-CA"/>
        </w:rPr>
        <w:drawing>
          <wp:inline distT="0" distB="0" distL="0" distR="0" wp14:anchorId="334DD57F" wp14:editId="586337F7">
            <wp:extent cx="6256215" cy="3872704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091" cy="387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DCC4" w14:textId="09651CCE" w:rsidR="00B63F12" w:rsidRPr="00134E0D" w:rsidRDefault="00B63F12" w:rsidP="00B63F12">
      <w:pPr>
        <w:rPr>
          <w:rFonts w:ascii="Times New Roman" w:hAnsi="Times New Roman" w:cs="Times New Roman"/>
        </w:rPr>
      </w:pPr>
    </w:p>
    <w:p w14:paraId="070EB6E6" w14:textId="5A8B4189" w:rsidR="00B63F12" w:rsidRPr="00134E0D" w:rsidRDefault="00B63F12" w:rsidP="00B63F12">
      <w:pPr>
        <w:rPr>
          <w:rFonts w:ascii="Times New Roman" w:hAnsi="Times New Roman" w:cs="Times New Roman"/>
          <w:noProof/>
        </w:rPr>
      </w:pPr>
    </w:p>
    <w:p w14:paraId="2B5E1683" w14:textId="10B08BA9" w:rsidR="00B63F12" w:rsidRPr="00134E0D" w:rsidRDefault="00BF3431" w:rsidP="00204C5B">
      <w:pPr>
        <w:tabs>
          <w:tab w:val="left" w:pos="14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B63F12" w:rsidRPr="00134E0D">
        <w:rPr>
          <w:rFonts w:ascii="Times New Roman" w:hAnsi="Times New Roman" w:cs="Times New Roman"/>
        </w:rPr>
        <w:t xml:space="preserve">Figure 1. </w:t>
      </w:r>
      <w:r w:rsidR="00204C5B" w:rsidRPr="00204C5B">
        <w:rPr>
          <w:rFonts w:ascii="Times New Roman" w:hAnsi="Times New Roman" w:cs="Times New Roman"/>
        </w:rPr>
        <w:t xml:space="preserve">Disposition of </w:t>
      </w:r>
      <w:r w:rsidR="00204C5B">
        <w:rPr>
          <w:rFonts w:ascii="Times New Roman" w:hAnsi="Times New Roman" w:cs="Times New Roman"/>
        </w:rPr>
        <w:t xml:space="preserve">study </w:t>
      </w:r>
      <w:r w:rsidR="00204C5B" w:rsidRPr="00204C5B">
        <w:rPr>
          <w:rFonts w:ascii="Times New Roman" w:hAnsi="Times New Roman" w:cs="Times New Roman"/>
        </w:rPr>
        <w:t>participants.</w:t>
      </w:r>
    </w:p>
    <w:p w14:paraId="29E30FFD" w14:textId="06E9340E" w:rsidR="00076F3B" w:rsidRPr="00134E0D" w:rsidRDefault="00076F3B" w:rsidP="00B63F12">
      <w:pPr>
        <w:tabs>
          <w:tab w:val="left" w:pos="1428"/>
        </w:tabs>
        <w:rPr>
          <w:rFonts w:ascii="Times New Roman" w:hAnsi="Times New Roman" w:cs="Times New Roman"/>
        </w:rPr>
      </w:pPr>
    </w:p>
    <w:p w14:paraId="6322F82A" w14:textId="77777777" w:rsidR="00076F3B" w:rsidRPr="00134E0D" w:rsidRDefault="00076F3B" w:rsidP="00B63F12">
      <w:pPr>
        <w:tabs>
          <w:tab w:val="left" w:pos="1428"/>
        </w:tabs>
        <w:rPr>
          <w:rFonts w:ascii="Times New Roman" w:hAnsi="Times New Roman" w:cs="Times New Roman"/>
        </w:rPr>
        <w:sectPr w:rsidR="00076F3B" w:rsidRPr="00134E0D">
          <w:footerReference w:type="even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B7EBA14" w14:textId="7068B383" w:rsidR="00076F3B" w:rsidRPr="00134E0D" w:rsidRDefault="00BF3431" w:rsidP="00B63F12">
      <w:pPr>
        <w:tabs>
          <w:tab w:val="left" w:pos="14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076F3B" w:rsidRPr="00134E0D">
        <w:rPr>
          <w:rFonts w:ascii="Times New Roman" w:hAnsi="Times New Roman" w:cs="Times New Roman"/>
        </w:rPr>
        <w:t>Table 1.</w:t>
      </w:r>
      <w:r w:rsidR="00204C5B">
        <w:rPr>
          <w:rFonts w:ascii="Times New Roman" w:hAnsi="Times New Roman" w:cs="Times New Roman"/>
        </w:rPr>
        <w:t xml:space="preserve"> </w:t>
      </w:r>
      <w:r w:rsidR="00C430B2">
        <w:rPr>
          <w:rFonts w:ascii="Times New Roman" w:hAnsi="Times New Roman" w:cs="Times New Roman"/>
        </w:rPr>
        <w:t xml:space="preserve">Medications taken by patients with treatment-resistant depression at time of </w:t>
      </w:r>
      <w:r w:rsidR="00DD3371">
        <w:rPr>
          <w:rFonts w:ascii="Times New Roman" w:hAnsi="Times New Roman" w:cs="Times New Roman"/>
        </w:rPr>
        <w:t>imaging.</w:t>
      </w:r>
      <w:r w:rsidR="00DE432B">
        <w:rPr>
          <w:rFonts w:ascii="Times New Roman" w:hAnsi="Times New Roman" w:cs="Times New Roman"/>
        </w:rPr>
        <w:t xml:space="preserve"> </w:t>
      </w:r>
    </w:p>
    <w:p w14:paraId="371E9FEB" w14:textId="3771A14F" w:rsidR="00076F3B" w:rsidRPr="00134E0D" w:rsidRDefault="00076F3B" w:rsidP="00B63F12">
      <w:pPr>
        <w:tabs>
          <w:tab w:val="left" w:pos="1428"/>
        </w:tabs>
        <w:rPr>
          <w:rFonts w:ascii="Times New Roman" w:hAnsi="Times New Roman" w:cs="Times New Roman"/>
        </w:rPr>
      </w:pPr>
    </w:p>
    <w:tbl>
      <w:tblPr>
        <w:tblW w:w="7897" w:type="dxa"/>
        <w:tblLook w:val="04A0" w:firstRow="1" w:lastRow="0" w:firstColumn="1" w:lastColumn="0" w:noHBand="0" w:noVBand="1"/>
      </w:tblPr>
      <w:tblGrid>
        <w:gridCol w:w="4678"/>
        <w:gridCol w:w="1376"/>
        <w:gridCol w:w="1985"/>
      </w:tblGrid>
      <w:tr w:rsidR="00134E0D" w:rsidRPr="00A833E3" w14:paraId="4FBF357D" w14:textId="77777777" w:rsidTr="00C547F5">
        <w:trPr>
          <w:trHeight w:val="320"/>
        </w:trPr>
        <w:tc>
          <w:tcPr>
            <w:tcW w:w="467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F4AA" w14:textId="5B32F520" w:rsidR="00134E0D" w:rsidRPr="00A833E3" w:rsidRDefault="00C547F5" w:rsidP="00134E0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Medication/Medication Class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08E8" w14:textId="77777777" w:rsidR="00134E0D" w:rsidRPr="00A833E3" w:rsidRDefault="00134E0D" w:rsidP="00A83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Attempters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7C87" w14:textId="77777777" w:rsidR="00134E0D" w:rsidRPr="00A833E3" w:rsidRDefault="00134E0D" w:rsidP="00A83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Ideators</w:t>
            </w:r>
          </w:p>
        </w:tc>
      </w:tr>
      <w:tr w:rsidR="00134E0D" w:rsidRPr="00A833E3" w14:paraId="7DA06FC0" w14:textId="77777777" w:rsidTr="00C547F5">
        <w:trPr>
          <w:trHeight w:val="320"/>
        </w:trPr>
        <w:tc>
          <w:tcPr>
            <w:tcW w:w="467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3CC35" w14:textId="6B614BF0" w:rsidR="00134E0D" w:rsidRPr="00A833E3" w:rsidRDefault="00134E0D" w:rsidP="00A833E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DF840" w14:textId="77777777" w:rsidR="00134E0D" w:rsidRPr="00A833E3" w:rsidRDefault="00134E0D" w:rsidP="00A83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(n=18)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997C6" w14:textId="77777777" w:rsidR="00134E0D" w:rsidRPr="00A833E3" w:rsidRDefault="00134E0D" w:rsidP="00A83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(n=21)</w:t>
            </w:r>
          </w:p>
        </w:tc>
      </w:tr>
      <w:tr w:rsidR="00A833E3" w:rsidRPr="00A833E3" w14:paraId="498D8E6C" w14:textId="77777777" w:rsidTr="00C547F5">
        <w:trPr>
          <w:trHeight w:val="320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1D74" w14:textId="0FB5BF12" w:rsidR="00A833E3" w:rsidRPr="00A833E3" w:rsidRDefault="00C547F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547F5">
              <w:rPr>
                <w:rFonts w:ascii="Times New Roman" w:eastAsia="Times New Roman" w:hAnsi="Times New Roman" w:cs="Times New Roman"/>
                <w:color w:val="000000"/>
              </w:rPr>
              <w:t>selective serotonin reuptake inhibitors</w:t>
            </w:r>
            <w:r w:rsidR="003968B5" w:rsidRPr="003968B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92A2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F9C4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A833E3" w:rsidRPr="00A833E3" w14:paraId="0FC2CD1E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43E" w14:textId="308B865A" w:rsidR="00A833E3" w:rsidRPr="00A833E3" w:rsidRDefault="00C547F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547F5">
              <w:rPr>
                <w:rFonts w:ascii="Times New Roman" w:eastAsia="Times New Roman" w:hAnsi="Times New Roman" w:cs="Times New Roman"/>
                <w:color w:val="000000"/>
              </w:rPr>
              <w:t>serotonin norepinephrine reuptake inhibitors</w:t>
            </w:r>
            <w:r w:rsidR="003968B5" w:rsidRPr="003968B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C4A6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043F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A833E3" w:rsidRPr="00A833E3" w14:paraId="7C1E1765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249B" w14:textId="5F910D49" w:rsidR="00A833E3" w:rsidRPr="00A833E3" w:rsidRDefault="003968B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AD645F">
              <w:rPr>
                <w:rFonts w:ascii="Times New Roman" w:eastAsia="Times New Roman" w:hAnsi="Times New Roman" w:cs="Times New Roman"/>
                <w:color w:val="000000"/>
              </w:rPr>
              <w:t>oclobemide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290C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89ED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833E3" w:rsidRPr="00A833E3" w14:paraId="6E3BD5F5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76C7" w14:textId="2148CBA8" w:rsidR="00A833E3" w:rsidRPr="00A833E3" w:rsidRDefault="003968B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uproprion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7825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2B0F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A833E3" w:rsidRPr="00A833E3" w14:paraId="61D5832A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0D58" w14:textId="29AB8504" w:rsidR="00A833E3" w:rsidRPr="00A833E3" w:rsidRDefault="003968B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irtazapine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ADD3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7516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A833E3" w:rsidRPr="00A833E3" w14:paraId="5FF0C1F3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C89C" w14:textId="5C9918A7" w:rsidR="00A833E3" w:rsidRPr="00A833E3" w:rsidRDefault="003968B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ortioxetine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E727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C53F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D645F" w:rsidRPr="00A833E3" w14:paraId="4000064A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2060" w14:textId="61EAEFC3" w:rsidR="00AD645F" w:rsidRPr="00A833E3" w:rsidRDefault="00721DC1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="00AD645F">
              <w:rPr>
                <w:rFonts w:ascii="Times New Roman" w:eastAsia="Times New Roman" w:hAnsi="Times New Roman" w:cs="Times New Roman"/>
                <w:color w:val="000000"/>
              </w:rPr>
              <w:t>opamine/serotonin antagonists</w:t>
            </w:r>
            <w:r w:rsidR="003968B5" w:rsidRPr="003968B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B9F2" w14:textId="14595E08" w:rsidR="00AD645F" w:rsidRPr="00A833E3" w:rsidRDefault="002A4E45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6629" w14:textId="68241701" w:rsidR="00AD645F" w:rsidRPr="00A833E3" w:rsidRDefault="002A4E45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968B5" w:rsidRPr="00A833E3" w14:paraId="056F4CB3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8293E" w14:textId="4B6CEDF7" w:rsidR="003968B5" w:rsidRDefault="003968B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brexpiprazole</w:t>
            </w:r>
            <w:proofErr w:type="spellEnd"/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3A12" w14:textId="0AD060E3" w:rsidR="003968B5" w:rsidRPr="00142040" w:rsidRDefault="00F13B39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7278" w14:textId="47845502" w:rsidR="003968B5" w:rsidRPr="00142040" w:rsidRDefault="00F13B39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3968B5" w:rsidRPr="00A833E3" w14:paraId="668E6E8B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B26F" w14:textId="4EFB0690" w:rsidR="003968B5" w:rsidRDefault="003968B5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pramipexole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30A8" w14:textId="113F4C11" w:rsidR="003968B5" w:rsidRPr="00142040" w:rsidRDefault="003968B5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58D3" w14:textId="6FB10B41" w:rsidR="003968B5" w:rsidRPr="00142040" w:rsidRDefault="003968B5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833E3" w:rsidRPr="00A833E3" w14:paraId="2ABF19F3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062" w14:textId="15E240D1" w:rsidR="00A833E3" w:rsidRPr="00A833E3" w:rsidRDefault="00AD645F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uspirone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6847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3C1D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A833E3" w:rsidRPr="00A833E3" w14:paraId="61D0413B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4AF6" w14:textId="2067E47C" w:rsidR="00A833E3" w:rsidRPr="00A833E3" w:rsidRDefault="00AD645F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ithium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5E04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7E18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A833E3" w:rsidRPr="00A833E3" w14:paraId="63807974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50AC" w14:textId="2A2579D9" w:rsidR="00A833E3" w:rsidRPr="00A833E3" w:rsidRDefault="00AD645F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odafinil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A0F7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EC56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A833E3" w:rsidRPr="00A833E3" w14:paraId="5332D0B0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4BA7" w14:textId="060675B3" w:rsidR="00A833E3" w:rsidRPr="00A833E3" w:rsidRDefault="00AD645F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lamotrigine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30D1" w14:textId="77777777" w:rsidR="00A833E3" w:rsidRPr="00142040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9205" w14:textId="14128C13" w:rsidR="00A833E3" w:rsidRPr="00142040" w:rsidRDefault="00747C2C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204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A833E3" w:rsidRPr="00A833E3" w14:paraId="051E1FA0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C7FA" w14:textId="7AD932D2" w:rsidR="00A833E3" w:rsidRPr="00A833E3" w:rsidRDefault="00AD645F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A833E3" w:rsidRPr="00A833E3">
              <w:rPr>
                <w:rFonts w:ascii="Times New Roman" w:eastAsia="Times New Roman" w:hAnsi="Times New Roman" w:cs="Times New Roman"/>
                <w:color w:val="000000"/>
              </w:rPr>
              <w:t>ethylphenidate</w:t>
            </w:r>
          </w:p>
        </w:tc>
        <w:tc>
          <w:tcPr>
            <w:tcW w:w="12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AC11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F7BF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A833E3" w:rsidRPr="00A833E3" w14:paraId="6A7EAD51" w14:textId="77777777" w:rsidTr="00C547F5">
        <w:trPr>
          <w:trHeight w:val="320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FEA4E" w14:textId="19875223" w:rsidR="00A833E3" w:rsidRPr="00A833E3" w:rsidRDefault="00142040" w:rsidP="00A833E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GABA </w:t>
            </w:r>
            <w:r w:rsidR="00AD645F">
              <w:rPr>
                <w:rFonts w:ascii="Times New Roman" w:eastAsia="Times New Roman" w:hAnsi="Times New Roman" w:cs="Times New Roman"/>
                <w:color w:val="000000"/>
              </w:rPr>
              <w:t>positive allosteric modulator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CA07B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5691F" w14:textId="77777777" w:rsidR="00A833E3" w:rsidRPr="00A833E3" w:rsidRDefault="00A833E3" w:rsidP="00134E0D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833E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</w:tbl>
    <w:p w14:paraId="4B3E0C24" w14:textId="60AEEF33" w:rsidR="00040123" w:rsidRPr="00FE7B60" w:rsidRDefault="00040123" w:rsidP="00B63F12">
      <w:pPr>
        <w:tabs>
          <w:tab w:val="left" w:pos="1428"/>
        </w:tabs>
        <w:rPr>
          <w:rFonts w:ascii="Times New Roman" w:hAnsi="Times New Roman" w:cs="Times New Roman"/>
          <w:sz w:val="16"/>
          <w:szCs w:val="16"/>
        </w:rPr>
      </w:pPr>
    </w:p>
    <w:p w14:paraId="321B6E5D" w14:textId="46238A38" w:rsidR="00FE7B60" w:rsidRDefault="00FE7B60" w:rsidP="00B63F12">
      <w:pPr>
        <w:tabs>
          <w:tab w:val="left" w:pos="14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Abbreviations: GABA, gamma-aminobutyric acid</w:t>
      </w:r>
    </w:p>
    <w:p w14:paraId="5FA89313" w14:textId="77777777" w:rsidR="00FE7B60" w:rsidRPr="00FE7B60" w:rsidRDefault="00FE7B60" w:rsidP="00B63F12">
      <w:pPr>
        <w:tabs>
          <w:tab w:val="left" w:pos="1428"/>
        </w:tabs>
        <w:rPr>
          <w:rFonts w:ascii="Times New Roman" w:hAnsi="Times New Roman" w:cs="Times New Roman"/>
          <w:sz w:val="16"/>
          <w:szCs w:val="16"/>
        </w:rPr>
      </w:pPr>
    </w:p>
    <w:p w14:paraId="5FCB27FB" w14:textId="61EAAC43" w:rsidR="00AD645F" w:rsidRDefault="00F13B39" w:rsidP="00134E0D">
      <w:pPr>
        <w:rPr>
          <w:rFonts w:ascii="Times New Roman" w:hAnsi="Times New Roman" w:cs="Times New Roman"/>
        </w:rPr>
      </w:pPr>
      <w:r w:rsidRPr="00F13B39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I</w:t>
      </w:r>
      <w:r w:rsidR="00AD645F">
        <w:rPr>
          <w:rFonts w:ascii="Times New Roman" w:hAnsi="Times New Roman" w:cs="Times New Roman"/>
        </w:rPr>
        <w:t>ncludes citalopram, escitalopram, fluoxetine,</w:t>
      </w:r>
      <w:r w:rsidR="00895C59">
        <w:rPr>
          <w:rFonts w:ascii="Times New Roman" w:hAnsi="Times New Roman" w:cs="Times New Roman"/>
        </w:rPr>
        <w:t xml:space="preserve"> sertraline</w:t>
      </w:r>
      <w:r w:rsidR="00AD645F">
        <w:rPr>
          <w:rFonts w:ascii="Times New Roman" w:hAnsi="Times New Roman" w:cs="Times New Roman"/>
        </w:rPr>
        <w:t xml:space="preserve"> </w:t>
      </w:r>
    </w:p>
    <w:p w14:paraId="22C73E03" w14:textId="7672F992" w:rsidR="00134E0D" w:rsidRDefault="00F13B39" w:rsidP="00134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In</w:t>
      </w:r>
      <w:r w:rsidR="00AD645F">
        <w:rPr>
          <w:rFonts w:ascii="Times New Roman" w:hAnsi="Times New Roman" w:cs="Times New Roman"/>
        </w:rPr>
        <w:t xml:space="preserve">cludes desvenlafaxine, duloxetine, </w:t>
      </w:r>
      <w:r w:rsidR="00905C3E">
        <w:rPr>
          <w:rFonts w:ascii="Times New Roman" w:hAnsi="Times New Roman" w:cs="Times New Roman"/>
        </w:rPr>
        <w:t>levomilnaci</w:t>
      </w:r>
      <w:r w:rsidR="00AD645F">
        <w:rPr>
          <w:rFonts w:ascii="Times New Roman" w:hAnsi="Times New Roman" w:cs="Times New Roman"/>
        </w:rPr>
        <w:t xml:space="preserve">pran, venlafaxine </w:t>
      </w:r>
    </w:p>
    <w:p w14:paraId="7E38581A" w14:textId="1E49021E" w:rsidR="003968B5" w:rsidRDefault="00F13B39" w:rsidP="00134E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F13B39">
        <w:rPr>
          <w:rFonts w:ascii="Times New Roman" w:hAnsi="Times New Roman" w:cs="Times New Roman"/>
        </w:rPr>
        <w:t>I</w:t>
      </w:r>
      <w:r w:rsidR="003968B5">
        <w:rPr>
          <w:rFonts w:ascii="Times New Roman" w:hAnsi="Times New Roman" w:cs="Times New Roman"/>
        </w:rPr>
        <w:t>nclude</w:t>
      </w:r>
      <w:r>
        <w:rPr>
          <w:rFonts w:ascii="Times New Roman" w:hAnsi="Times New Roman" w:cs="Times New Roman"/>
        </w:rPr>
        <w:t>s</w:t>
      </w:r>
      <w:r w:rsidR="003968B5">
        <w:rPr>
          <w:rFonts w:ascii="Times New Roman" w:hAnsi="Times New Roman" w:cs="Times New Roman"/>
        </w:rPr>
        <w:t xml:space="preserve"> </w:t>
      </w:r>
      <w:proofErr w:type="spellStart"/>
      <w:r w:rsidR="00EE6626">
        <w:rPr>
          <w:rFonts w:ascii="Times New Roman" w:hAnsi="Times New Roman" w:cs="Times New Roman"/>
        </w:rPr>
        <w:t>asenapine</w:t>
      </w:r>
      <w:proofErr w:type="spellEnd"/>
      <w:r w:rsidR="00EE6626">
        <w:rPr>
          <w:rFonts w:ascii="Times New Roman" w:hAnsi="Times New Roman" w:cs="Times New Roman"/>
        </w:rPr>
        <w:t xml:space="preserve">, </w:t>
      </w:r>
      <w:r w:rsidR="003968B5">
        <w:rPr>
          <w:rFonts w:ascii="Times New Roman" w:hAnsi="Times New Roman" w:cs="Times New Roman"/>
        </w:rPr>
        <w:t>lurasidone, olanzapine, quetiapine</w:t>
      </w:r>
      <w:r w:rsidR="00EE6626">
        <w:rPr>
          <w:rFonts w:ascii="Times New Roman" w:hAnsi="Times New Roman" w:cs="Times New Roman"/>
        </w:rPr>
        <w:t>, risperidone</w:t>
      </w:r>
    </w:p>
    <w:p w14:paraId="2850C424" w14:textId="38EEA75C" w:rsidR="00134E0D" w:rsidRDefault="00134E0D" w:rsidP="00134E0D">
      <w:pPr>
        <w:rPr>
          <w:rFonts w:ascii="Times New Roman" w:hAnsi="Times New Roman" w:cs="Times New Roman"/>
        </w:rPr>
      </w:pPr>
    </w:p>
    <w:p w14:paraId="36974B44" w14:textId="77777777" w:rsidR="00721DC1" w:rsidRPr="00134E0D" w:rsidRDefault="00721DC1" w:rsidP="00134E0D">
      <w:pPr>
        <w:rPr>
          <w:rFonts w:ascii="Times New Roman" w:hAnsi="Times New Roman" w:cs="Times New Roman"/>
        </w:rPr>
        <w:sectPr w:rsidR="00721DC1" w:rsidRPr="00134E0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D462D9E" w14:textId="6519F59A" w:rsidR="00040123" w:rsidRPr="006E6E67" w:rsidRDefault="00BF3431" w:rsidP="00B63F12">
      <w:pPr>
        <w:tabs>
          <w:tab w:val="left" w:pos="142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040123" w:rsidRPr="006E6E67">
        <w:rPr>
          <w:rFonts w:ascii="Times New Roman" w:hAnsi="Times New Roman" w:cs="Times New Roman"/>
        </w:rPr>
        <w:t>Table 2.</w:t>
      </w:r>
      <w:r w:rsidR="00DD3371" w:rsidRPr="006E6E67">
        <w:rPr>
          <w:rFonts w:ascii="Times New Roman" w:hAnsi="Times New Roman" w:cs="Times New Roman"/>
        </w:rPr>
        <w:t xml:space="preserve"> </w:t>
      </w:r>
      <w:r w:rsidR="006E6E67" w:rsidRPr="006E6E67">
        <w:rPr>
          <w:rFonts w:ascii="Times New Roman" w:hAnsi="Times New Roman" w:cs="Times New Roman"/>
        </w:rPr>
        <w:t>Clinical characterization of suicide attempt</w:t>
      </w:r>
      <w:r w:rsidR="006E6E67">
        <w:rPr>
          <w:rFonts w:ascii="Times New Roman" w:hAnsi="Times New Roman" w:cs="Times New Roman"/>
        </w:rPr>
        <w:t xml:space="preserve"> history for patients with lifetime history of suicide attempt.</w:t>
      </w:r>
    </w:p>
    <w:p w14:paraId="02E7C3EF" w14:textId="14826CEC" w:rsidR="00040123" w:rsidRPr="00134E0D" w:rsidRDefault="00040123" w:rsidP="00B63F12">
      <w:pPr>
        <w:tabs>
          <w:tab w:val="left" w:pos="1428"/>
        </w:tabs>
        <w:rPr>
          <w:rFonts w:ascii="Times New Roman" w:hAnsi="Times New Roman" w:cs="Times New Roman"/>
        </w:rPr>
      </w:pPr>
    </w:p>
    <w:tbl>
      <w:tblPr>
        <w:tblW w:w="7897" w:type="dxa"/>
        <w:tblLook w:val="04A0" w:firstRow="1" w:lastRow="0" w:firstColumn="1" w:lastColumn="0" w:noHBand="0" w:noVBand="1"/>
      </w:tblPr>
      <w:tblGrid>
        <w:gridCol w:w="6521"/>
        <w:gridCol w:w="1376"/>
      </w:tblGrid>
      <w:tr w:rsidR="00086C99" w:rsidRPr="00086C99" w14:paraId="00565532" w14:textId="77777777" w:rsidTr="00C17DF5">
        <w:trPr>
          <w:trHeight w:val="576"/>
        </w:trPr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7D677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0FA95" w14:textId="038A0A63" w:rsidR="003A74DE" w:rsidRPr="00134E0D" w:rsidRDefault="00086C99" w:rsidP="006C6A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Attempters</w:t>
            </w:r>
          </w:p>
          <w:p w14:paraId="034B71B8" w14:textId="32F6C359" w:rsidR="00086C99" w:rsidRPr="00086C99" w:rsidRDefault="00086C99" w:rsidP="006C6AA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(n=18)</w:t>
            </w:r>
          </w:p>
        </w:tc>
      </w:tr>
      <w:tr w:rsidR="00086C99" w:rsidRPr="00086C99" w14:paraId="237102F5" w14:textId="77777777" w:rsidTr="00134F83">
        <w:trPr>
          <w:trHeight w:val="425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1F3C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Frequency of attempts, Single/Multiple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F085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11/7</w:t>
            </w:r>
          </w:p>
        </w:tc>
      </w:tr>
      <w:tr w:rsidR="00086C99" w:rsidRPr="00086C99" w14:paraId="06EA6351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3198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Number of lifetime suicide attempts, Mean (SD)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5DBA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2.2 (2.4)</w:t>
            </w:r>
          </w:p>
        </w:tc>
      </w:tr>
      <w:tr w:rsidR="00086C99" w:rsidRPr="00086C99" w14:paraId="3E78CB81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DD7C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Age at first suicide attempt, Years, Mean (SD)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CDB0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33.6 (14.6)</w:t>
            </w:r>
          </w:p>
        </w:tc>
      </w:tr>
      <w:tr w:rsidR="00086C99" w:rsidRPr="00086C99" w14:paraId="36DEFE4B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E35D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Timeframe for most recent attempt, Past year/Remote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35E8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8/10</w:t>
            </w:r>
          </w:p>
        </w:tc>
      </w:tr>
      <w:tr w:rsidR="00086C99" w:rsidRPr="00086C99" w14:paraId="2BAD8D73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4436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Time since most recent attempt, Years, Mean (SD)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919A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7.9 (11.9)</w:t>
            </w:r>
          </w:p>
        </w:tc>
      </w:tr>
      <w:tr w:rsidR="00086C99" w:rsidRPr="00086C99" w14:paraId="06198570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39B6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Actual lethality score for most lethal attempt</w:t>
            </w:r>
            <w:r w:rsidRPr="00086C99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D928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1.7 (1.4)</w:t>
            </w:r>
          </w:p>
        </w:tc>
      </w:tr>
      <w:tr w:rsidR="00086C99" w:rsidRPr="00086C99" w14:paraId="7F89DA61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CC1E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Most lethal attempt method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57BE" w14:textId="77777777" w:rsidR="00086C99" w:rsidRPr="00086C99" w:rsidRDefault="00086C99" w:rsidP="00086C9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086C99" w:rsidRPr="00086C99" w14:paraId="255ED3F1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AA94" w14:textId="1C9276DE" w:rsidR="00086C99" w:rsidRPr="00086C99" w:rsidRDefault="00086C99" w:rsidP="00086C99">
            <w:pPr>
              <w:ind w:left="340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Drug overdose</w:t>
            </w:r>
            <w:r w:rsidR="006E6E67">
              <w:rPr>
                <w:rFonts w:ascii="Times New Roman" w:eastAsia="Times New Roman" w:hAnsi="Times New Roman" w:cs="Times New Roman"/>
                <w:color w:val="000000"/>
              </w:rPr>
              <w:t>, 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ECF9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086C99" w:rsidRPr="00086C99" w14:paraId="6D8E5967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82F7" w14:textId="581DF89A" w:rsidR="00086C99" w:rsidRPr="00086C99" w:rsidRDefault="00086C99" w:rsidP="00086C99">
            <w:pPr>
              <w:ind w:left="340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Cutting/Self-injury</w:t>
            </w:r>
            <w:r w:rsidR="006E6E67">
              <w:rPr>
                <w:rFonts w:ascii="Times New Roman" w:eastAsia="Times New Roman" w:hAnsi="Times New Roman" w:cs="Times New Roman"/>
                <w:color w:val="000000"/>
              </w:rPr>
              <w:t>, 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2356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086C99" w:rsidRPr="00086C99" w14:paraId="5B4AB7FE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C959" w14:textId="0FD161EE" w:rsidR="00086C99" w:rsidRPr="00086C99" w:rsidRDefault="00086C99" w:rsidP="00086C99">
            <w:pPr>
              <w:ind w:left="340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Self-poisoning</w:t>
            </w:r>
            <w:r w:rsidR="006E6E67">
              <w:rPr>
                <w:rFonts w:ascii="Times New Roman" w:eastAsia="Times New Roman" w:hAnsi="Times New Roman" w:cs="Times New Roman"/>
                <w:color w:val="000000"/>
              </w:rPr>
              <w:t>, N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085D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086C99" w:rsidRPr="00086C99" w14:paraId="789E54F5" w14:textId="77777777" w:rsidTr="00134F83">
        <w:trPr>
          <w:trHeight w:val="425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16DCD" w14:textId="4F15C095" w:rsidR="00086C99" w:rsidRPr="00086C99" w:rsidRDefault="00086C99" w:rsidP="00086C99">
            <w:pPr>
              <w:ind w:left="340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Hanging</w:t>
            </w:r>
            <w:r w:rsidR="006E6E67">
              <w:rPr>
                <w:rFonts w:ascii="Times New Roman" w:eastAsia="Times New Roman" w:hAnsi="Times New Roman" w:cs="Times New Roman"/>
                <w:color w:val="000000"/>
              </w:rPr>
              <w:t>, N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E4C34" w14:textId="77777777" w:rsidR="00086C99" w:rsidRPr="00086C99" w:rsidRDefault="00086C99" w:rsidP="00086C99">
            <w:pP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86C9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7923761A" w14:textId="31C6E957" w:rsidR="00C17DF5" w:rsidRPr="0027463E" w:rsidRDefault="00C17DF5" w:rsidP="00B63F12">
      <w:pPr>
        <w:tabs>
          <w:tab w:val="left" w:pos="1428"/>
        </w:tabs>
        <w:rPr>
          <w:rFonts w:ascii="Times New Roman" w:hAnsi="Times New Roman" w:cs="Times New Roman"/>
          <w:sz w:val="16"/>
          <w:szCs w:val="16"/>
        </w:rPr>
      </w:pPr>
    </w:p>
    <w:p w14:paraId="0EE08EEB" w14:textId="15AB44A1" w:rsidR="00040123" w:rsidRPr="00134E0D" w:rsidRDefault="003C7EF7" w:rsidP="00B63F12">
      <w:pPr>
        <w:tabs>
          <w:tab w:val="left" w:pos="1428"/>
        </w:tabs>
        <w:rPr>
          <w:rFonts w:ascii="Times New Roman" w:hAnsi="Times New Roman" w:cs="Times New Roman"/>
        </w:rPr>
      </w:pPr>
      <w:r w:rsidRPr="003C7EF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L</w:t>
      </w:r>
      <w:r w:rsidR="00C17DF5">
        <w:rPr>
          <w:rFonts w:ascii="Times New Roman" w:hAnsi="Times New Roman" w:cs="Times New Roman"/>
        </w:rPr>
        <w:t xml:space="preserve">ifetime </w:t>
      </w:r>
      <w:r w:rsidR="008205B3">
        <w:rPr>
          <w:rFonts w:ascii="Times New Roman" w:hAnsi="Times New Roman" w:cs="Times New Roman"/>
        </w:rPr>
        <w:t>lethality</w:t>
      </w:r>
      <w:r>
        <w:rPr>
          <w:rFonts w:ascii="Times New Roman" w:hAnsi="Times New Roman" w:cs="Times New Roman"/>
        </w:rPr>
        <w:t xml:space="preserve"> score derived from the Columbia Suicide Severity Rating Scale</w:t>
      </w:r>
    </w:p>
    <w:sectPr w:rsidR="00040123" w:rsidRPr="00134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AD4A6" w14:textId="77777777" w:rsidR="00E76F78" w:rsidRDefault="00E76F78" w:rsidP="00B63F12">
      <w:r>
        <w:separator/>
      </w:r>
    </w:p>
  </w:endnote>
  <w:endnote w:type="continuationSeparator" w:id="0">
    <w:p w14:paraId="2C86A485" w14:textId="77777777" w:rsidR="00E76F78" w:rsidRDefault="00E76F78" w:rsidP="00B63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40179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B9F682" w14:textId="0FB88612" w:rsidR="00B63F12" w:rsidRDefault="00B63F12" w:rsidP="00757A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66B1A5" w14:textId="77777777" w:rsidR="00B63F12" w:rsidRDefault="00B63F12" w:rsidP="00B63F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</w:rPr>
      <w:id w:val="-8803957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A8581B" w14:textId="3D810A88" w:rsidR="00B63F12" w:rsidRPr="00B63F12" w:rsidRDefault="00B63F12" w:rsidP="00757AF3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B63F12">
          <w:rPr>
            <w:rStyle w:val="PageNumber"/>
            <w:rFonts w:ascii="Times New Roman" w:hAnsi="Times New Roman" w:cs="Times New Roman"/>
          </w:rPr>
          <w:fldChar w:fldCharType="begin"/>
        </w:r>
        <w:r w:rsidRPr="00B63F1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B63F12">
          <w:rPr>
            <w:rStyle w:val="PageNumber"/>
            <w:rFonts w:ascii="Times New Roman" w:hAnsi="Times New Roman" w:cs="Times New Roman"/>
          </w:rPr>
          <w:fldChar w:fldCharType="separate"/>
        </w:r>
        <w:r w:rsidR="0027463E">
          <w:rPr>
            <w:rStyle w:val="PageNumber"/>
            <w:rFonts w:ascii="Times New Roman" w:hAnsi="Times New Roman" w:cs="Times New Roman"/>
            <w:noProof/>
          </w:rPr>
          <w:t>1</w:t>
        </w:r>
        <w:r w:rsidRPr="00B63F1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135F297" w14:textId="77777777" w:rsidR="00B63F12" w:rsidRPr="00B63F12" w:rsidRDefault="00B63F12" w:rsidP="00B63F12">
    <w:pPr>
      <w:pStyle w:val="Footer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D5C1A" w14:textId="77777777" w:rsidR="00E76F78" w:rsidRDefault="00E76F78" w:rsidP="00B63F12">
      <w:r>
        <w:separator/>
      </w:r>
    </w:p>
  </w:footnote>
  <w:footnote w:type="continuationSeparator" w:id="0">
    <w:p w14:paraId="261C8EB7" w14:textId="77777777" w:rsidR="00E76F78" w:rsidRDefault="00E76F78" w:rsidP="00B63F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12"/>
    <w:rsid w:val="00002329"/>
    <w:rsid w:val="00040123"/>
    <w:rsid w:val="00076F3B"/>
    <w:rsid w:val="00086C99"/>
    <w:rsid w:val="000A7210"/>
    <w:rsid w:val="00134E0D"/>
    <w:rsid w:val="00134F83"/>
    <w:rsid w:val="00142040"/>
    <w:rsid w:val="00142FD7"/>
    <w:rsid w:val="00204C5B"/>
    <w:rsid w:val="0027463E"/>
    <w:rsid w:val="002A4E45"/>
    <w:rsid w:val="003968B5"/>
    <w:rsid w:val="003A74DE"/>
    <w:rsid w:val="003C7EF7"/>
    <w:rsid w:val="00405104"/>
    <w:rsid w:val="005E1A6B"/>
    <w:rsid w:val="00673F65"/>
    <w:rsid w:val="006C2FDE"/>
    <w:rsid w:val="006C6AAD"/>
    <w:rsid w:val="006E6E67"/>
    <w:rsid w:val="00721DC1"/>
    <w:rsid w:val="00747C2C"/>
    <w:rsid w:val="008205B3"/>
    <w:rsid w:val="00895C59"/>
    <w:rsid w:val="00905C3E"/>
    <w:rsid w:val="00A2029F"/>
    <w:rsid w:val="00A833E3"/>
    <w:rsid w:val="00AD645F"/>
    <w:rsid w:val="00B63F12"/>
    <w:rsid w:val="00BE12A4"/>
    <w:rsid w:val="00BF3431"/>
    <w:rsid w:val="00C17DF5"/>
    <w:rsid w:val="00C430B2"/>
    <w:rsid w:val="00C547F5"/>
    <w:rsid w:val="00C81747"/>
    <w:rsid w:val="00CB34AB"/>
    <w:rsid w:val="00D46904"/>
    <w:rsid w:val="00DB0749"/>
    <w:rsid w:val="00DD3371"/>
    <w:rsid w:val="00DE305E"/>
    <w:rsid w:val="00DE432B"/>
    <w:rsid w:val="00E76F78"/>
    <w:rsid w:val="00EE6626"/>
    <w:rsid w:val="00F13B39"/>
    <w:rsid w:val="00FE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5FF9"/>
  <w15:chartTrackingRefBased/>
  <w15:docId w15:val="{ABEA5C2E-8516-734A-824E-42225928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3F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F12"/>
  </w:style>
  <w:style w:type="character" w:styleId="PageNumber">
    <w:name w:val="page number"/>
    <w:basedOn w:val="DefaultParagraphFont"/>
    <w:uiPriority w:val="99"/>
    <w:semiHidden/>
    <w:unhideWhenUsed/>
    <w:rsid w:val="00B63F12"/>
  </w:style>
  <w:style w:type="paragraph" w:styleId="Header">
    <w:name w:val="header"/>
    <w:basedOn w:val="Normal"/>
    <w:link w:val="HeaderChar"/>
    <w:uiPriority w:val="99"/>
    <w:unhideWhenUsed/>
    <w:rsid w:val="00B63F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F12"/>
  </w:style>
  <w:style w:type="paragraph" w:styleId="BalloonText">
    <w:name w:val="Balloon Text"/>
    <w:basedOn w:val="Normal"/>
    <w:link w:val="BalloonTextChar"/>
    <w:uiPriority w:val="99"/>
    <w:semiHidden/>
    <w:unhideWhenUsed/>
    <w:rsid w:val="00142F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2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Phillips</dc:creator>
  <cp:keywords/>
  <dc:description/>
  <cp:lastModifiedBy>Jennifer Phillips</cp:lastModifiedBy>
  <cp:revision>3</cp:revision>
  <cp:lastPrinted>2022-05-03T17:28:00Z</cp:lastPrinted>
  <dcterms:created xsi:type="dcterms:W3CDTF">2022-05-10T16:49:00Z</dcterms:created>
  <dcterms:modified xsi:type="dcterms:W3CDTF">2022-05-30T19:25:00Z</dcterms:modified>
</cp:coreProperties>
</file>