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A7B" w:rsidRDefault="00070A7B" w:rsidP="00070A7B">
      <w:pPr>
        <w:spacing w:line="360" w:lineRule="auto"/>
        <w:rPr>
          <w:rFonts w:asciiTheme="minorHAnsi" w:hAnsiTheme="minorHAnsi"/>
          <w:b/>
          <w:sz w:val="24"/>
          <w:szCs w:val="24"/>
          <w:lang w:val="en-US"/>
        </w:rPr>
      </w:pPr>
      <w:r w:rsidRPr="00070A7B">
        <w:rPr>
          <w:rFonts w:asciiTheme="minorHAnsi" w:hAnsiTheme="minorHAnsi"/>
          <w:b/>
          <w:sz w:val="24"/>
          <w:szCs w:val="24"/>
          <w:lang w:val="en-US"/>
        </w:rPr>
        <w:t>Supplementary information</w:t>
      </w:r>
      <w:bookmarkStart w:id="0" w:name="_GoBack"/>
      <w:bookmarkEnd w:id="0"/>
      <w:r>
        <w:rPr>
          <w:rFonts w:asciiTheme="minorHAnsi" w:hAnsiTheme="minorHAnsi"/>
          <w:b/>
          <w:sz w:val="24"/>
          <w:szCs w:val="24"/>
          <w:lang w:val="en-US"/>
        </w:rPr>
        <w:t xml:space="preserve"> </w:t>
      </w:r>
    </w:p>
    <w:p w:rsidR="00070A7B" w:rsidRPr="00926261" w:rsidRDefault="00070A7B" w:rsidP="00070A7B">
      <w:pPr>
        <w:spacing w:after="160" w:line="360" w:lineRule="auto"/>
        <w:jc w:val="left"/>
        <w:rPr>
          <w:rFonts w:asciiTheme="minorHAnsi" w:hAnsiTheme="minorHAnsi"/>
          <w:iCs/>
          <w:sz w:val="24"/>
          <w:szCs w:val="24"/>
          <w:lang w:val="en-US"/>
        </w:rPr>
      </w:pPr>
      <w:r w:rsidRPr="00070A7B">
        <w:rPr>
          <w:rFonts w:asciiTheme="minorHAnsi" w:hAnsiTheme="minorHAnsi"/>
          <w:sz w:val="24"/>
          <w:szCs w:val="24"/>
          <w:lang w:val="en-US"/>
        </w:rPr>
        <w:t>Manuscript</w:t>
      </w:r>
      <w:r>
        <w:rPr>
          <w:rFonts w:asciiTheme="minorHAnsi" w:hAnsiTheme="minorHAnsi"/>
          <w:b/>
          <w:sz w:val="24"/>
          <w:szCs w:val="24"/>
          <w:lang w:val="en-US"/>
        </w:rPr>
        <w:t xml:space="preserve">: </w:t>
      </w:r>
      <w:r w:rsidRPr="00926261">
        <w:rPr>
          <w:rFonts w:asciiTheme="minorHAnsi" w:hAnsiTheme="minorHAnsi"/>
          <w:b/>
          <w:iCs/>
          <w:sz w:val="24"/>
          <w:szCs w:val="24"/>
        </w:rPr>
        <w:t>How ten-years of reirradiation for paediatric high-grade glioma can shed light on first line treatment</w:t>
      </w:r>
      <w:r>
        <w:rPr>
          <w:rFonts w:asciiTheme="minorHAnsi" w:hAnsiTheme="minorHAnsi"/>
          <w:b/>
          <w:iCs/>
          <w:sz w:val="24"/>
          <w:szCs w:val="24"/>
        </w:rPr>
        <w:t xml:space="preserve">, </w:t>
      </w:r>
      <w:r w:rsidRPr="00070A7B">
        <w:rPr>
          <w:rFonts w:asciiTheme="minorHAnsi" w:hAnsiTheme="minorHAnsi"/>
          <w:iCs/>
          <w:sz w:val="24"/>
          <w:szCs w:val="24"/>
        </w:rPr>
        <w:t>submitted to Journal of Neuro-oncology</w:t>
      </w:r>
      <w:r>
        <w:rPr>
          <w:rFonts w:asciiTheme="minorHAnsi" w:hAnsiTheme="minorHAnsi"/>
          <w:b/>
          <w:iCs/>
          <w:sz w:val="24"/>
          <w:szCs w:val="24"/>
        </w:rPr>
        <w:t xml:space="preserve">, </w:t>
      </w:r>
      <w:r w:rsidRPr="00070A7B">
        <w:rPr>
          <w:rFonts w:asciiTheme="minorHAnsi" w:hAnsiTheme="minorHAnsi"/>
          <w:iCs/>
          <w:sz w:val="24"/>
          <w:szCs w:val="24"/>
        </w:rPr>
        <w:t>by</w:t>
      </w:r>
      <w:r>
        <w:rPr>
          <w:rFonts w:asciiTheme="minorHAnsi" w:hAnsiTheme="minorHAnsi"/>
          <w:b/>
          <w:iCs/>
          <w:sz w:val="24"/>
          <w:szCs w:val="24"/>
        </w:rPr>
        <w:t xml:space="preserve"> </w:t>
      </w:r>
      <w:r w:rsidRPr="00070A7B">
        <w:rPr>
          <w:rFonts w:asciiTheme="minorHAnsi" w:hAnsiTheme="minorHAnsi"/>
          <w:iCs/>
          <w:sz w:val="24"/>
          <w:szCs w:val="24"/>
          <w:lang w:val="en-US"/>
        </w:rPr>
        <w:t>Maura Massimino</w:t>
      </w:r>
      <w:r>
        <w:rPr>
          <w:rFonts w:asciiTheme="minorHAnsi" w:hAnsiTheme="minorHAnsi"/>
          <w:iCs/>
          <w:sz w:val="24"/>
          <w:szCs w:val="24"/>
          <w:lang w:val="en-US"/>
        </w:rPr>
        <w:t xml:space="preserve">, et al, </w:t>
      </w:r>
      <w:r w:rsidRPr="00070A7B">
        <w:rPr>
          <w:rFonts w:asciiTheme="minorHAnsi" w:hAnsiTheme="minorHAnsi"/>
          <w:iCs/>
          <w:sz w:val="24"/>
          <w:szCs w:val="24"/>
          <w:lang w:val="en-US"/>
        </w:rPr>
        <w:t xml:space="preserve">Maura Massimino, MD  </w:t>
      </w:r>
      <w:hyperlink r:id="rId4" w:history="1">
        <w:r w:rsidRPr="00EB42B1">
          <w:rPr>
            <w:rStyle w:val="Collegamentoipertestuale"/>
            <w:rFonts w:asciiTheme="minorHAnsi" w:hAnsiTheme="minorHAnsi"/>
            <w:iCs/>
            <w:sz w:val="24"/>
            <w:szCs w:val="24"/>
            <w:lang w:val="en-US"/>
          </w:rPr>
          <w:t>https://orcid.org/0000-0002-5506-2001</w:t>
        </w:r>
      </w:hyperlink>
      <w:r>
        <w:rPr>
          <w:rFonts w:asciiTheme="minorHAnsi" w:hAnsiTheme="minorHAnsi"/>
          <w:iCs/>
          <w:sz w:val="24"/>
          <w:szCs w:val="24"/>
          <w:lang w:val="en-US"/>
        </w:rPr>
        <w:t xml:space="preserve"> </w:t>
      </w:r>
      <w:r w:rsidRPr="00070A7B">
        <w:rPr>
          <w:rFonts w:asciiTheme="minorHAnsi" w:hAnsiTheme="minorHAnsi"/>
          <w:iCs/>
          <w:sz w:val="24"/>
          <w:szCs w:val="24"/>
          <w:lang w:val="en-US"/>
        </w:rPr>
        <w:t>Pediatric Unit, Fondazione IRCCS Istituto Nazionale dei Tumori</w:t>
      </w:r>
      <w:r w:rsidRPr="00070A7B">
        <w:rPr>
          <w:rFonts w:asciiTheme="minorHAnsi" w:hAnsiTheme="minorHAnsi"/>
          <w:iCs/>
          <w:sz w:val="24"/>
          <w:szCs w:val="24"/>
          <w:lang w:val="en-US"/>
        </w:rPr>
        <w:t xml:space="preserve"> </w:t>
      </w:r>
      <w:r w:rsidRPr="00926261">
        <w:rPr>
          <w:rFonts w:asciiTheme="minorHAnsi" w:hAnsiTheme="minorHAnsi"/>
          <w:iCs/>
          <w:sz w:val="24"/>
          <w:szCs w:val="24"/>
          <w:lang w:val="en-US"/>
        </w:rPr>
        <w:t>Tel +39 0223902588Fax +39 0223902468</w:t>
      </w:r>
      <w:r>
        <w:rPr>
          <w:rFonts w:asciiTheme="minorHAnsi" w:hAnsiTheme="minorHAnsi"/>
          <w:iCs/>
          <w:sz w:val="24"/>
          <w:szCs w:val="24"/>
          <w:lang w:val="en-US"/>
        </w:rPr>
        <w:t xml:space="preserve"> </w:t>
      </w:r>
      <w:r w:rsidRPr="00926261">
        <w:rPr>
          <w:rFonts w:asciiTheme="minorHAnsi" w:hAnsiTheme="minorHAnsi"/>
          <w:iCs/>
          <w:sz w:val="24"/>
          <w:szCs w:val="24"/>
          <w:lang w:val="en-US"/>
        </w:rPr>
        <w:t>maura.massimino@istitutotumori.mi.it</w:t>
      </w:r>
    </w:p>
    <w:p w:rsidR="00070A7B" w:rsidRPr="00070A7B" w:rsidRDefault="00070A7B" w:rsidP="00070A7B">
      <w:pPr>
        <w:spacing w:after="80" w:line="276" w:lineRule="auto"/>
        <w:rPr>
          <w:rFonts w:asciiTheme="minorHAnsi" w:hAnsiTheme="minorHAnsi"/>
          <w:b/>
          <w:sz w:val="24"/>
          <w:szCs w:val="24"/>
          <w:lang w:val="en-US"/>
        </w:rPr>
      </w:pPr>
    </w:p>
    <w:p w:rsidR="00070A7B" w:rsidRPr="00070A7B" w:rsidRDefault="00070A7B" w:rsidP="00070A7B">
      <w:pPr>
        <w:spacing w:line="360" w:lineRule="auto"/>
        <w:rPr>
          <w:rFonts w:asciiTheme="minorHAnsi" w:hAnsiTheme="minorHAnsi"/>
          <w:b/>
          <w:sz w:val="24"/>
          <w:szCs w:val="24"/>
          <w:lang w:val="en-US"/>
        </w:rPr>
      </w:pPr>
      <w:r w:rsidRPr="00070A7B">
        <w:rPr>
          <w:rFonts w:asciiTheme="minorHAnsi" w:hAnsiTheme="minorHAnsi"/>
          <w:b/>
          <w:sz w:val="24"/>
          <w:szCs w:val="24"/>
          <w:lang w:val="en-US"/>
        </w:rPr>
        <w:t xml:space="preserve">Caption of supplementary </w:t>
      </w:r>
      <w:r>
        <w:rPr>
          <w:rFonts w:asciiTheme="minorHAnsi" w:hAnsiTheme="minorHAnsi"/>
          <w:b/>
          <w:sz w:val="24"/>
          <w:szCs w:val="24"/>
          <w:lang w:val="en-US"/>
        </w:rPr>
        <w:t>files</w:t>
      </w:r>
      <w:r w:rsidRPr="00070A7B">
        <w:rPr>
          <w:rFonts w:asciiTheme="minorHAnsi" w:hAnsiTheme="minorHAnsi"/>
          <w:b/>
          <w:sz w:val="24"/>
          <w:szCs w:val="24"/>
          <w:lang w:val="en-US"/>
        </w:rPr>
        <w:t xml:space="preserve"> </w:t>
      </w:r>
      <w:r>
        <w:rPr>
          <w:rFonts w:asciiTheme="minorHAnsi" w:hAnsiTheme="minorHAnsi"/>
          <w:b/>
          <w:sz w:val="24"/>
          <w:szCs w:val="24"/>
          <w:lang w:val="en-US"/>
        </w:rPr>
        <w:t>and</w:t>
      </w:r>
      <w:r w:rsidRPr="00070A7B">
        <w:rPr>
          <w:rFonts w:asciiTheme="minorHAnsi" w:hAnsiTheme="minorHAnsi"/>
          <w:b/>
          <w:sz w:val="24"/>
          <w:szCs w:val="24"/>
          <w:lang w:val="en-US"/>
        </w:rPr>
        <w:t xml:space="preserve"> </w:t>
      </w:r>
      <w:r w:rsidRPr="00070A7B">
        <w:rPr>
          <w:rFonts w:asciiTheme="minorHAnsi" w:hAnsiTheme="minorHAnsi"/>
          <w:b/>
          <w:sz w:val="24"/>
          <w:szCs w:val="24"/>
          <w:lang w:val="en-US"/>
        </w:rPr>
        <w:t>figures</w:t>
      </w:r>
      <w:r>
        <w:rPr>
          <w:rFonts w:asciiTheme="minorHAnsi" w:hAnsiTheme="minorHAnsi"/>
          <w:b/>
          <w:sz w:val="24"/>
          <w:szCs w:val="24"/>
          <w:lang w:val="en-US"/>
        </w:rPr>
        <w:t xml:space="preserve"> </w:t>
      </w:r>
    </w:p>
    <w:p w:rsidR="00070A7B" w:rsidRDefault="00070A7B" w:rsidP="00070A7B">
      <w:pPr>
        <w:spacing w:line="360" w:lineRule="auto"/>
        <w:rPr>
          <w:rFonts w:asciiTheme="minorHAnsi" w:hAnsiTheme="minorHAnsi"/>
          <w:sz w:val="24"/>
          <w:szCs w:val="24"/>
          <w:u w:val="single"/>
          <w:lang w:val="en-US"/>
        </w:rPr>
      </w:pPr>
    </w:p>
    <w:p w:rsidR="00070A7B" w:rsidRPr="00070A7B" w:rsidRDefault="00070A7B" w:rsidP="00070A7B">
      <w:pPr>
        <w:spacing w:line="360" w:lineRule="auto"/>
        <w:rPr>
          <w:rFonts w:asciiTheme="minorHAnsi" w:hAnsiTheme="minorHAnsi"/>
          <w:iCs/>
          <w:sz w:val="24"/>
          <w:szCs w:val="24"/>
          <w:lang w:val="en-US"/>
        </w:rPr>
      </w:pPr>
      <w:r w:rsidRPr="00070A7B">
        <w:rPr>
          <w:rFonts w:asciiTheme="minorHAnsi" w:hAnsiTheme="minorHAnsi"/>
          <w:b/>
          <w:sz w:val="24"/>
          <w:szCs w:val="24"/>
          <w:lang w:val="en-US"/>
        </w:rPr>
        <w:t xml:space="preserve">Online resource 1 </w:t>
      </w:r>
      <w:r w:rsidRPr="00070A7B">
        <w:rPr>
          <w:rFonts w:asciiTheme="minorHAnsi" w:hAnsiTheme="minorHAnsi"/>
          <w:sz w:val="24"/>
          <w:szCs w:val="24"/>
          <w:lang w:val="en-US"/>
        </w:rPr>
        <w:t>Methods:</w:t>
      </w:r>
      <w:r w:rsidRPr="00070A7B">
        <w:rPr>
          <w:rFonts w:asciiTheme="minorHAnsi" w:hAnsiTheme="minorHAnsi"/>
          <w:b/>
          <w:sz w:val="24"/>
          <w:szCs w:val="24"/>
          <w:lang w:val="en-US"/>
        </w:rPr>
        <w:t xml:space="preserve"> </w:t>
      </w:r>
      <w:r w:rsidRPr="00070A7B">
        <w:rPr>
          <w:rFonts w:asciiTheme="minorHAnsi" w:hAnsiTheme="minorHAnsi"/>
          <w:iCs/>
          <w:sz w:val="24"/>
          <w:szCs w:val="24"/>
          <w:lang w:val="en-US"/>
        </w:rPr>
        <w:t>Response criteria, radiation plans at first and re-RT</w:t>
      </w:r>
    </w:p>
    <w:p w:rsidR="00070A7B" w:rsidRPr="00070A7B" w:rsidRDefault="00070A7B" w:rsidP="00070A7B">
      <w:pPr>
        <w:spacing w:line="360" w:lineRule="auto"/>
        <w:rPr>
          <w:rFonts w:asciiTheme="minorHAnsi" w:hAnsiTheme="minorHAnsi"/>
          <w:sz w:val="24"/>
          <w:szCs w:val="24"/>
          <w:lang w:val="en-US"/>
        </w:rPr>
      </w:pPr>
      <w:r w:rsidRPr="00070A7B">
        <w:rPr>
          <w:rFonts w:asciiTheme="minorHAnsi" w:hAnsiTheme="minorHAnsi"/>
          <w:b/>
          <w:iCs/>
          <w:sz w:val="24"/>
          <w:szCs w:val="24"/>
          <w:lang w:val="en-US"/>
        </w:rPr>
        <w:t xml:space="preserve">Online resource 2 </w:t>
      </w:r>
      <w:r w:rsidRPr="00070A7B">
        <w:rPr>
          <w:rFonts w:asciiTheme="minorHAnsi" w:hAnsiTheme="minorHAnsi"/>
          <w:iCs/>
          <w:sz w:val="24"/>
          <w:szCs w:val="24"/>
          <w:lang w:val="en-US"/>
        </w:rPr>
        <w:t>Methods: statistical analysis</w:t>
      </w:r>
    </w:p>
    <w:p w:rsidR="00070A7B" w:rsidRPr="00070A7B" w:rsidRDefault="00070A7B" w:rsidP="00070A7B">
      <w:pPr>
        <w:spacing w:line="360" w:lineRule="auto"/>
        <w:rPr>
          <w:rFonts w:asciiTheme="minorHAnsi" w:hAnsiTheme="minorHAnsi"/>
          <w:sz w:val="24"/>
          <w:szCs w:val="24"/>
          <w:lang w:val="en-US"/>
        </w:rPr>
      </w:pPr>
      <w:r w:rsidRPr="00070A7B">
        <w:rPr>
          <w:rFonts w:asciiTheme="minorHAnsi" w:hAnsiTheme="minorHAnsi"/>
          <w:b/>
          <w:sz w:val="24"/>
          <w:szCs w:val="24"/>
          <w:lang w:val="en-US"/>
        </w:rPr>
        <w:t>Supplementary fig.</w:t>
      </w:r>
      <w:r w:rsidRPr="00070A7B">
        <w:rPr>
          <w:rFonts w:asciiTheme="minorHAnsi" w:hAnsiTheme="minorHAnsi"/>
          <w:b/>
          <w:sz w:val="24"/>
          <w:szCs w:val="24"/>
          <w:lang w:val="en-US"/>
        </w:rPr>
        <w:t xml:space="preserve"> 1</w:t>
      </w:r>
      <w:r w:rsidRPr="00070A7B">
        <w:rPr>
          <w:rFonts w:asciiTheme="minorHAnsi" w:hAnsiTheme="minorHAnsi"/>
          <w:sz w:val="24"/>
          <w:szCs w:val="24"/>
          <w:lang w:val="en-US"/>
        </w:rPr>
        <w:t xml:space="preserve"> Kaplan-Meier curves for progression-free and overall survival from the date of diagnosis</w:t>
      </w:r>
    </w:p>
    <w:p w:rsidR="00070A7B" w:rsidRPr="005B6909" w:rsidRDefault="00070A7B" w:rsidP="00070A7B">
      <w:pPr>
        <w:spacing w:line="360" w:lineRule="auto"/>
        <w:rPr>
          <w:rFonts w:asciiTheme="minorHAnsi" w:hAnsiTheme="minorHAnsi"/>
          <w:sz w:val="24"/>
          <w:szCs w:val="24"/>
          <w:lang w:val="en-US"/>
        </w:rPr>
      </w:pPr>
      <w:r w:rsidRPr="00070A7B">
        <w:rPr>
          <w:rFonts w:asciiTheme="minorHAnsi" w:hAnsiTheme="minorHAnsi"/>
          <w:b/>
          <w:sz w:val="24"/>
          <w:szCs w:val="24"/>
          <w:lang w:val="en-US"/>
        </w:rPr>
        <w:t>Supplementary fig.</w:t>
      </w:r>
      <w:r w:rsidRPr="00070A7B">
        <w:rPr>
          <w:rFonts w:asciiTheme="minorHAnsi" w:hAnsiTheme="minorHAnsi"/>
          <w:b/>
          <w:sz w:val="24"/>
          <w:szCs w:val="24"/>
          <w:lang w:val="en-US"/>
        </w:rPr>
        <w:t xml:space="preserve"> 2</w:t>
      </w:r>
      <w:r w:rsidRPr="00070A7B">
        <w:rPr>
          <w:rFonts w:asciiTheme="minorHAnsi" w:hAnsiTheme="minorHAnsi"/>
          <w:sz w:val="24"/>
          <w:szCs w:val="24"/>
          <w:lang w:val="en-US"/>
        </w:rPr>
        <w:t xml:space="preserve"> Kaplan-Meier curves for progression-free (A-D) and overall survival (E-H) from</w:t>
      </w:r>
      <w:r w:rsidRPr="00926261">
        <w:rPr>
          <w:rFonts w:asciiTheme="minorHAnsi" w:hAnsiTheme="minorHAnsi"/>
          <w:sz w:val="24"/>
          <w:szCs w:val="24"/>
          <w:lang w:val="en-US"/>
        </w:rPr>
        <w:t xml:space="preserve"> re-irradiation according to gender (A</w:t>
      </w:r>
      <w:proofErr w:type="gramStart"/>
      <w:r w:rsidRPr="00926261">
        <w:rPr>
          <w:rFonts w:asciiTheme="minorHAnsi" w:hAnsiTheme="minorHAnsi"/>
          <w:sz w:val="24"/>
          <w:szCs w:val="24"/>
          <w:lang w:val="en-US"/>
        </w:rPr>
        <w:t>;E</w:t>
      </w:r>
      <w:proofErr w:type="gramEnd"/>
      <w:r w:rsidRPr="00926261">
        <w:rPr>
          <w:rFonts w:asciiTheme="minorHAnsi" w:hAnsiTheme="minorHAnsi"/>
          <w:sz w:val="24"/>
          <w:szCs w:val="24"/>
          <w:lang w:val="en-US"/>
        </w:rPr>
        <w:t xml:space="preserve">), chemotherapy scheme at primary </w:t>
      </w:r>
      <w:proofErr w:type="spellStart"/>
      <w:r w:rsidRPr="00926261">
        <w:rPr>
          <w:rFonts w:asciiTheme="minorHAnsi" w:hAnsiTheme="minorHAnsi"/>
          <w:sz w:val="24"/>
          <w:szCs w:val="24"/>
          <w:lang w:val="en-US"/>
        </w:rPr>
        <w:t>tumour</w:t>
      </w:r>
      <w:proofErr w:type="spellEnd"/>
      <w:r w:rsidRPr="00926261">
        <w:rPr>
          <w:rFonts w:asciiTheme="minorHAnsi" w:hAnsiTheme="minorHAnsi"/>
          <w:sz w:val="24"/>
          <w:szCs w:val="24"/>
          <w:lang w:val="en-US"/>
        </w:rPr>
        <w:t xml:space="preserve"> (B;F), </w:t>
      </w:r>
      <w:r w:rsidRPr="00926261">
        <w:rPr>
          <w:rFonts w:asciiTheme="minorHAnsi" w:hAnsiTheme="minorHAnsi"/>
          <w:sz w:val="24"/>
          <w:szCs w:val="24"/>
        </w:rPr>
        <w:t xml:space="preserve">H3 alterations/mutations </w:t>
      </w:r>
      <w:r w:rsidRPr="00926261">
        <w:rPr>
          <w:rFonts w:asciiTheme="minorHAnsi" w:hAnsiTheme="minorHAnsi"/>
          <w:sz w:val="24"/>
          <w:szCs w:val="24"/>
          <w:lang w:val="en-US"/>
        </w:rPr>
        <w:t>(C;G)</w:t>
      </w:r>
      <w:r w:rsidRPr="00926261">
        <w:rPr>
          <w:rFonts w:asciiTheme="minorHAnsi" w:hAnsiTheme="minorHAnsi"/>
          <w:sz w:val="24"/>
          <w:szCs w:val="24"/>
        </w:rPr>
        <w:t xml:space="preserve">, and extension of disease </w:t>
      </w:r>
      <w:r w:rsidRPr="00926261">
        <w:rPr>
          <w:rFonts w:asciiTheme="minorHAnsi" w:hAnsiTheme="minorHAnsi"/>
          <w:sz w:val="24"/>
          <w:szCs w:val="24"/>
          <w:lang w:val="en-US"/>
        </w:rPr>
        <w:t>(D;H)</w:t>
      </w:r>
    </w:p>
    <w:p w:rsidR="005D1743" w:rsidRPr="00070A7B" w:rsidRDefault="005D1743">
      <w:pPr>
        <w:rPr>
          <w:lang w:val="en-US"/>
        </w:rPr>
      </w:pPr>
    </w:p>
    <w:sectPr w:rsidR="005D1743" w:rsidRPr="00070A7B" w:rsidSect="006F3E22">
      <w:footerReference w:type="default" r:id="rId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8050737"/>
      <w:docPartObj>
        <w:docPartGallery w:val="Page Numbers (Bottom of Page)"/>
        <w:docPartUnique/>
      </w:docPartObj>
    </w:sdtPr>
    <w:sdtEndPr/>
    <w:sdtContent>
      <w:p w:rsidR="00DC751F" w:rsidRDefault="00070A7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70A7B">
          <w:rPr>
            <w:noProof/>
            <w:lang w:val="it-IT"/>
          </w:rPr>
          <w:t>1</w:t>
        </w:r>
        <w:r>
          <w:rPr>
            <w:noProof/>
            <w:lang w:val="it-IT"/>
          </w:rPr>
          <w:fldChar w:fldCharType="end"/>
        </w:r>
      </w:p>
    </w:sdtContent>
  </w:sdt>
  <w:p w:rsidR="00DC751F" w:rsidRDefault="00070A7B">
    <w:pPr>
      <w:pStyle w:val="Pidipa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A7B"/>
    <w:rsid w:val="00070A7B"/>
    <w:rsid w:val="005D1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29797"/>
  <w15:chartTrackingRefBased/>
  <w15:docId w15:val="{E75ED732-5A27-4D10-9870-12F2AE71E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70A7B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070A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70A7B"/>
    <w:rPr>
      <w:rFonts w:ascii="Arial" w:eastAsia="Times New Roman" w:hAnsi="Arial" w:cs="Times New Roman"/>
      <w:szCs w:val="20"/>
      <w:lang w:val="en-GB" w:eastAsia="fr-FR"/>
    </w:rPr>
  </w:style>
  <w:style w:type="character" w:styleId="Collegamentoipertestuale">
    <w:name w:val="Hyperlink"/>
    <w:basedOn w:val="Carpredefinitoparagrafo"/>
    <w:uiPriority w:val="99"/>
    <w:unhideWhenUsed/>
    <w:rsid w:val="00070A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orcid.org/0000-0002-5506-200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Massimino Maura</dc:creator>
  <cp:keywords/>
  <dc:description/>
  <cp:lastModifiedBy>Massimino Maura</cp:lastModifiedBy>
  <cp:revision>1</cp:revision>
  <dcterms:created xsi:type="dcterms:W3CDTF">2022-05-31T11:24:00Z</dcterms:created>
  <dcterms:modified xsi:type="dcterms:W3CDTF">2022-05-31T11:41:00Z</dcterms:modified>
</cp:coreProperties>
</file>