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D6655" w14:textId="77777777" w:rsidR="00C01D8B" w:rsidRPr="00A17AFD" w:rsidRDefault="00C01D8B" w:rsidP="00C01D8B">
      <w:pPr>
        <w:spacing w:afterLines="120" w:after="288" w:line="480" w:lineRule="auto"/>
        <w:jc w:val="both"/>
        <w:rPr>
          <w:b/>
          <w:bCs/>
          <w:color w:val="000000" w:themeColor="text1"/>
          <w:sz w:val="20"/>
          <w:szCs w:val="20"/>
          <w:lang w:val="en-US"/>
        </w:rPr>
      </w:pPr>
      <w:r w:rsidRPr="00A17AFD">
        <w:rPr>
          <w:color w:val="000000" w:themeColor="text1"/>
          <w:sz w:val="20"/>
          <w:szCs w:val="20"/>
          <w:lang w:val="en-US"/>
        </w:rPr>
        <w:t>Tables 1:</w:t>
      </w:r>
      <w:r w:rsidRPr="00A17AFD">
        <w:rPr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A17AFD">
        <w:rPr>
          <w:color w:val="000000" w:themeColor="text1"/>
          <w:sz w:val="20"/>
          <w:szCs w:val="20"/>
          <w:lang w:val="en-US"/>
        </w:rPr>
        <w:t xml:space="preserve">Distribution </w:t>
      </w:r>
      <w:proofErr w:type="gramStart"/>
      <w:r w:rsidRPr="00A17AFD">
        <w:rPr>
          <w:color w:val="000000" w:themeColor="text1"/>
          <w:sz w:val="20"/>
          <w:szCs w:val="20"/>
          <w:lang w:val="en-US"/>
        </w:rPr>
        <w:t>of  xerostomia</w:t>
      </w:r>
      <w:proofErr w:type="gramEnd"/>
      <w:r w:rsidRPr="00A17AFD">
        <w:rPr>
          <w:color w:val="000000" w:themeColor="text1"/>
          <w:sz w:val="20"/>
          <w:szCs w:val="20"/>
          <w:lang w:val="en-US"/>
        </w:rPr>
        <w:t xml:space="preserve">  reported by patients before and after hormone therapy 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 xml:space="preserve"> Test- χ</m:t>
            </m:r>
          </m:e>
          <m:sup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0"/>
            <w:szCs w:val="20"/>
            <w:lang w:val="en-US"/>
          </w:rPr>
          <m:t xml:space="preserve">  </m:t>
        </m:r>
      </m:oMath>
      <w:r w:rsidRPr="00A17AFD">
        <w:rPr>
          <w:color w:val="000000" w:themeColor="text1"/>
          <w:sz w:val="20"/>
          <w:szCs w:val="20"/>
          <w:lang w:val="en-US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8"/>
        <w:gridCol w:w="1889"/>
        <w:gridCol w:w="1889"/>
      </w:tblGrid>
      <w:tr w:rsidR="00C01D8B" w:rsidRPr="00A17AFD" w14:paraId="65625802" w14:textId="77777777" w:rsidTr="008F3190">
        <w:trPr>
          <w:trHeight w:val="939"/>
        </w:trPr>
        <w:tc>
          <w:tcPr>
            <w:tcW w:w="3778" w:type="dxa"/>
            <w:vMerge w:val="restart"/>
            <w:vAlign w:val="center"/>
          </w:tcPr>
          <w:p w14:paraId="221BB7D4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Xerostomia before hormone therapy</w:t>
            </w:r>
          </w:p>
        </w:tc>
        <w:tc>
          <w:tcPr>
            <w:tcW w:w="3778" w:type="dxa"/>
            <w:gridSpan w:val="2"/>
          </w:tcPr>
          <w:p w14:paraId="1C67F78A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Xerostomia after hormone therapy</w:t>
            </w:r>
          </w:p>
          <w:p w14:paraId="5B903376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p=0.005</w:t>
            </w:r>
          </w:p>
          <w:p w14:paraId="461316E6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Population n= 114 n (%)</w:t>
            </w:r>
          </w:p>
        </w:tc>
      </w:tr>
      <w:tr w:rsidR="00C01D8B" w:rsidRPr="00A17AFD" w14:paraId="04E98298" w14:textId="77777777" w:rsidTr="008F3190">
        <w:trPr>
          <w:trHeight w:val="71"/>
        </w:trPr>
        <w:tc>
          <w:tcPr>
            <w:tcW w:w="3778" w:type="dxa"/>
            <w:vMerge/>
          </w:tcPr>
          <w:p w14:paraId="08D7387F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89" w:type="dxa"/>
          </w:tcPr>
          <w:p w14:paraId="439F059A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  <w:tc>
          <w:tcPr>
            <w:tcW w:w="1889" w:type="dxa"/>
          </w:tcPr>
          <w:p w14:paraId="46A6B7E4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</w:tr>
      <w:tr w:rsidR="00C01D8B" w:rsidRPr="00A17AFD" w14:paraId="6AB425C4" w14:textId="77777777" w:rsidTr="008F3190">
        <w:trPr>
          <w:trHeight w:val="469"/>
        </w:trPr>
        <w:tc>
          <w:tcPr>
            <w:tcW w:w="3778" w:type="dxa"/>
          </w:tcPr>
          <w:p w14:paraId="0D43AFC1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  <w:tc>
          <w:tcPr>
            <w:tcW w:w="1889" w:type="dxa"/>
          </w:tcPr>
          <w:p w14:paraId="78BA2ADE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19 (16.7)</w:t>
            </w:r>
          </w:p>
        </w:tc>
        <w:tc>
          <w:tcPr>
            <w:tcW w:w="1889" w:type="dxa"/>
          </w:tcPr>
          <w:p w14:paraId="190B89DA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2 (1.8)</w:t>
            </w:r>
          </w:p>
        </w:tc>
      </w:tr>
      <w:tr w:rsidR="00C01D8B" w:rsidRPr="00A17AFD" w14:paraId="5CD73073" w14:textId="77777777" w:rsidTr="008F3190">
        <w:trPr>
          <w:trHeight w:val="487"/>
        </w:trPr>
        <w:tc>
          <w:tcPr>
            <w:tcW w:w="3778" w:type="dxa"/>
          </w:tcPr>
          <w:p w14:paraId="1C19CB8A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  <w:tc>
          <w:tcPr>
            <w:tcW w:w="1889" w:type="dxa"/>
          </w:tcPr>
          <w:p w14:paraId="24A21FDC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54 (47.4)</w:t>
            </w:r>
          </w:p>
        </w:tc>
        <w:tc>
          <w:tcPr>
            <w:tcW w:w="1889" w:type="dxa"/>
          </w:tcPr>
          <w:p w14:paraId="7AAD13A2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39 (34.2)</w:t>
            </w:r>
          </w:p>
        </w:tc>
      </w:tr>
      <w:tr w:rsidR="00C01D8B" w:rsidRPr="00A17AFD" w14:paraId="6FAFC623" w14:textId="77777777" w:rsidTr="008F3190">
        <w:trPr>
          <w:trHeight w:val="469"/>
        </w:trPr>
        <w:tc>
          <w:tcPr>
            <w:tcW w:w="3778" w:type="dxa"/>
          </w:tcPr>
          <w:p w14:paraId="466A9CB2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889" w:type="dxa"/>
          </w:tcPr>
          <w:p w14:paraId="030A283E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73 (64)</w:t>
            </w:r>
          </w:p>
        </w:tc>
        <w:tc>
          <w:tcPr>
            <w:tcW w:w="1889" w:type="dxa"/>
          </w:tcPr>
          <w:p w14:paraId="37B68241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41 (36)</w:t>
            </w:r>
          </w:p>
        </w:tc>
      </w:tr>
    </w:tbl>
    <w:p w14:paraId="45512B58" w14:textId="77777777" w:rsidR="00C01D8B" w:rsidRPr="00A17AFD" w:rsidRDefault="00C01D8B" w:rsidP="00C01D8B">
      <w:pPr>
        <w:spacing w:afterLines="120" w:after="288" w:line="480" w:lineRule="auto"/>
        <w:jc w:val="both"/>
        <w:rPr>
          <w:color w:val="000000" w:themeColor="text1"/>
          <w:sz w:val="20"/>
          <w:szCs w:val="20"/>
          <w:lang w:val="en-US"/>
        </w:rPr>
      </w:pPr>
    </w:p>
    <w:p w14:paraId="55F8A7E8" w14:textId="77777777" w:rsidR="00C01D8B" w:rsidRPr="00A17AFD" w:rsidRDefault="00C01D8B" w:rsidP="00C01D8B">
      <w:pPr>
        <w:spacing w:afterLines="120" w:after="288"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A17AFD">
        <w:rPr>
          <w:color w:val="000000" w:themeColor="text1"/>
          <w:sz w:val="20"/>
          <w:szCs w:val="20"/>
          <w:lang w:val="en-US"/>
        </w:rPr>
        <w:t xml:space="preserve">Table </w:t>
      </w:r>
      <w:r w:rsidRPr="00A17AFD">
        <w:rPr>
          <w:b/>
          <w:bCs/>
          <w:color w:val="000000" w:themeColor="text1"/>
          <w:sz w:val="20"/>
          <w:szCs w:val="20"/>
          <w:lang w:val="en-US"/>
        </w:rPr>
        <w:t>2</w:t>
      </w:r>
      <w:r w:rsidRPr="00A17AFD">
        <w:rPr>
          <w:color w:val="000000" w:themeColor="text1"/>
          <w:sz w:val="20"/>
          <w:szCs w:val="20"/>
          <w:lang w:val="en-US"/>
        </w:rPr>
        <w:t xml:space="preserve">: Association among hormone therapy and rest and stimulated hyposalivation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 xml:space="preserve"> Teste- χ</m:t>
            </m:r>
          </m:e>
          <m:sup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0"/>
            <w:szCs w:val="20"/>
            <w:lang w:val="en-US"/>
          </w:rPr>
          <m:t xml:space="preserve"> </m:t>
        </m:r>
      </m:oMath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2"/>
        <w:gridCol w:w="1493"/>
        <w:gridCol w:w="1479"/>
        <w:gridCol w:w="1479"/>
        <w:gridCol w:w="1478"/>
      </w:tblGrid>
      <w:tr w:rsidR="00C01D8B" w:rsidRPr="00A17AFD" w14:paraId="5C0D6B12" w14:textId="77777777" w:rsidTr="008F3190">
        <w:trPr>
          <w:trHeight w:val="1424"/>
        </w:trPr>
        <w:tc>
          <w:tcPr>
            <w:tcW w:w="1952" w:type="dxa"/>
            <w:vMerge w:val="restart"/>
            <w:vAlign w:val="center"/>
          </w:tcPr>
          <w:p w14:paraId="3F4E606C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Hormone therapy</w:t>
            </w:r>
          </w:p>
        </w:tc>
        <w:tc>
          <w:tcPr>
            <w:tcW w:w="2972" w:type="dxa"/>
            <w:gridSpan w:val="2"/>
          </w:tcPr>
          <w:p w14:paraId="3CD5F3B7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 xml:space="preserve">Unstimulated salivary </w:t>
            </w:r>
          </w:p>
          <w:p w14:paraId="76F37D35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p= 0.65</w:t>
            </w:r>
          </w:p>
          <w:p w14:paraId="76175043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Population n= 114 n (%)</w:t>
            </w:r>
          </w:p>
        </w:tc>
        <w:tc>
          <w:tcPr>
            <w:tcW w:w="2957" w:type="dxa"/>
            <w:gridSpan w:val="2"/>
          </w:tcPr>
          <w:p w14:paraId="776F1DD6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Stimulated hyposalivation</w:t>
            </w:r>
          </w:p>
          <w:p w14:paraId="7CD8928D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p= 0.015</w:t>
            </w:r>
          </w:p>
          <w:p w14:paraId="1B7B1626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Population n= 114 n (%)</w:t>
            </w:r>
          </w:p>
        </w:tc>
      </w:tr>
      <w:tr w:rsidR="00C01D8B" w:rsidRPr="00A17AFD" w14:paraId="7EA24A56" w14:textId="77777777" w:rsidTr="008F3190">
        <w:trPr>
          <w:trHeight w:val="474"/>
        </w:trPr>
        <w:tc>
          <w:tcPr>
            <w:tcW w:w="1952" w:type="dxa"/>
            <w:vMerge/>
          </w:tcPr>
          <w:p w14:paraId="09D18562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93" w:type="dxa"/>
          </w:tcPr>
          <w:p w14:paraId="45F6AD09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  <w:tc>
          <w:tcPr>
            <w:tcW w:w="1479" w:type="dxa"/>
          </w:tcPr>
          <w:p w14:paraId="23590119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  <w:tc>
          <w:tcPr>
            <w:tcW w:w="1479" w:type="dxa"/>
          </w:tcPr>
          <w:p w14:paraId="288BD2DB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  <w:tc>
          <w:tcPr>
            <w:tcW w:w="1478" w:type="dxa"/>
          </w:tcPr>
          <w:p w14:paraId="1724ECE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</w:tr>
      <w:tr w:rsidR="00C01D8B" w:rsidRPr="00A17AFD" w14:paraId="0EC77477" w14:textId="77777777" w:rsidTr="008F3190">
        <w:trPr>
          <w:trHeight w:val="492"/>
        </w:trPr>
        <w:tc>
          <w:tcPr>
            <w:tcW w:w="1952" w:type="dxa"/>
          </w:tcPr>
          <w:p w14:paraId="330ACA51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Anastrozole</w:t>
            </w:r>
          </w:p>
        </w:tc>
        <w:tc>
          <w:tcPr>
            <w:tcW w:w="1493" w:type="dxa"/>
          </w:tcPr>
          <w:p w14:paraId="40004FAE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43 (43.9)</w:t>
            </w:r>
          </w:p>
        </w:tc>
        <w:tc>
          <w:tcPr>
            <w:tcW w:w="1479" w:type="dxa"/>
          </w:tcPr>
          <w:p w14:paraId="66FDA046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55 (56.1)</w:t>
            </w:r>
          </w:p>
        </w:tc>
        <w:tc>
          <w:tcPr>
            <w:tcW w:w="1479" w:type="dxa"/>
          </w:tcPr>
          <w:p w14:paraId="2AFA8402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87 (88.8)</w:t>
            </w:r>
          </w:p>
        </w:tc>
        <w:tc>
          <w:tcPr>
            <w:tcW w:w="1478" w:type="dxa"/>
          </w:tcPr>
          <w:p w14:paraId="67A70DC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11 (11.2)</w:t>
            </w:r>
          </w:p>
        </w:tc>
      </w:tr>
      <w:tr w:rsidR="00C01D8B" w:rsidRPr="00A17AFD" w14:paraId="49DF9873" w14:textId="77777777" w:rsidTr="008F3190">
        <w:trPr>
          <w:trHeight w:val="474"/>
        </w:trPr>
        <w:tc>
          <w:tcPr>
            <w:tcW w:w="1952" w:type="dxa"/>
          </w:tcPr>
          <w:p w14:paraId="14CBBA6C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 xml:space="preserve">Bicalutamide </w:t>
            </w:r>
          </w:p>
        </w:tc>
        <w:tc>
          <w:tcPr>
            <w:tcW w:w="1493" w:type="dxa"/>
          </w:tcPr>
          <w:p w14:paraId="66BB75C2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8 (50)</w:t>
            </w:r>
          </w:p>
        </w:tc>
        <w:tc>
          <w:tcPr>
            <w:tcW w:w="1479" w:type="dxa"/>
          </w:tcPr>
          <w:p w14:paraId="40A179FB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8 (50)</w:t>
            </w:r>
          </w:p>
        </w:tc>
        <w:tc>
          <w:tcPr>
            <w:tcW w:w="1479" w:type="dxa"/>
          </w:tcPr>
          <w:p w14:paraId="0DD1583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10 (62.5)</w:t>
            </w:r>
          </w:p>
        </w:tc>
        <w:tc>
          <w:tcPr>
            <w:tcW w:w="1478" w:type="dxa"/>
          </w:tcPr>
          <w:p w14:paraId="333315F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6 (37.5)</w:t>
            </w:r>
          </w:p>
        </w:tc>
      </w:tr>
      <w:tr w:rsidR="00C01D8B" w:rsidRPr="00A17AFD" w14:paraId="7A2DC991" w14:textId="77777777" w:rsidTr="008F3190">
        <w:trPr>
          <w:trHeight w:val="474"/>
        </w:trPr>
        <w:tc>
          <w:tcPr>
            <w:tcW w:w="1952" w:type="dxa"/>
          </w:tcPr>
          <w:p w14:paraId="21E85230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93" w:type="dxa"/>
          </w:tcPr>
          <w:p w14:paraId="68A5D02E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51 (44.7)</w:t>
            </w:r>
          </w:p>
        </w:tc>
        <w:tc>
          <w:tcPr>
            <w:tcW w:w="1479" w:type="dxa"/>
          </w:tcPr>
          <w:p w14:paraId="3C305F42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63 (55.3)</w:t>
            </w:r>
          </w:p>
        </w:tc>
        <w:tc>
          <w:tcPr>
            <w:tcW w:w="1479" w:type="dxa"/>
          </w:tcPr>
          <w:p w14:paraId="26C34C0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97 (51.1)</w:t>
            </w:r>
          </w:p>
        </w:tc>
        <w:tc>
          <w:tcPr>
            <w:tcW w:w="1478" w:type="dxa"/>
          </w:tcPr>
          <w:p w14:paraId="2D499033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17 (14.9)</w:t>
            </w:r>
          </w:p>
        </w:tc>
      </w:tr>
    </w:tbl>
    <w:p w14:paraId="499AC619" w14:textId="77777777" w:rsidR="00C01D8B" w:rsidRPr="00A17AFD" w:rsidRDefault="00C01D8B" w:rsidP="00C01D8B">
      <w:pPr>
        <w:spacing w:afterLines="120" w:after="288" w:line="480" w:lineRule="auto"/>
        <w:jc w:val="both"/>
        <w:rPr>
          <w:color w:val="000000" w:themeColor="text1"/>
          <w:sz w:val="20"/>
          <w:szCs w:val="20"/>
        </w:rPr>
      </w:pPr>
    </w:p>
    <w:p w14:paraId="51AE81D3" w14:textId="77777777" w:rsidR="00C01D8B" w:rsidRPr="00A17AFD" w:rsidRDefault="00C01D8B" w:rsidP="00C01D8B">
      <w:pPr>
        <w:spacing w:afterLines="120" w:after="288"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A17AFD">
        <w:rPr>
          <w:color w:val="000000" w:themeColor="text1"/>
          <w:sz w:val="20"/>
          <w:szCs w:val="20"/>
          <w:lang w:val="en-US"/>
        </w:rPr>
        <w:t xml:space="preserve">Table </w:t>
      </w:r>
      <w:r w:rsidRPr="00A17AFD">
        <w:rPr>
          <w:b/>
          <w:bCs/>
          <w:color w:val="000000" w:themeColor="text1"/>
          <w:sz w:val="20"/>
          <w:szCs w:val="20"/>
          <w:lang w:val="en-US"/>
        </w:rPr>
        <w:t>3</w:t>
      </w:r>
      <w:r w:rsidRPr="00A17AFD">
        <w:rPr>
          <w:color w:val="000000" w:themeColor="text1"/>
          <w:sz w:val="20"/>
          <w:szCs w:val="20"/>
          <w:lang w:val="en-US"/>
        </w:rPr>
        <w:t>: Association between hyposalivation and hormone therapy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 xml:space="preserve"> Test- χ</m:t>
            </m:r>
          </m:e>
          <m:sup>
            <m:r>
              <w:rPr>
                <w:rFonts w:ascii="Cambria Math" w:hAnsi="Cambria Math"/>
                <w:color w:val="000000" w:themeColor="text1"/>
                <w:sz w:val="20"/>
                <w:szCs w:val="20"/>
                <w:lang w:val="en-US"/>
              </w:rPr>
              <m:t>2</m:t>
            </m:r>
          </m:sup>
        </m:sSup>
      </m:oMath>
    </w:p>
    <w:tbl>
      <w:tblPr>
        <w:tblStyle w:val="TableGrid"/>
        <w:tblW w:w="8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0"/>
        <w:gridCol w:w="1473"/>
        <w:gridCol w:w="1490"/>
        <w:gridCol w:w="1869"/>
        <w:gridCol w:w="1473"/>
      </w:tblGrid>
      <w:tr w:rsidR="00C01D8B" w:rsidRPr="00A17AFD" w14:paraId="1203B499" w14:textId="77777777" w:rsidTr="008F3190">
        <w:trPr>
          <w:trHeight w:val="1395"/>
        </w:trPr>
        <w:tc>
          <w:tcPr>
            <w:tcW w:w="1960" w:type="dxa"/>
            <w:vMerge w:val="restart"/>
            <w:vAlign w:val="center"/>
          </w:tcPr>
          <w:p w14:paraId="2EB76634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 xml:space="preserve">Hormone therapy </w:t>
            </w:r>
          </w:p>
        </w:tc>
        <w:tc>
          <w:tcPr>
            <w:tcW w:w="2963" w:type="dxa"/>
            <w:gridSpan w:val="2"/>
          </w:tcPr>
          <w:p w14:paraId="4CD8979B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 xml:space="preserve">Hyposalivation </w:t>
            </w:r>
          </w:p>
          <w:p w14:paraId="2C3CF06C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p= 0.049</w:t>
            </w:r>
          </w:p>
          <w:p w14:paraId="38E03447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Population n= 114 n (%)</w:t>
            </w:r>
          </w:p>
        </w:tc>
        <w:tc>
          <w:tcPr>
            <w:tcW w:w="3342" w:type="dxa"/>
            <w:gridSpan w:val="2"/>
          </w:tcPr>
          <w:p w14:paraId="0C4267DB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17AFD">
              <w:rPr>
                <w:color w:val="000000" w:themeColor="text1"/>
                <w:sz w:val="20"/>
                <w:szCs w:val="20"/>
              </w:rPr>
              <w:t xml:space="preserve">Xerostomia </w:t>
            </w:r>
          </w:p>
          <w:p w14:paraId="6A96EAC9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17AFD">
              <w:rPr>
                <w:color w:val="000000" w:themeColor="text1"/>
                <w:sz w:val="20"/>
                <w:szCs w:val="20"/>
              </w:rPr>
              <w:t>p= 0.001</w:t>
            </w:r>
          </w:p>
          <w:p w14:paraId="3ABA23F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17AFD">
              <w:rPr>
                <w:color w:val="000000" w:themeColor="text1"/>
                <w:sz w:val="20"/>
                <w:szCs w:val="20"/>
              </w:rPr>
              <w:t>Population n= 114 n (%)</w:t>
            </w:r>
          </w:p>
        </w:tc>
      </w:tr>
      <w:tr w:rsidR="00C01D8B" w:rsidRPr="00A17AFD" w14:paraId="32397C63" w14:textId="77777777" w:rsidTr="008F3190">
        <w:trPr>
          <w:trHeight w:val="464"/>
        </w:trPr>
        <w:tc>
          <w:tcPr>
            <w:tcW w:w="1960" w:type="dxa"/>
            <w:vMerge/>
          </w:tcPr>
          <w:p w14:paraId="33340595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73" w:type="dxa"/>
          </w:tcPr>
          <w:p w14:paraId="6DC70137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  <w:tc>
          <w:tcPr>
            <w:tcW w:w="1489" w:type="dxa"/>
          </w:tcPr>
          <w:p w14:paraId="06867DE4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  <w:tc>
          <w:tcPr>
            <w:tcW w:w="1869" w:type="dxa"/>
          </w:tcPr>
          <w:p w14:paraId="70983E4F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Absent</w:t>
            </w:r>
          </w:p>
        </w:tc>
        <w:tc>
          <w:tcPr>
            <w:tcW w:w="1473" w:type="dxa"/>
          </w:tcPr>
          <w:p w14:paraId="1B9B5C88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Present</w:t>
            </w:r>
          </w:p>
        </w:tc>
      </w:tr>
      <w:tr w:rsidR="00C01D8B" w:rsidRPr="00A17AFD" w14:paraId="00B53534" w14:textId="77777777" w:rsidTr="008F3190">
        <w:trPr>
          <w:trHeight w:val="482"/>
        </w:trPr>
        <w:tc>
          <w:tcPr>
            <w:tcW w:w="1960" w:type="dxa"/>
          </w:tcPr>
          <w:p w14:paraId="6265B788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Anastrozole</w:t>
            </w:r>
          </w:p>
        </w:tc>
        <w:tc>
          <w:tcPr>
            <w:tcW w:w="1473" w:type="dxa"/>
          </w:tcPr>
          <w:p w14:paraId="733EC6E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44 (49.9)</w:t>
            </w:r>
          </w:p>
        </w:tc>
        <w:tc>
          <w:tcPr>
            <w:tcW w:w="1489" w:type="dxa"/>
          </w:tcPr>
          <w:p w14:paraId="4A6083D9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54 (55.1)</w:t>
            </w:r>
          </w:p>
        </w:tc>
        <w:tc>
          <w:tcPr>
            <w:tcW w:w="1869" w:type="dxa"/>
          </w:tcPr>
          <w:p w14:paraId="73AEFB1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29 (29. 6)</w:t>
            </w:r>
          </w:p>
        </w:tc>
        <w:tc>
          <w:tcPr>
            <w:tcW w:w="1473" w:type="dxa"/>
          </w:tcPr>
          <w:p w14:paraId="1AE28FD9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69 (70.4)</w:t>
            </w:r>
          </w:p>
        </w:tc>
      </w:tr>
      <w:tr w:rsidR="00C01D8B" w:rsidRPr="00A17AFD" w14:paraId="540E7672" w14:textId="77777777" w:rsidTr="008F3190">
        <w:trPr>
          <w:trHeight w:val="464"/>
        </w:trPr>
        <w:tc>
          <w:tcPr>
            <w:tcW w:w="1960" w:type="dxa"/>
          </w:tcPr>
          <w:p w14:paraId="42C6B64D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lastRenderedPageBreak/>
              <w:t xml:space="preserve">Bicalutamide </w:t>
            </w:r>
          </w:p>
        </w:tc>
        <w:tc>
          <w:tcPr>
            <w:tcW w:w="1473" w:type="dxa"/>
          </w:tcPr>
          <w:p w14:paraId="5C4C7A78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3 (18.8)</w:t>
            </w:r>
          </w:p>
        </w:tc>
        <w:tc>
          <w:tcPr>
            <w:tcW w:w="1489" w:type="dxa"/>
          </w:tcPr>
          <w:p w14:paraId="7D03325E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13 (81.3)</w:t>
            </w:r>
          </w:p>
        </w:tc>
        <w:tc>
          <w:tcPr>
            <w:tcW w:w="1869" w:type="dxa"/>
          </w:tcPr>
          <w:p w14:paraId="7EB04C1C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12 (75.0)</w:t>
            </w:r>
          </w:p>
        </w:tc>
        <w:tc>
          <w:tcPr>
            <w:tcW w:w="1473" w:type="dxa"/>
          </w:tcPr>
          <w:p w14:paraId="4C64DA1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 (25.0)</w:t>
            </w:r>
          </w:p>
        </w:tc>
      </w:tr>
      <w:tr w:rsidR="00C01D8B" w:rsidRPr="00A17AFD" w14:paraId="0286DB72" w14:textId="77777777" w:rsidTr="008F3190">
        <w:trPr>
          <w:trHeight w:val="464"/>
        </w:trPr>
        <w:tc>
          <w:tcPr>
            <w:tcW w:w="1960" w:type="dxa"/>
          </w:tcPr>
          <w:p w14:paraId="49E2DD10" w14:textId="77777777" w:rsidR="00C01D8B" w:rsidRPr="00A17AFD" w:rsidRDefault="00C01D8B" w:rsidP="008F3190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73" w:type="dxa"/>
          </w:tcPr>
          <w:p w14:paraId="1F478D0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47 (41.2)</w:t>
            </w:r>
          </w:p>
        </w:tc>
        <w:tc>
          <w:tcPr>
            <w:tcW w:w="1489" w:type="dxa"/>
          </w:tcPr>
          <w:p w14:paraId="16F8F8D7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67 (55.8)</w:t>
            </w:r>
          </w:p>
        </w:tc>
        <w:tc>
          <w:tcPr>
            <w:tcW w:w="1869" w:type="dxa"/>
          </w:tcPr>
          <w:p w14:paraId="686F20A7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41 (36.0)</w:t>
            </w:r>
          </w:p>
        </w:tc>
        <w:tc>
          <w:tcPr>
            <w:tcW w:w="1473" w:type="dxa"/>
          </w:tcPr>
          <w:p w14:paraId="0A448AA0" w14:textId="77777777" w:rsidR="00C01D8B" w:rsidRPr="00A17AFD" w:rsidRDefault="00C01D8B" w:rsidP="008F3190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A17AFD">
              <w:rPr>
                <w:color w:val="000000" w:themeColor="text1"/>
                <w:sz w:val="20"/>
                <w:szCs w:val="20"/>
                <w:lang w:val="en-US"/>
              </w:rPr>
              <w:t>73 (64.0)</w:t>
            </w:r>
          </w:p>
        </w:tc>
      </w:tr>
    </w:tbl>
    <w:p w14:paraId="02C951B1" w14:textId="77777777" w:rsidR="00386883" w:rsidRDefault="00C01D8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D8B"/>
    <w:rsid w:val="00316534"/>
    <w:rsid w:val="00B1250C"/>
    <w:rsid w:val="00C01D8B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6872E"/>
  <w15:chartTrackingRefBased/>
  <w15:docId w15:val="{DB65B015-C696-47E6-BF06-4CF72A5E3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1D8B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2020-08-14T18:03:00Z</dcterms:created>
  <dcterms:modified xsi:type="dcterms:W3CDTF">2020-08-14T18:03:00Z</dcterms:modified>
</cp:coreProperties>
</file>