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E5F1B" w14:textId="714B184F" w:rsidR="001161A7" w:rsidRDefault="0082089B">
      <w:pPr>
        <w:pStyle w:val="2"/>
        <w:widowControl w:val="0"/>
        <w:spacing w:after="240"/>
        <w:rPr>
          <w:rFonts w:eastAsia="Calibri"/>
          <w:b/>
          <w:sz w:val="28"/>
          <w:szCs w:val="28"/>
        </w:rPr>
      </w:pPr>
      <w:bookmarkStart w:id="0" w:name="_qlzg5psz0grq" w:colFirst="0" w:colLast="0"/>
      <w:bookmarkEnd w:id="0"/>
      <w:r w:rsidRPr="0022586E">
        <w:rPr>
          <w:rFonts w:eastAsia="Calibri"/>
          <w:b/>
          <w:sz w:val="28"/>
          <w:szCs w:val="28"/>
        </w:rPr>
        <w:t xml:space="preserve">Supplementary </w:t>
      </w:r>
      <w:r w:rsidR="00C84590">
        <w:rPr>
          <w:rFonts w:eastAsia="Calibri"/>
          <w:b/>
          <w:sz w:val="28"/>
          <w:szCs w:val="28"/>
        </w:rPr>
        <w:t>Information</w:t>
      </w:r>
    </w:p>
    <w:p w14:paraId="2BEA4C9E" w14:textId="77777777" w:rsidR="004624B7" w:rsidRPr="0022586E" w:rsidRDefault="004624B7" w:rsidP="004624B7">
      <w:pPr>
        <w:rPr>
          <w:rFonts w:ascii="Times New Roman" w:eastAsia="Calibri" w:hAnsi="Times New Roman" w:cs="Times New Roman"/>
          <w:b/>
        </w:rPr>
      </w:pPr>
      <w:r w:rsidRPr="0022586E">
        <w:rPr>
          <w:rFonts w:ascii="Times New Roman" w:eastAsia="Calibri" w:hAnsi="Times New Roman" w:cs="Times New Roman"/>
          <w:b/>
        </w:rPr>
        <w:t>Comparative non-invasive T1w/T2w myelin mapping of the night monkey: implications for cortical adaptation to a nocturnal niche environment</w:t>
      </w:r>
    </w:p>
    <w:p w14:paraId="568A16CC" w14:textId="77777777" w:rsidR="004624B7" w:rsidRPr="0022586E" w:rsidRDefault="004624B7" w:rsidP="004624B7">
      <w:pPr>
        <w:rPr>
          <w:rFonts w:ascii="Times New Roman" w:eastAsia="Calibri" w:hAnsi="Times New Roman" w:cs="Times New Roman"/>
        </w:rPr>
      </w:pPr>
    </w:p>
    <w:p w14:paraId="0A99824E" w14:textId="77777777" w:rsidR="004624B7" w:rsidRPr="0022586E" w:rsidRDefault="004624B7" w:rsidP="004624B7">
      <w:pPr>
        <w:rPr>
          <w:rFonts w:ascii="Times New Roman" w:eastAsia="Calibri" w:hAnsi="Times New Roman" w:cs="Times New Roman"/>
          <w:b/>
        </w:rPr>
      </w:pPr>
      <w:r w:rsidRPr="0022586E">
        <w:rPr>
          <w:rFonts w:ascii="Times New Roman" w:eastAsia="Calibri" w:hAnsi="Times New Roman" w:cs="Times New Roman"/>
          <w:b/>
        </w:rPr>
        <w:t>Authors</w:t>
      </w:r>
    </w:p>
    <w:p w14:paraId="3E2896EB" w14:textId="77777777" w:rsidR="004624B7" w:rsidRPr="0022586E" w:rsidRDefault="004624B7" w:rsidP="004624B7">
      <w:pPr>
        <w:rPr>
          <w:rFonts w:ascii="Times New Roman" w:eastAsia="Calibri" w:hAnsi="Times New Roman" w:cs="Times New Roman"/>
        </w:rPr>
      </w:pPr>
      <w:proofErr w:type="spellStart"/>
      <w:r w:rsidRPr="0022586E">
        <w:rPr>
          <w:rFonts w:ascii="Times New Roman" w:eastAsia="Calibri" w:hAnsi="Times New Roman" w:cs="Times New Roman"/>
        </w:rPr>
        <w:t>Takuro</w:t>
      </w:r>
      <w:proofErr w:type="spellEnd"/>
      <w:r w:rsidRPr="0022586E">
        <w:rPr>
          <w:rFonts w:ascii="Times New Roman" w:eastAsia="Calibri" w:hAnsi="Times New Roman" w:cs="Times New Roman"/>
        </w:rPr>
        <w:t xml:space="preserve"> Ikeda</w:t>
      </w:r>
      <w:r w:rsidRPr="0022586E">
        <w:rPr>
          <w:rFonts w:ascii="Times New Roman" w:eastAsia="Calibri" w:hAnsi="Times New Roman" w:cs="Times New Roman"/>
          <w:vertAlign w:val="superscript"/>
        </w:rPr>
        <w:t>1</w:t>
      </w:r>
      <w:r w:rsidRPr="0022586E">
        <w:rPr>
          <w:rFonts w:ascii="Times New Roman" w:eastAsia="Calibri" w:hAnsi="Times New Roman" w:cs="Times New Roman"/>
        </w:rPr>
        <w:t xml:space="preserve">, </w:t>
      </w:r>
      <w:proofErr w:type="spellStart"/>
      <w:r w:rsidRPr="0022586E">
        <w:rPr>
          <w:rFonts w:ascii="Times New Roman" w:eastAsia="Calibri" w:hAnsi="Times New Roman" w:cs="Times New Roman"/>
        </w:rPr>
        <w:t>Joonas</w:t>
      </w:r>
      <w:proofErr w:type="spellEnd"/>
      <w:r w:rsidRPr="0022586E">
        <w:rPr>
          <w:rFonts w:ascii="Times New Roman" w:eastAsia="Calibri" w:hAnsi="Times New Roman" w:cs="Times New Roman"/>
        </w:rPr>
        <w:t xml:space="preserve"> A. Autio</w:t>
      </w:r>
      <w:r w:rsidRPr="0022586E">
        <w:rPr>
          <w:rFonts w:ascii="Times New Roman" w:eastAsia="Calibri" w:hAnsi="Times New Roman" w:cs="Times New Roman"/>
          <w:vertAlign w:val="superscript"/>
        </w:rPr>
        <w:t>1</w:t>
      </w:r>
      <w:r w:rsidRPr="0022586E">
        <w:rPr>
          <w:rFonts w:ascii="Times New Roman" w:eastAsia="Calibri" w:hAnsi="Times New Roman" w:cs="Times New Roman"/>
        </w:rPr>
        <w:t>, Akihiro Kawasaki</w:t>
      </w:r>
      <w:r w:rsidRPr="0022586E">
        <w:rPr>
          <w:rFonts w:ascii="Times New Roman" w:eastAsia="Calibri" w:hAnsi="Times New Roman" w:cs="Times New Roman"/>
          <w:vertAlign w:val="superscript"/>
        </w:rPr>
        <w:t>1</w:t>
      </w:r>
      <w:r w:rsidRPr="0022586E">
        <w:rPr>
          <w:rFonts w:ascii="Times New Roman" w:eastAsia="Calibri" w:hAnsi="Times New Roman" w:cs="Times New Roman"/>
        </w:rPr>
        <w:t xml:space="preserve">, </w:t>
      </w:r>
      <w:proofErr w:type="spellStart"/>
      <w:r w:rsidRPr="0022586E">
        <w:rPr>
          <w:rFonts w:ascii="Times New Roman" w:eastAsia="Calibri" w:hAnsi="Times New Roman" w:cs="Times New Roman"/>
        </w:rPr>
        <w:t>Chiho</w:t>
      </w:r>
      <w:proofErr w:type="spellEnd"/>
      <w:r w:rsidRPr="0022586E">
        <w:rPr>
          <w:rFonts w:ascii="Times New Roman" w:eastAsia="Calibri" w:hAnsi="Times New Roman" w:cs="Times New Roman"/>
        </w:rPr>
        <w:t xml:space="preserve"> Takeda</w:t>
      </w:r>
      <w:r w:rsidRPr="0022586E">
        <w:rPr>
          <w:rFonts w:ascii="Times New Roman" w:eastAsia="Calibri" w:hAnsi="Times New Roman" w:cs="Times New Roman"/>
          <w:vertAlign w:val="superscript"/>
        </w:rPr>
        <w:t>1</w:t>
      </w:r>
      <w:r w:rsidRPr="0022586E">
        <w:rPr>
          <w:rFonts w:ascii="Times New Roman" w:eastAsia="Calibri" w:hAnsi="Times New Roman" w:cs="Times New Roman"/>
        </w:rPr>
        <w:t>, Takayuki Ose</w:t>
      </w:r>
      <w:r w:rsidRPr="0022586E">
        <w:rPr>
          <w:rFonts w:ascii="Times New Roman" w:eastAsia="Calibri" w:hAnsi="Times New Roman" w:cs="Times New Roman"/>
          <w:vertAlign w:val="superscript"/>
        </w:rPr>
        <w:t>1</w:t>
      </w:r>
      <w:r w:rsidRPr="0022586E">
        <w:rPr>
          <w:rFonts w:ascii="Times New Roman" w:eastAsia="Calibri" w:hAnsi="Times New Roman" w:cs="Times New Roman"/>
        </w:rPr>
        <w:t>, Masahiko Takada</w:t>
      </w:r>
      <w:r w:rsidRPr="0022586E">
        <w:rPr>
          <w:rFonts w:ascii="Times New Roman" w:eastAsia="Calibri" w:hAnsi="Times New Roman" w:cs="Times New Roman"/>
          <w:vertAlign w:val="superscript"/>
        </w:rPr>
        <w:t>2</w:t>
      </w:r>
      <w:r w:rsidRPr="0022586E">
        <w:rPr>
          <w:rFonts w:ascii="Times New Roman" w:eastAsia="Calibri" w:hAnsi="Times New Roman" w:cs="Times New Roman"/>
        </w:rPr>
        <w:t>, David C. Van Essen</w:t>
      </w:r>
      <w:r w:rsidRPr="0022586E">
        <w:rPr>
          <w:rFonts w:ascii="Times New Roman" w:eastAsia="Calibri" w:hAnsi="Times New Roman" w:cs="Times New Roman"/>
          <w:vertAlign w:val="superscript"/>
        </w:rPr>
        <w:t>3</w:t>
      </w:r>
      <w:r w:rsidRPr="0022586E">
        <w:rPr>
          <w:rFonts w:ascii="Times New Roman" w:eastAsia="Calibri" w:hAnsi="Times New Roman" w:cs="Times New Roman"/>
        </w:rPr>
        <w:t>, Matthew F. Glasser</w:t>
      </w:r>
      <w:r w:rsidRPr="0022586E">
        <w:rPr>
          <w:rFonts w:ascii="Times New Roman" w:eastAsia="Calibri" w:hAnsi="Times New Roman" w:cs="Times New Roman"/>
          <w:vertAlign w:val="superscript"/>
        </w:rPr>
        <w:t>3,4</w:t>
      </w:r>
      <w:r w:rsidRPr="0022586E">
        <w:rPr>
          <w:rFonts w:ascii="Times New Roman" w:eastAsia="Calibri" w:hAnsi="Times New Roman" w:cs="Times New Roman"/>
        </w:rPr>
        <w:t>, Takuya Hayashi</w:t>
      </w:r>
      <w:r w:rsidRPr="0022586E">
        <w:rPr>
          <w:rFonts w:ascii="Times New Roman" w:eastAsia="Calibri" w:hAnsi="Times New Roman" w:cs="Times New Roman"/>
          <w:vertAlign w:val="superscript"/>
        </w:rPr>
        <w:t>1</w:t>
      </w:r>
    </w:p>
    <w:p w14:paraId="36329222" w14:textId="77777777" w:rsidR="004624B7" w:rsidRPr="0022586E" w:rsidRDefault="004624B7" w:rsidP="004624B7">
      <w:pPr>
        <w:rPr>
          <w:rFonts w:ascii="Times New Roman" w:eastAsia="Calibri" w:hAnsi="Times New Roman" w:cs="Times New Roman"/>
        </w:rPr>
      </w:pPr>
    </w:p>
    <w:p w14:paraId="4D1CF73F" w14:textId="77777777" w:rsidR="004624B7" w:rsidRPr="0022586E" w:rsidRDefault="004624B7" w:rsidP="004624B7">
      <w:pPr>
        <w:rPr>
          <w:rFonts w:ascii="Times New Roman" w:eastAsia="Calibri" w:hAnsi="Times New Roman" w:cs="Times New Roman"/>
        </w:rPr>
      </w:pPr>
      <w:r w:rsidRPr="0022586E">
        <w:rPr>
          <w:rFonts w:ascii="Times New Roman" w:eastAsia="Calibri" w:hAnsi="Times New Roman" w:cs="Times New Roman"/>
          <w:b/>
        </w:rPr>
        <w:t>Affiliations</w:t>
      </w:r>
    </w:p>
    <w:p w14:paraId="6B45FE01" w14:textId="77777777" w:rsidR="004624B7" w:rsidRPr="0022586E" w:rsidRDefault="004624B7" w:rsidP="004624B7">
      <w:pPr>
        <w:rPr>
          <w:rFonts w:ascii="Times New Roman" w:eastAsia="Calibri" w:hAnsi="Times New Roman" w:cs="Times New Roman"/>
          <w:sz w:val="20"/>
          <w:szCs w:val="20"/>
        </w:rPr>
      </w:pPr>
      <w:r w:rsidRPr="0022586E">
        <w:rPr>
          <w:rFonts w:ascii="Times New Roman" w:eastAsia="Calibri" w:hAnsi="Times New Roman" w:cs="Times New Roman"/>
          <w:sz w:val="20"/>
          <w:szCs w:val="20"/>
          <w:vertAlign w:val="superscript"/>
        </w:rPr>
        <w:t>1</w:t>
      </w:r>
      <w:r w:rsidRPr="0022586E">
        <w:rPr>
          <w:rFonts w:ascii="Times New Roman" w:eastAsia="Calibri" w:hAnsi="Times New Roman" w:cs="Times New Roman"/>
          <w:sz w:val="20"/>
          <w:szCs w:val="20"/>
        </w:rPr>
        <w:t xml:space="preserve">Laboratory for Brain </w:t>
      </w:r>
      <w:proofErr w:type="spellStart"/>
      <w:r w:rsidRPr="0022586E">
        <w:rPr>
          <w:rFonts w:ascii="Times New Roman" w:eastAsia="Calibri" w:hAnsi="Times New Roman" w:cs="Times New Roman"/>
          <w:sz w:val="20"/>
          <w:szCs w:val="20"/>
        </w:rPr>
        <w:t>Connectomics</w:t>
      </w:r>
      <w:proofErr w:type="spellEnd"/>
      <w:r w:rsidRPr="0022586E">
        <w:rPr>
          <w:rFonts w:ascii="Times New Roman" w:eastAsia="Calibri" w:hAnsi="Times New Roman" w:cs="Times New Roman"/>
          <w:sz w:val="20"/>
          <w:szCs w:val="20"/>
        </w:rPr>
        <w:t xml:space="preserve"> Imaging, RIKEN Center for Biosystems Dynamics Research, Kobe, Japan</w:t>
      </w:r>
    </w:p>
    <w:p w14:paraId="772E6F8F" w14:textId="77777777" w:rsidR="004624B7" w:rsidRPr="0022586E" w:rsidRDefault="004624B7" w:rsidP="004624B7">
      <w:pPr>
        <w:rPr>
          <w:rFonts w:ascii="Times New Roman" w:eastAsia="Calibri" w:hAnsi="Times New Roman" w:cs="Times New Roman"/>
          <w:sz w:val="20"/>
          <w:szCs w:val="20"/>
        </w:rPr>
      </w:pPr>
      <w:r w:rsidRPr="0022586E">
        <w:rPr>
          <w:rFonts w:ascii="Times New Roman" w:eastAsia="Calibri" w:hAnsi="Times New Roman" w:cs="Times New Roman"/>
          <w:sz w:val="20"/>
          <w:szCs w:val="20"/>
          <w:vertAlign w:val="superscript"/>
        </w:rPr>
        <w:t>2</w:t>
      </w:r>
      <w:r w:rsidRPr="0022586E">
        <w:rPr>
          <w:rFonts w:ascii="Times New Roman" w:eastAsia="Calibri" w:hAnsi="Times New Roman" w:cs="Times New Roman"/>
          <w:sz w:val="20"/>
          <w:szCs w:val="20"/>
        </w:rPr>
        <w:t>C</w:t>
      </w:r>
      <w:r w:rsidRPr="0022586E">
        <w:rPr>
          <w:rFonts w:ascii="Times New Roman" w:eastAsia="Calibri" w:hAnsi="Times New Roman" w:cs="Times New Roman"/>
          <w:color w:val="3C4043"/>
          <w:sz w:val="20"/>
          <w:szCs w:val="20"/>
          <w:highlight w:val="white"/>
        </w:rPr>
        <w:t>enter for the Evolutionary Origins of Human Behavior</w:t>
      </w:r>
      <w:r w:rsidRPr="0022586E">
        <w:rPr>
          <w:rFonts w:ascii="Times New Roman" w:eastAsia="Calibri" w:hAnsi="Times New Roman" w:cs="Times New Roman"/>
          <w:sz w:val="20"/>
          <w:szCs w:val="20"/>
        </w:rPr>
        <w:t xml:space="preserve">, Kyoto University, </w:t>
      </w:r>
      <w:proofErr w:type="spellStart"/>
      <w:r w:rsidRPr="0022586E">
        <w:rPr>
          <w:rFonts w:ascii="Times New Roman" w:eastAsia="Calibri" w:hAnsi="Times New Roman" w:cs="Times New Roman"/>
          <w:sz w:val="20"/>
          <w:szCs w:val="20"/>
        </w:rPr>
        <w:t>Inuyama</w:t>
      </w:r>
      <w:proofErr w:type="spellEnd"/>
      <w:r w:rsidRPr="0022586E">
        <w:rPr>
          <w:rFonts w:ascii="Times New Roman" w:eastAsia="Calibri" w:hAnsi="Times New Roman" w:cs="Times New Roman"/>
          <w:sz w:val="20"/>
          <w:szCs w:val="20"/>
        </w:rPr>
        <w:t>, Japan</w:t>
      </w:r>
    </w:p>
    <w:p w14:paraId="4B7AC340" w14:textId="77777777" w:rsidR="004624B7" w:rsidRPr="0022586E" w:rsidRDefault="004624B7" w:rsidP="004624B7">
      <w:pPr>
        <w:rPr>
          <w:rFonts w:ascii="Times New Roman" w:eastAsia="Calibri" w:hAnsi="Times New Roman" w:cs="Times New Roman"/>
          <w:sz w:val="20"/>
          <w:szCs w:val="20"/>
        </w:rPr>
      </w:pPr>
      <w:r w:rsidRPr="0022586E">
        <w:rPr>
          <w:rFonts w:ascii="Times New Roman" w:eastAsia="Calibri" w:hAnsi="Times New Roman" w:cs="Times New Roman"/>
          <w:sz w:val="20"/>
          <w:szCs w:val="20"/>
          <w:vertAlign w:val="superscript"/>
        </w:rPr>
        <w:t>3</w:t>
      </w:r>
      <w:r w:rsidRPr="0022586E">
        <w:rPr>
          <w:rFonts w:ascii="Times New Roman" w:eastAsia="Calibri" w:hAnsi="Times New Roman" w:cs="Times New Roman"/>
          <w:sz w:val="20"/>
          <w:szCs w:val="20"/>
        </w:rPr>
        <w:t>Department of Neuroscience, Washington University Medical School, St Louis, MO</w:t>
      </w:r>
    </w:p>
    <w:p w14:paraId="3FA1434B" w14:textId="77777777" w:rsidR="004624B7" w:rsidRPr="0022586E" w:rsidRDefault="004624B7" w:rsidP="004624B7">
      <w:pPr>
        <w:rPr>
          <w:rFonts w:ascii="Times New Roman" w:eastAsia="Calibri" w:hAnsi="Times New Roman" w:cs="Times New Roman"/>
          <w:sz w:val="20"/>
          <w:szCs w:val="20"/>
        </w:rPr>
      </w:pPr>
      <w:r w:rsidRPr="0022586E">
        <w:rPr>
          <w:rFonts w:ascii="Times New Roman" w:eastAsia="Calibri" w:hAnsi="Times New Roman" w:cs="Times New Roman"/>
          <w:sz w:val="20"/>
          <w:szCs w:val="20"/>
          <w:vertAlign w:val="superscript"/>
        </w:rPr>
        <w:t>4</w:t>
      </w:r>
      <w:r w:rsidRPr="0022586E">
        <w:rPr>
          <w:rFonts w:ascii="Times New Roman" w:eastAsia="Calibri" w:hAnsi="Times New Roman" w:cs="Times New Roman"/>
          <w:sz w:val="20"/>
          <w:szCs w:val="20"/>
        </w:rPr>
        <w:t>Department of Radiology, Washington University Medical School, St Louis, MO</w:t>
      </w:r>
    </w:p>
    <w:p w14:paraId="68F089E1" w14:textId="77777777" w:rsidR="004624B7" w:rsidRPr="004624B7" w:rsidRDefault="004624B7" w:rsidP="004624B7">
      <w:pPr>
        <w:rPr>
          <w:rFonts w:hint="eastAsia"/>
        </w:rPr>
      </w:pPr>
    </w:p>
    <w:p w14:paraId="43237516" w14:textId="77777777" w:rsidR="001161A7" w:rsidRPr="0022586E" w:rsidRDefault="0082089B">
      <w:pPr>
        <w:jc w:val="center"/>
        <w:rPr>
          <w:rFonts w:ascii="Times New Roman" w:eastAsia="Calibri" w:hAnsi="Times New Roman" w:cs="Times New Roman"/>
        </w:rPr>
      </w:pPr>
      <w:r w:rsidRPr="0022586E">
        <w:rPr>
          <w:rFonts w:ascii="Times New Roman" w:eastAsia="Calibri" w:hAnsi="Times New Roman" w:cs="Times New Roman"/>
          <w:noProof/>
        </w:rPr>
        <w:lastRenderedPageBreak/>
        <w:drawing>
          <wp:inline distT="114300" distB="114300" distL="114300" distR="114300" wp14:anchorId="089C3C45" wp14:editId="34D41CFA">
            <wp:extent cx="4450080" cy="7094220"/>
            <wp:effectExtent l="0" t="0" r="762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0455" cy="70948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4FA495" w14:textId="77777777" w:rsidR="001161A7" w:rsidRPr="0022586E" w:rsidRDefault="0082089B">
      <w:pPr>
        <w:rPr>
          <w:rFonts w:ascii="Times New Roman" w:eastAsia="Calibri" w:hAnsi="Times New Roman" w:cs="Times New Roman"/>
          <w:b/>
          <w:sz w:val="18"/>
          <w:szCs w:val="18"/>
        </w:rPr>
      </w:pPr>
      <w:r w:rsidRPr="0022586E">
        <w:rPr>
          <w:rFonts w:ascii="Times New Roman" w:eastAsia="Calibri" w:hAnsi="Times New Roman" w:cs="Times New Roman"/>
          <w:b/>
          <w:sz w:val="18"/>
          <w:szCs w:val="18"/>
        </w:rPr>
        <w:t>Supplementary Figure 1. HCP-NHP pipeline adapted for structural image processing in night monkeys.</w:t>
      </w:r>
    </w:p>
    <w:p w14:paraId="30C21A8C" w14:textId="6EC7CDB9" w:rsidR="00146247" w:rsidRDefault="0082089B">
      <w:pPr>
        <w:rPr>
          <w:rFonts w:ascii="Times New Roman" w:eastAsia="Calibri" w:hAnsi="Times New Roman" w:cs="Times New Roman"/>
          <w:sz w:val="18"/>
          <w:szCs w:val="18"/>
        </w:rPr>
      </w:pP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An overview of the non-human primate (NHP) version of the HCP pipeline consists of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(A)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</w:t>
      </w:r>
      <w:proofErr w:type="spellStart"/>
      <w:r w:rsidRPr="0022586E">
        <w:rPr>
          <w:rFonts w:ascii="Times New Roman" w:eastAsia="Calibri" w:hAnsi="Times New Roman" w:cs="Times New Roman"/>
          <w:sz w:val="18"/>
          <w:szCs w:val="18"/>
        </w:rPr>
        <w:t>PreFreeSurfer</w:t>
      </w:r>
      <w:proofErr w:type="spellEnd"/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Pipeline,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(B)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</w:t>
      </w:r>
      <w:proofErr w:type="spellStart"/>
      <w:r w:rsidRPr="0022586E">
        <w:rPr>
          <w:rFonts w:ascii="Times New Roman" w:eastAsia="Calibri" w:hAnsi="Times New Roman" w:cs="Times New Roman"/>
          <w:sz w:val="18"/>
          <w:szCs w:val="18"/>
        </w:rPr>
        <w:t>FreeSurfer</w:t>
      </w:r>
      <w:proofErr w:type="spellEnd"/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Pipeline, and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(C)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</w:t>
      </w:r>
      <w:proofErr w:type="spellStart"/>
      <w:r w:rsidRPr="0022586E">
        <w:rPr>
          <w:rFonts w:ascii="Times New Roman" w:eastAsia="Calibri" w:hAnsi="Times New Roman" w:cs="Times New Roman"/>
          <w:sz w:val="18"/>
          <w:szCs w:val="18"/>
        </w:rPr>
        <w:t>PostFreeSurfer</w:t>
      </w:r>
      <w:proofErr w:type="spellEnd"/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Pipeline. Texts in red describe adaptation of the pipeline to the night monkey brain. Preprocessed T1w images in a representative subject (NM52) are shown at each step. </w:t>
      </w:r>
    </w:p>
    <w:p w14:paraId="6A346264" w14:textId="77777777" w:rsidR="001161A7" w:rsidRPr="0022586E" w:rsidRDefault="0082089B">
      <w:pPr>
        <w:pStyle w:val="3"/>
        <w:jc w:val="center"/>
        <w:rPr>
          <w:rFonts w:eastAsia="Calibri"/>
        </w:rPr>
      </w:pPr>
      <w:bookmarkStart w:id="1" w:name="_ry0jidmhk8c2" w:colFirst="0" w:colLast="0"/>
      <w:bookmarkEnd w:id="1"/>
      <w:r w:rsidRPr="0022586E">
        <w:rPr>
          <w:rFonts w:eastAsia="Calibri"/>
          <w:noProof/>
        </w:rPr>
        <w:lastRenderedPageBreak/>
        <w:drawing>
          <wp:inline distT="114300" distB="114300" distL="114300" distR="114300" wp14:anchorId="3BFC2F4A" wp14:editId="6156C0BD">
            <wp:extent cx="5399858" cy="4643017"/>
            <wp:effectExtent l="0" t="0" r="0" b="5715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7786" cy="46756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AF7FAD" w14:textId="77777777" w:rsidR="001161A7" w:rsidRPr="0022586E" w:rsidRDefault="0082089B">
      <w:pPr>
        <w:rPr>
          <w:rFonts w:ascii="Times New Roman" w:eastAsia="Calibri" w:hAnsi="Times New Roman" w:cs="Times New Roman"/>
          <w:sz w:val="18"/>
          <w:szCs w:val="18"/>
        </w:rPr>
      </w:pPr>
      <w:r w:rsidRPr="0022586E">
        <w:rPr>
          <w:rFonts w:ascii="Times New Roman" w:eastAsia="Calibri" w:hAnsi="Times New Roman" w:cs="Times New Roman"/>
          <w:b/>
          <w:sz w:val="18"/>
          <w:szCs w:val="18"/>
        </w:rPr>
        <w:t>Supplementary Figure 2.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Interspecies comparison of primary visual cortex (V1).</w:t>
      </w:r>
    </w:p>
    <w:p w14:paraId="5964BE48" w14:textId="2EDC4A10" w:rsidR="001161A7" w:rsidRPr="0022586E" w:rsidRDefault="0082089B" w:rsidP="000F6B7E">
      <w:pPr>
        <w:rPr>
          <w:rFonts w:ascii="Times New Roman" w:eastAsia="Calibri" w:hAnsi="Times New Roman" w:cs="Times New Roman"/>
        </w:rPr>
      </w:pP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T1w/T2w myelin contrast in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(A)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macaque,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(B)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night, and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(C)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marmoset monkeys displayed on a </w:t>
      </w:r>
      <w:proofErr w:type="spellStart"/>
      <w:r w:rsidRPr="0022586E">
        <w:rPr>
          <w:rFonts w:ascii="Times New Roman" w:eastAsia="Calibri" w:hAnsi="Times New Roman" w:cs="Times New Roman"/>
          <w:sz w:val="18"/>
          <w:szCs w:val="18"/>
        </w:rPr>
        <w:t>midthickness</w:t>
      </w:r>
      <w:proofErr w:type="spellEnd"/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surface (top row) and a very inflated surface (bottom row) with V1 border (purple line). V1 borders were defined based on thickness gradient (lateral side;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 xml:space="preserve"> D, E, F</w:t>
      </w:r>
      <w:r w:rsidRPr="0022586E">
        <w:rPr>
          <w:rFonts w:ascii="Times New Roman" w:eastAsia="Calibri" w:hAnsi="Times New Roman" w:cs="Times New Roman"/>
          <w:sz w:val="18"/>
          <w:szCs w:val="18"/>
        </w:rPr>
        <w:t>) and myelin gradient (medial side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; G, H, I</w:t>
      </w:r>
      <w:r w:rsidRPr="0022586E">
        <w:rPr>
          <w:rFonts w:ascii="Times New Roman" w:eastAsia="Calibri" w:hAnsi="Times New Roman" w:cs="Times New Roman"/>
          <w:sz w:val="18"/>
          <w:szCs w:val="18"/>
        </w:rPr>
        <w:t>).</w:t>
      </w:r>
      <w:bookmarkStart w:id="2" w:name="_6iys5q5g61h" w:colFirst="0" w:colLast="0"/>
      <w:bookmarkStart w:id="3" w:name="_47lcidazlcnj" w:colFirst="0" w:colLast="0"/>
      <w:bookmarkEnd w:id="2"/>
      <w:bookmarkEnd w:id="3"/>
      <w:r w:rsidRPr="0022586E">
        <w:rPr>
          <w:rFonts w:ascii="Times New Roman" w:hAnsi="Times New Roman" w:cs="Times New Roman"/>
        </w:rPr>
        <w:br w:type="page"/>
      </w:r>
    </w:p>
    <w:p w14:paraId="08E4BE14" w14:textId="77777777" w:rsidR="001161A7" w:rsidRPr="0022586E" w:rsidRDefault="0082089B">
      <w:pPr>
        <w:pStyle w:val="3"/>
        <w:jc w:val="center"/>
        <w:rPr>
          <w:rFonts w:eastAsia="Calibri"/>
        </w:rPr>
      </w:pPr>
      <w:bookmarkStart w:id="4" w:name="_crydml1r2v79" w:colFirst="0" w:colLast="0"/>
      <w:bookmarkEnd w:id="4"/>
      <w:r w:rsidRPr="0022586E">
        <w:rPr>
          <w:rFonts w:eastAsia="Calibri"/>
          <w:noProof/>
        </w:rPr>
        <w:lastRenderedPageBreak/>
        <w:drawing>
          <wp:inline distT="114300" distB="114300" distL="114300" distR="114300" wp14:anchorId="5A7C12E0" wp14:editId="64ED0971">
            <wp:extent cx="3141825" cy="2880611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1825" cy="28806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5CCAA6" w14:textId="77777777" w:rsidR="001161A7" w:rsidRPr="0022586E" w:rsidRDefault="0082089B">
      <w:pPr>
        <w:rPr>
          <w:rFonts w:ascii="Times New Roman" w:eastAsia="Calibri" w:hAnsi="Times New Roman" w:cs="Times New Roman"/>
          <w:sz w:val="18"/>
          <w:szCs w:val="18"/>
        </w:rPr>
      </w:pPr>
      <w:r w:rsidRPr="0022586E">
        <w:rPr>
          <w:rFonts w:ascii="Times New Roman" w:eastAsia="Calibri" w:hAnsi="Times New Roman" w:cs="Times New Roman"/>
          <w:b/>
          <w:sz w:val="18"/>
          <w:szCs w:val="18"/>
        </w:rPr>
        <w:t>Supplementary Figure 3.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>Relative size of MT in comparison to V1.</w:t>
      </w:r>
    </w:p>
    <w:p w14:paraId="682C488F" w14:textId="332B9B61" w:rsidR="000F6B7E" w:rsidRPr="0022586E" w:rsidRDefault="0082089B">
      <w:pPr>
        <w:rPr>
          <w:rFonts w:ascii="Times New Roman" w:eastAsia="Calibri" w:hAnsi="Times New Roman" w:cs="Times New Roman"/>
          <w:sz w:val="18"/>
          <w:szCs w:val="18"/>
        </w:rPr>
      </w:pP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The error-bars indicate the standard deviation across subjects (macaque N=32x2, night monkey N=9x2, marmoset N=20x2). Interspecies differences were tested by 1-way ANOVA, followed by t-test with Bonferroni correction. * and ** indicate corrected </w:t>
      </w:r>
      <w:r w:rsidRPr="0022586E">
        <w:rPr>
          <w:rFonts w:ascii="Times New Roman" w:eastAsia="Calibri" w:hAnsi="Times New Roman" w:cs="Times New Roman"/>
          <w:i/>
          <w:sz w:val="18"/>
          <w:szCs w:val="18"/>
        </w:rPr>
        <w:t>p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&lt; 0.05 and 0.001, respectively.</w:t>
      </w:r>
      <w:bookmarkStart w:id="5" w:name="_jx6fwljs6a1g" w:colFirst="0" w:colLast="0"/>
      <w:bookmarkEnd w:id="5"/>
      <w:r w:rsidR="000F6B7E" w:rsidRPr="0022586E">
        <w:rPr>
          <w:rFonts w:ascii="Times New Roman" w:eastAsia="Calibri" w:hAnsi="Times New Roman" w:cs="Times New Roman"/>
          <w:sz w:val="18"/>
          <w:szCs w:val="18"/>
        </w:rPr>
        <w:br w:type="page"/>
      </w:r>
    </w:p>
    <w:p w14:paraId="5F34EDCF" w14:textId="77777777" w:rsidR="001161A7" w:rsidRPr="0022586E" w:rsidRDefault="0082089B">
      <w:pPr>
        <w:rPr>
          <w:rFonts w:ascii="Times New Roman" w:hAnsi="Times New Roman" w:cs="Times New Roman"/>
          <w:sz w:val="20"/>
          <w:szCs w:val="20"/>
        </w:rPr>
      </w:pPr>
      <w:r w:rsidRPr="0022586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 wp14:anchorId="74902DBB" wp14:editId="300EB25A">
            <wp:extent cx="5407891" cy="5647690"/>
            <wp:effectExtent l="0" t="0" r="2540" b="0"/>
            <wp:docPr id="7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9173" cy="56803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940920" w14:textId="77777777" w:rsidR="001161A7" w:rsidRPr="0022586E" w:rsidRDefault="0082089B">
      <w:pPr>
        <w:rPr>
          <w:rFonts w:ascii="Times New Roman" w:eastAsia="Calibri" w:hAnsi="Times New Roman" w:cs="Times New Roman"/>
          <w:b/>
          <w:sz w:val="18"/>
          <w:szCs w:val="18"/>
        </w:rPr>
      </w:pPr>
      <w:r w:rsidRPr="0022586E">
        <w:rPr>
          <w:rFonts w:ascii="Times New Roman" w:eastAsia="Calibri" w:hAnsi="Times New Roman" w:cs="Times New Roman"/>
          <w:b/>
          <w:sz w:val="18"/>
          <w:szCs w:val="18"/>
        </w:rPr>
        <w:t>Supplementary Figure 4.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22586E">
        <w:rPr>
          <w:rFonts w:ascii="Times New Roman" w:eastAsia="Calibri" w:hAnsi="Times New Roman" w:cs="Times New Roman"/>
          <w:b/>
          <w:color w:val="000000"/>
          <w:sz w:val="18"/>
          <w:szCs w:val="18"/>
        </w:rPr>
        <w:t xml:space="preserve">Inter-subject comparison of </w:t>
      </w:r>
      <w:proofErr w:type="spellStart"/>
      <w:r w:rsidRPr="0022586E">
        <w:rPr>
          <w:rFonts w:ascii="Times New Roman" w:eastAsia="Calibri" w:hAnsi="Times New Roman" w:cs="Times New Roman"/>
          <w:b/>
          <w:color w:val="000000"/>
          <w:sz w:val="18"/>
          <w:szCs w:val="18"/>
        </w:rPr>
        <w:t>myeloarchitecture</w:t>
      </w:r>
      <w:proofErr w:type="spellEnd"/>
      <w:r w:rsidRPr="0022586E">
        <w:rPr>
          <w:rFonts w:ascii="Times New Roman" w:eastAsia="Calibri" w:hAnsi="Times New Roman" w:cs="Times New Roman"/>
          <w:b/>
          <w:color w:val="000000"/>
          <w:sz w:val="18"/>
          <w:szCs w:val="18"/>
        </w:rPr>
        <w:t xml:space="preserve"> in parieto-temporal cortex of night monkey.</w:t>
      </w:r>
    </w:p>
    <w:p w14:paraId="6C4DFDCB" w14:textId="754EE53F" w:rsidR="001161A7" w:rsidRPr="0022586E" w:rsidRDefault="0082089B">
      <w:pPr>
        <w:rPr>
          <w:rFonts w:ascii="Times New Roman" w:eastAsia="Calibri" w:hAnsi="Times New Roman" w:cs="Times New Roman"/>
          <w:sz w:val="18"/>
          <w:szCs w:val="18"/>
        </w:rPr>
      </w:pPr>
      <w:r w:rsidRPr="0022586E">
        <w:rPr>
          <w:rFonts w:ascii="Times New Roman" w:eastAsia="Calibri" w:hAnsi="Times New Roman" w:cs="Times New Roman"/>
          <w:b/>
          <w:sz w:val="18"/>
          <w:szCs w:val="18"/>
        </w:rPr>
        <w:t xml:space="preserve">(A) </w:t>
      </w:r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Average T1w/T2w myelin contrast </w:t>
      </w:r>
      <w:r w:rsidRPr="0022586E">
        <w:rPr>
          <w:rFonts w:ascii="Times New Roman" w:eastAsia="Calibri" w:hAnsi="Times New Roman" w:cs="Times New Roman"/>
          <w:b/>
          <w:sz w:val="18"/>
          <w:szCs w:val="18"/>
        </w:rPr>
        <w:t xml:space="preserve">(B) </w:t>
      </w:r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and its gradient in night monkey (NightMonkeyRIKEN-KU9). The areal borders of MT+ complex (pink), auditory cortex (gray), and area 7 (cyan) were defined based on average T1w/T2w myelin gradient. </w:t>
      </w:r>
      <w:r w:rsidRPr="0022586E">
        <w:rPr>
          <w:rFonts w:ascii="Times New Roman" w:eastAsia="Calibri" w:hAnsi="Times New Roman" w:cs="Times New Roman"/>
          <w:b/>
          <w:color w:val="000000"/>
          <w:sz w:val="18"/>
          <w:szCs w:val="18"/>
        </w:rPr>
        <w:t>(C-K)</w:t>
      </w:r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Individual T1w/T2w myelin gradients</w:t>
      </w:r>
      <w:r w:rsidRPr="0022586E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(N=9). </w:t>
      </w:r>
      <w:r w:rsidRPr="0022586E">
        <w:rPr>
          <w:rFonts w:ascii="Times New Roman" w:eastAsia="Calibri" w:hAnsi="Times New Roman" w:cs="Times New Roman"/>
          <w:sz w:val="18"/>
          <w:szCs w:val="18"/>
        </w:rPr>
        <w:t>S</w:t>
      </w:r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olid lines indicate the areal borders based on the average gradient while </w:t>
      </w:r>
      <w:r w:rsidRPr="0022586E">
        <w:rPr>
          <w:rFonts w:ascii="Times New Roman" w:eastAsia="Calibri" w:hAnsi="Times New Roman" w:cs="Times New Roman"/>
          <w:sz w:val="18"/>
          <w:szCs w:val="18"/>
        </w:rPr>
        <w:t>d</w:t>
      </w:r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otted lines indicate the areal borders based on the individual gradients. </w:t>
      </w:r>
      <w:r w:rsidRPr="0022586E">
        <w:rPr>
          <w:rFonts w:ascii="Times New Roman" w:eastAsia="Calibri" w:hAnsi="Times New Roman" w:cs="Times New Roman"/>
          <w:b/>
          <w:color w:val="000000"/>
          <w:sz w:val="18"/>
          <w:szCs w:val="18"/>
        </w:rPr>
        <w:t xml:space="preserve">(L) </w:t>
      </w:r>
      <w:r w:rsidRPr="0022586E">
        <w:rPr>
          <w:rFonts w:ascii="Times New Roman" w:eastAsia="Calibri" w:hAnsi="Times New Roman" w:cs="Times New Roman"/>
          <w:sz w:val="18"/>
          <w:szCs w:val="18"/>
        </w:rPr>
        <w:t>C</w:t>
      </w:r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omparisons of surface area determined using average-based boundary (white) and individual-based boundary (gray), with mean ± SD inside the bars. * </w:t>
      </w:r>
      <w:proofErr w:type="gramStart"/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>indicates</w:t>
      </w:r>
      <w:proofErr w:type="gramEnd"/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</w:t>
      </w:r>
      <w:r w:rsidRPr="0022586E">
        <w:rPr>
          <w:rFonts w:ascii="Times New Roman" w:eastAsia="Calibri" w:hAnsi="Times New Roman" w:cs="Times New Roman"/>
          <w:i/>
          <w:color w:val="000000"/>
          <w:sz w:val="18"/>
          <w:szCs w:val="18"/>
        </w:rPr>
        <w:t>p</w:t>
      </w:r>
      <w:r w:rsidRPr="0022586E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&lt; 0.05 by paired t-test (N=9x2).</w:t>
      </w:r>
    </w:p>
    <w:sectPr w:rsidR="001161A7" w:rsidRPr="0022586E" w:rsidSect="004624B7">
      <w:footerReference w:type="default" r:id="rId11"/>
      <w:pgSz w:w="11909" w:h="16834"/>
      <w:pgMar w:top="1440" w:right="1080" w:bottom="1440" w:left="108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9776B" w14:textId="77777777" w:rsidR="00E22AC1" w:rsidRDefault="00E22AC1" w:rsidP="008372A4">
      <w:pPr>
        <w:spacing w:line="240" w:lineRule="auto"/>
      </w:pPr>
      <w:r>
        <w:separator/>
      </w:r>
    </w:p>
  </w:endnote>
  <w:endnote w:type="continuationSeparator" w:id="0">
    <w:p w14:paraId="3D309175" w14:textId="77777777" w:rsidR="00E22AC1" w:rsidRDefault="00E22AC1" w:rsidP="008372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6942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75168F" w14:textId="5E4496DE" w:rsidR="008372A4" w:rsidRDefault="008372A4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F3DFBA" w14:textId="77777777" w:rsidR="008372A4" w:rsidRDefault="008372A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4957F" w14:textId="77777777" w:rsidR="00E22AC1" w:rsidRDefault="00E22AC1" w:rsidP="008372A4">
      <w:pPr>
        <w:spacing w:line="240" w:lineRule="auto"/>
      </w:pPr>
      <w:r>
        <w:separator/>
      </w:r>
    </w:p>
  </w:footnote>
  <w:footnote w:type="continuationSeparator" w:id="0">
    <w:p w14:paraId="5F34EFDE" w14:textId="77777777" w:rsidR="00E22AC1" w:rsidRDefault="00E22AC1" w:rsidP="008372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1A7"/>
    <w:rsid w:val="000F6B7E"/>
    <w:rsid w:val="001161A7"/>
    <w:rsid w:val="00146247"/>
    <w:rsid w:val="0022586E"/>
    <w:rsid w:val="00403C07"/>
    <w:rsid w:val="00442711"/>
    <w:rsid w:val="004624B7"/>
    <w:rsid w:val="00563727"/>
    <w:rsid w:val="0082089B"/>
    <w:rsid w:val="008372A4"/>
    <w:rsid w:val="00B21A69"/>
    <w:rsid w:val="00BB644D"/>
    <w:rsid w:val="00C60617"/>
    <w:rsid w:val="00C84590"/>
    <w:rsid w:val="00E22AC1"/>
    <w:rsid w:val="00EB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7A71A"/>
  <w15:docId w15:val="{C6F80AE5-3D38-4392-9197-CE34BCE87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 w:line="240" w:lineRule="auto"/>
      <w:outlineLvl w:val="2"/>
    </w:pPr>
    <w:rPr>
      <w:rFonts w:ascii="Times New Roman" w:eastAsia="Times New Roman" w:hAnsi="Times New Roman" w:cs="Times New Roman"/>
      <w:color w:val="434343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8372A4"/>
    <w:pPr>
      <w:tabs>
        <w:tab w:val="center" w:pos="4419"/>
        <w:tab w:val="right" w:pos="8838"/>
      </w:tabs>
      <w:spacing w:line="240" w:lineRule="auto"/>
    </w:pPr>
  </w:style>
  <w:style w:type="character" w:customStyle="1" w:styleId="a7">
    <w:name w:val="ヘッダー (文字)"/>
    <w:basedOn w:val="a0"/>
    <w:link w:val="a6"/>
    <w:uiPriority w:val="99"/>
    <w:rsid w:val="008372A4"/>
  </w:style>
  <w:style w:type="paragraph" w:styleId="a8">
    <w:name w:val="footer"/>
    <w:basedOn w:val="a"/>
    <w:link w:val="a9"/>
    <w:uiPriority w:val="99"/>
    <w:unhideWhenUsed/>
    <w:rsid w:val="008372A4"/>
    <w:pPr>
      <w:tabs>
        <w:tab w:val="center" w:pos="4419"/>
        <w:tab w:val="right" w:pos="8838"/>
      </w:tabs>
      <w:spacing w:line="240" w:lineRule="auto"/>
    </w:pPr>
  </w:style>
  <w:style w:type="character" w:customStyle="1" w:styleId="a9">
    <w:name w:val="フッター (文字)"/>
    <w:basedOn w:val="a0"/>
    <w:link w:val="a8"/>
    <w:uiPriority w:val="99"/>
    <w:rsid w:val="008372A4"/>
  </w:style>
  <w:style w:type="character" w:styleId="aa">
    <w:name w:val="line number"/>
    <w:basedOn w:val="a0"/>
    <w:uiPriority w:val="99"/>
    <w:semiHidden/>
    <w:unhideWhenUsed/>
    <w:rsid w:val="008372A4"/>
  </w:style>
  <w:style w:type="character" w:styleId="ab">
    <w:name w:val="Hyperlink"/>
    <w:basedOn w:val="a0"/>
    <w:uiPriority w:val="99"/>
    <w:unhideWhenUsed/>
    <w:rsid w:val="00403C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4227C-A2A1-4212-A13D-E2972E669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Takuya Hayashi</cp:lastModifiedBy>
  <cp:revision>4</cp:revision>
  <dcterms:created xsi:type="dcterms:W3CDTF">2022-05-31T02:27:00Z</dcterms:created>
  <dcterms:modified xsi:type="dcterms:W3CDTF">2022-05-31T14:11:00Z</dcterms:modified>
</cp:coreProperties>
</file>