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9A2F9" w14:textId="77777777" w:rsidR="00B67B62" w:rsidRPr="00CF21E0" w:rsidRDefault="000B18C1" w:rsidP="000B18C1">
      <w:pPr>
        <w:widowControl/>
        <w:spacing w:after="240" w:line="360" w:lineRule="atLeast"/>
        <w:jc w:val="center"/>
        <w:rPr>
          <w:rFonts w:ascii="Arno Pro" w:eastAsiaTheme="minorEastAsia" w:hAnsi="Arno Pro" w:cs="Times New Roman"/>
          <w:b/>
          <w:iCs/>
          <w:color w:val="auto"/>
          <w:kern w:val="26"/>
          <w:sz w:val="40"/>
          <w:szCs w:val="4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CF21E0">
        <w:rPr>
          <w:rFonts w:ascii="Arno Pro" w:eastAsiaTheme="minorEastAsia" w:hAnsi="Arno Pro" w:cs="Times New Roman"/>
          <w:b/>
          <w:iCs/>
          <w:color w:val="auto"/>
          <w:kern w:val="26"/>
          <w:sz w:val="40"/>
          <w:szCs w:val="4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Supporting Information</w:t>
      </w:r>
    </w:p>
    <w:p w14:paraId="7CFDFF92" w14:textId="77777777" w:rsidR="000B18C1" w:rsidRDefault="000B18C1" w:rsidP="004E2F4C">
      <w:pPr>
        <w:pStyle w:val="BATitle"/>
      </w:pPr>
      <w:r w:rsidRPr="004E2F4C">
        <w:t xml:space="preserve">MSCs-Engineered Biomimetic PMAA Nanomedicines for Multiple </w:t>
      </w:r>
      <w:proofErr w:type="spellStart"/>
      <w:r w:rsidRPr="004E2F4C">
        <w:t>Bioimaging</w:t>
      </w:r>
      <w:proofErr w:type="spellEnd"/>
      <w:r w:rsidRPr="004E2F4C">
        <w:t xml:space="preserve">-Guided and </w:t>
      </w:r>
      <w:proofErr w:type="spellStart"/>
      <w:r w:rsidRPr="004E2F4C">
        <w:t>Photothermal</w:t>
      </w:r>
      <w:proofErr w:type="spellEnd"/>
      <w:r w:rsidRPr="004E2F4C">
        <w:t>-Enhanced Radiotherapy of NSCLC</w:t>
      </w:r>
    </w:p>
    <w:p w14:paraId="3742916E" w14:textId="77777777" w:rsidR="004E2F4C" w:rsidRPr="004E2F4C" w:rsidRDefault="004E2F4C" w:rsidP="004E2F4C">
      <w:pPr>
        <w:pStyle w:val="BBAuthorName"/>
      </w:pPr>
    </w:p>
    <w:p w14:paraId="0FD1F983" w14:textId="77777777" w:rsidR="000B18C1" w:rsidRPr="004E2F4C" w:rsidRDefault="000B18C1" w:rsidP="000B18C1">
      <w:pPr>
        <w:pStyle w:val="BBAuthorName"/>
        <w:rPr>
          <w:iCs/>
          <w:sz w:val="32"/>
          <w:szCs w:val="32"/>
        </w:rPr>
      </w:pPr>
      <w:proofErr w:type="spellStart"/>
      <w:r w:rsidRPr="004E2F4C">
        <w:rPr>
          <w:iCs/>
          <w:sz w:val="32"/>
          <w:szCs w:val="32"/>
        </w:rPr>
        <w:t>Yipengchen</w:t>
      </w:r>
      <w:proofErr w:type="spellEnd"/>
      <w:r w:rsidRPr="004E2F4C">
        <w:rPr>
          <w:rFonts w:hint="eastAsia"/>
          <w:iCs/>
          <w:sz w:val="32"/>
          <w:szCs w:val="32"/>
        </w:rPr>
        <w:t xml:space="preserve"> Yin</w:t>
      </w:r>
      <w:r w:rsidRPr="004E2F4C">
        <w:rPr>
          <w:iCs/>
          <w:sz w:val="32"/>
          <w:szCs w:val="32"/>
        </w:rPr>
        <w:t>,</w:t>
      </w:r>
      <w:r w:rsidRPr="00CF21E0">
        <w:rPr>
          <w:iCs/>
          <w:sz w:val="32"/>
          <w:szCs w:val="32"/>
          <w:vertAlign w:val="superscript"/>
        </w:rPr>
        <w:t>‡</w:t>
      </w:r>
      <w:r w:rsidRPr="004E2F4C">
        <w:rPr>
          <w:rFonts w:hint="eastAsia"/>
          <w:iCs/>
          <w:sz w:val="32"/>
          <w:szCs w:val="32"/>
        </w:rPr>
        <w:t xml:space="preserve"> </w:t>
      </w:r>
      <w:proofErr w:type="spellStart"/>
      <w:r w:rsidRPr="004E2F4C">
        <w:rPr>
          <w:iCs/>
          <w:sz w:val="32"/>
          <w:szCs w:val="32"/>
        </w:rPr>
        <w:t>Yongjing</w:t>
      </w:r>
      <w:proofErr w:type="spellEnd"/>
      <w:r w:rsidRPr="004E2F4C">
        <w:rPr>
          <w:iCs/>
          <w:sz w:val="32"/>
          <w:szCs w:val="32"/>
        </w:rPr>
        <w:t xml:space="preserve"> Li,</w:t>
      </w:r>
      <w:r w:rsidRPr="00CF21E0">
        <w:rPr>
          <w:iCs/>
          <w:sz w:val="32"/>
          <w:szCs w:val="32"/>
          <w:vertAlign w:val="superscript"/>
        </w:rPr>
        <w:t>‡</w:t>
      </w:r>
      <w:r w:rsidRPr="004E2F4C">
        <w:rPr>
          <w:iCs/>
          <w:sz w:val="32"/>
          <w:szCs w:val="32"/>
        </w:rPr>
        <w:t xml:space="preserve"> Sheng Wang,</w:t>
      </w:r>
      <w:r w:rsidRPr="00CF21E0">
        <w:rPr>
          <w:iCs/>
          <w:sz w:val="32"/>
          <w:szCs w:val="32"/>
          <w:vertAlign w:val="superscript"/>
        </w:rPr>
        <w:t>‡</w:t>
      </w:r>
      <w:r w:rsidRPr="004E2F4C">
        <w:rPr>
          <w:iCs/>
          <w:sz w:val="32"/>
          <w:szCs w:val="32"/>
        </w:rPr>
        <w:t xml:space="preserve"> </w:t>
      </w:r>
      <w:proofErr w:type="spellStart"/>
      <w:r w:rsidRPr="004E2F4C">
        <w:rPr>
          <w:iCs/>
          <w:sz w:val="32"/>
          <w:szCs w:val="32"/>
        </w:rPr>
        <w:t>Ziliang</w:t>
      </w:r>
      <w:proofErr w:type="spellEnd"/>
      <w:r w:rsidRPr="004E2F4C">
        <w:rPr>
          <w:iCs/>
          <w:sz w:val="32"/>
          <w:szCs w:val="32"/>
        </w:rPr>
        <w:t xml:space="preserve"> Dong, Chao Liang, </w:t>
      </w:r>
      <w:proofErr w:type="spellStart"/>
      <w:r w:rsidRPr="004E2F4C">
        <w:rPr>
          <w:iCs/>
          <w:sz w:val="32"/>
          <w:szCs w:val="32"/>
        </w:rPr>
        <w:t>Jiaxin</w:t>
      </w:r>
      <w:proofErr w:type="spellEnd"/>
      <w:r w:rsidRPr="004E2F4C">
        <w:rPr>
          <w:iCs/>
          <w:sz w:val="32"/>
          <w:szCs w:val="32"/>
        </w:rPr>
        <w:t xml:space="preserve"> Sun, Changchun Wang, </w:t>
      </w:r>
      <w:proofErr w:type="spellStart"/>
      <w:r w:rsidRPr="004E2F4C">
        <w:rPr>
          <w:iCs/>
          <w:sz w:val="32"/>
          <w:szCs w:val="32"/>
        </w:rPr>
        <w:t>Rong</w:t>
      </w:r>
      <w:proofErr w:type="spellEnd"/>
      <w:r w:rsidRPr="004E2F4C">
        <w:rPr>
          <w:iCs/>
          <w:sz w:val="32"/>
          <w:szCs w:val="32"/>
        </w:rPr>
        <w:t xml:space="preserve"> Chai, </w:t>
      </w:r>
      <w:proofErr w:type="spellStart"/>
      <w:r w:rsidRPr="004E2F4C">
        <w:rPr>
          <w:iCs/>
          <w:sz w:val="32"/>
          <w:szCs w:val="32"/>
        </w:rPr>
        <w:t>Weiwei</w:t>
      </w:r>
      <w:proofErr w:type="spellEnd"/>
      <w:r w:rsidRPr="004E2F4C">
        <w:rPr>
          <w:iCs/>
          <w:sz w:val="32"/>
          <w:szCs w:val="32"/>
        </w:rPr>
        <w:t xml:space="preserve"> </w:t>
      </w:r>
      <w:proofErr w:type="spellStart"/>
      <w:r w:rsidRPr="004E2F4C">
        <w:rPr>
          <w:iCs/>
          <w:sz w:val="32"/>
          <w:szCs w:val="32"/>
        </w:rPr>
        <w:t>Fei</w:t>
      </w:r>
      <w:proofErr w:type="spellEnd"/>
      <w:r w:rsidRPr="004E2F4C">
        <w:rPr>
          <w:iCs/>
          <w:sz w:val="32"/>
          <w:szCs w:val="32"/>
        </w:rPr>
        <w:t xml:space="preserve">, </w:t>
      </w:r>
      <w:proofErr w:type="spellStart"/>
      <w:r w:rsidRPr="004E2F4C">
        <w:rPr>
          <w:iCs/>
          <w:sz w:val="32"/>
          <w:szCs w:val="32"/>
        </w:rPr>
        <w:t>Jianping</w:t>
      </w:r>
      <w:proofErr w:type="spellEnd"/>
      <w:r w:rsidRPr="004E2F4C">
        <w:rPr>
          <w:iCs/>
          <w:sz w:val="32"/>
          <w:szCs w:val="32"/>
        </w:rPr>
        <w:t xml:space="preserve"> Zhang, Ming Qi, </w:t>
      </w:r>
      <w:proofErr w:type="spellStart"/>
      <w:r w:rsidRPr="004E2F4C">
        <w:rPr>
          <w:iCs/>
          <w:sz w:val="32"/>
          <w:szCs w:val="32"/>
        </w:rPr>
        <w:t>Liangzhu</w:t>
      </w:r>
      <w:proofErr w:type="spellEnd"/>
      <w:r w:rsidRPr="004E2F4C">
        <w:rPr>
          <w:iCs/>
          <w:sz w:val="32"/>
          <w:szCs w:val="32"/>
        </w:rPr>
        <w:t xml:space="preserve"> Feng,</w:t>
      </w:r>
      <w:r w:rsidRPr="004E2F4C">
        <w:rPr>
          <w:rFonts w:hint="eastAsia"/>
          <w:iCs/>
          <w:sz w:val="32"/>
          <w:szCs w:val="32"/>
        </w:rPr>
        <w:t xml:space="preserve"> </w:t>
      </w:r>
      <w:r w:rsidRPr="004E2F4C">
        <w:rPr>
          <w:iCs/>
          <w:sz w:val="32"/>
          <w:szCs w:val="32"/>
        </w:rPr>
        <w:t>Qin Zhang</w:t>
      </w:r>
      <w:r w:rsidRPr="00CF21E0">
        <w:rPr>
          <w:rFonts w:hint="eastAsia"/>
          <w:iCs/>
          <w:sz w:val="32"/>
          <w:szCs w:val="32"/>
          <w:vertAlign w:val="superscript"/>
        </w:rPr>
        <w:t>*</w:t>
      </w:r>
    </w:p>
    <w:p w14:paraId="055DD42F" w14:textId="77777777" w:rsidR="000B18C1" w:rsidRPr="004E2F4C" w:rsidRDefault="000B18C1" w:rsidP="000B18C1">
      <w:pPr>
        <w:pStyle w:val="BCAuthorAddress"/>
        <w:rPr>
          <w:iCs/>
          <w:kern w:val="26"/>
          <w:sz w:val="32"/>
          <w:szCs w:val="32"/>
        </w:rPr>
      </w:pPr>
      <w:r w:rsidRPr="004E2F4C">
        <w:rPr>
          <w:iCs/>
          <w:kern w:val="26"/>
          <w:sz w:val="32"/>
          <w:szCs w:val="32"/>
        </w:rPr>
        <w:t xml:space="preserve">Department of Radiation Oncology, Shanghai Chest Hospital, Shanghai Jiao Tong University, Shanghai 200030, P. R. China; </w:t>
      </w:r>
    </w:p>
    <w:p w14:paraId="7BA1CE63" w14:textId="77777777" w:rsidR="000B18C1" w:rsidRPr="004E2F4C" w:rsidRDefault="000B18C1" w:rsidP="000B18C1">
      <w:pPr>
        <w:pStyle w:val="BCAuthorAddress"/>
        <w:rPr>
          <w:iCs/>
          <w:kern w:val="26"/>
          <w:sz w:val="32"/>
          <w:szCs w:val="32"/>
        </w:rPr>
      </w:pPr>
      <w:r w:rsidRPr="00CF21E0">
        <w:rPr>
          <w:iCs/>
          <w:kern w:val="26"/>
          <w:sz w:val="32"/>
          <w:szCs w:val="32"/>
          <w:vertAlign w:val="superscript"/>
        </w:rPr>
        <w:t>‡</w:t>
      </w:r>
      <w:r w:rsidRPr="004E2F4C">
        <w:rPr>
          <w:iCs/>
          <w:kern w:val="26"/>
          <w:sz w:val="32"/>
          <w:szCs w:val="32"/>
        </w:rPr>
        <w:t>These authors contributed equally to this work.</w:t>
      </w:r>
    </w:p>
    <w:p w14:paraId="09779877" w14:textId="77777777" w:rsidR="000B18C1" w:rsidRPr="004E2F4C" w:rsidRDefault="000B18C1" w:rsidP="000B18C1">
      <w:pPr>
        <w:pStyle w:val="BCAuthorAddress"/>
        <w:rPr>
          <w:iCs/>
          <w:kern w:val="26"/>
          <w:sz w:val="32"/>
          <w:szCs w:val="32"/>
        </w:rPr>
      </w:pPr>
      <w:r w:rsidRPr="00CF21E0">
        <w:rPr>
          <w:iCs/>
          <w:kern w:val="26"/>
          <w:sz w:val="32"/>
          <w:szCs w:val="32"/>
          <w:vertAlign w:val="superscript"/>
        </w:rPr>
        <w:t>*</w:t>
      </w:r>
      <w:r w:rsidRPr="004E2F4C">
        <w:rPr>
          <w:iCs/>
          <w:kern w:val="26"/>
          <w:sz w:val="32"/>
          <w:szCs w:val="32"/>
        </w:rPr>
        <w:t>Corresponding a</w:t>
      </w:r>
      <w:bookmarkStart w:id="0" w:name="_GoBack"/>
      <w:bookmarkEnd w:id="0"/>
      <w:r w:rsidRPr="004E2F4C">
        <w:rPr>
          <w:iCs/>
          <w:kern w:val="26"/>
          <w:sz w:val="32"/>
          <w:szCs w:val="32"/>
        </w:rPr>
        <w:t xml:space="preserve">uthor. </w:t>
      </w:r>
    </w:p>
    <w:p w14:paraId="4C20C14E" w14:textId="77777777" w:rsidR="000B18C1" w:rsidRPr="004E2F4C" w:rsidRDefault="004E2F4C" w:rsidP="000B18C1">
      <w:pPr>
        <w:pStyle w:val="BIEmailAddress"/>
        <w:rPr>
          <w:iCs/>
          <w:kern w:val="26"/>
          <w:sz w:val="32"/>
          <w:szCs w:val="32"/>
        </w:rPr>
      </w:pPr>
      <w:r w:rsidRPr="00CF21E0">
        <w:rPr>
          <w:iCs/>
          <w:kern w:val="26"/>
          <w:sz w:val="32"/>
          <w:szCs w:val="32"/>
          <w:vertAlign w:val="superscript"/>
        </w:rPr>
        <w:t>*</w:t>
      </w:r>
      <w:r w:rsidR="000B18C1" w:rsidRPr="004E2F4C">
        <w:rPr>
          <w:iCs/>
          <w:kern w:val="26"/>
          <w:sz w:val="32"/>
          <w:szCs w:val="32"/>
        </w:rPr>
        <w:t>Qin Zhang: Email: zhangqin@shsmu.edu.cn (Q. Zhang)</w:t>
      </w:r>
    </w:p>
    <w:p w14:paraId="1FA4B065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0C0FCB1E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54EFE8C2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12C1306C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186B5FD3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6A47EB28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64153EA3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1E10DCA4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07ED48DD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3510EC20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653F570C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49FB55E1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4A1A6F81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73348EBD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4254D18F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4AF8402D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30C2E766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403400DB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2611B25E" w14:textId="77777777" w:rsidR="000B18C1" w:rsidRDefault="000B18C1">
      <w:pPr>
        <w:widowControl/>
        <w:jc w:val="center"/>
        <w:rPr>
          <w:rFonts w:ascii="Times Roman" w:hAnsi="Times Roman"/>
          <w:kern w:val="0"/>
          <w:sz w:val="28"/>
          <w:szCs w:val="28"/>
        </w:rPr>
      </w:pPr>
    </w:p>
    <w:p w14:paraId="0FF48DB4" w14:textId="77777777" w:rsidR="00B67B62" w:rsidRDefault="000A7FBD">
      <w:pPr>
        <w:widowControl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noProof/>
          <w:kern w:val="0"/>
          <w:sz w:val="32"/>
          <w:szCs w:val="32"/>
        </w:rPr>
        <w:lastRenderedPageBreak/>
        <w:drawing>
          <wp:anchor distT="152400" distB="152400" distL="152400" distR="152400" simplePos="0" relativeHeight="251662336" behindDoc="0" locked="0" layoutInCell="1" allowOverlap="1" wp14:anchorId="109FAC77" wp14:editId="58A80441">
            <wp:simplePos x="0" y="0"/>
            <wp:positionH relativeFrom="margin">
              <wp:posOffset>1137702</wp:posOffset>
            </wp:positionH>
            <wp:positionV relativeFrom="line">
              <wp:posOffset>265668</wp:posOffset>
            </wp:positionV>
            <wp:extent cx="2982395" cy="156462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sted-image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2395" cy="15646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3ECE5CB" w14:textId="77777777" w:rsidR="00B67B62" w:rsidRDefault="000A7FBD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  <w:r>
        <w:rPr>
          <w:rFonts w:ascii="Times Roman" w:hAnsi="Times Roman"/>
          <w:lang w:val="en-US"/>
        </w:rPr>
        <w:t xml:space="preserve"> </w:t>
      </w:r>
    </w:p>
    <w:p w14:paraId="22386774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68E58449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4810D8BC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49577392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3AF9889F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11FB1AC6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693EDDB1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2BCBBF3F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42749599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0D9BF3E3" w14:textId="77777777" w:rsidR="00B67B62" w:rsidRDefault="00B67B62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/>
        <w:rPr>
          <w:rFonts w:ascii="Times Roman" w:eastAsia="Times Roman" w:hAnsi="Times Roman" w:cs="Times Roman"/>
          <w:lang w:val="en-US"/>
        </w:rPr>
      </w:pPr>
    </w:p>
    <w:p w14:paraId="32E8151F" w14:textId="77777777" w:rsidR="00B67B62" w:rsidRPr="004E2F4C" w:rsidRDefault="000A7FBD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S1.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Structural formula of cypate. </w:t>
      </w:r>
    </w:p>
    <w:p w14:paraId="0C7F0EF2" w14:textId="77777777" w:rsidR="00B67B62" w:rsidRDefault="00B67B62">
      <w:pPr>
        <w:widowControl/>
        <w:jc w:val="left"/>
        <w:rPr>
          <w:kern w:val="0"/>
          <w:sz w:val="28"/>
          <w:szCs w:val="28"/>
        </w:rPr>
      </w:pPr>
    </w:p>
    <w:p w14:paraId="016D14BD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50C13A53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1FE76DAE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0C675DE4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489B7B6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6259B0AF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25DC1540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0727EC67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21A4EF15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F74ACEE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A1AF80F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07AB29E0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C72225C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519CEECD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0C81FDFA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1F90894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9CB0EC6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E02A941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7240F09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D619FD0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353CDCB5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AEBE60A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6E5091D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5B9B848F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783958C8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4B0FF401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3E10B43D" w14:textId="77777777" w:rsidR="00B67B62" w:rsidRDefault="00B67B62">
      <w:pPr>
        <w:widowControl/>
        <w:jc w:val="center"/>
        <w:rPr>
          <w:b/>
          <w:bCs/>
          <w:kern w:val="0"/>
          <w:sz w:val="32"/>
          <w:szCs w:val="32"/>
        </w:rPr>
      </w:pPr>
    </w:p>
    <w:p w14:paraId="21DF54E4" w14:textId="77777777" w:rsidR="00B67B62" w:rsidRDefault="000A7FBD">
      <w:pPr>
        <w:widowControl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noProof/>
          <w:kern w:val="0"/>
          <w:sz w:val="32"/>
          <w:szCs w:val="32"/>
        </w:rPr>
        <w:drawing>
          <wp:anchor distT="152400" distB="152400" distL="152400" distR="152400" simplePos="0" relativeHeight="251669504" behindDoc="0" locked="0" layoutInCell="1" allowOverlap="1" wp14:anchorId="40B82634" wp14:editId="739E64A4">
            <wp:simplePos x="0" y="0"/>
            <wp:positionH relativeFrom="margin">
              <wp:posOffset>739997</wp:posOffset>
            </wp:positionH>
            <wp:positionV relativeFrom="line">
              <wp:posOffset>228600</wp:posOffset>
            </wp:positionV>
            <wp:extent cx="3777806" cy="5270500"/>
            <wp:effectExtent l="0" t="0" r="0" b="0"/>
            <wp:wrapTopAndBottom distT="152400" distB="15240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figs2.tif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806" cy="527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FC8624F" w14:textId="77777777" w:rsidR="00B67B62" w:rsidRDefault="000A7FBD">
      <w:pPr>
        <w:widowControl/>
        <w:jc w:val="left"/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S2.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Hydrodynamic diameters and zeta potenials of PMAA-Fe and Cyp-PMAA-Fe@MSCs.  </w:t>
      </w:r>
      <w:r>
        <w:rPr>
          <w:rFonts w:ascii="Arial Unicode MS" w:hAnsi="Arial Unicode MS"/>
          <w:kern w:val="0"/>
          <w:sz w:val="28"/>
          <w:szCs w:val="28"/>
        </w:rPr>
        <w:br w:type="page"/>
      </w:r>
    </w:p>
    <w:p w14:paraId="15701C03" w14:textId="77777777" w:rsidR="00B67B62" w:rsidRDefault="000A7FBD">
      <w:pPr>
        <w:widowControl/>
        <w:jc w:val="center"/>
        <w:rPr>
          <w:b/>
          <w:bCs/>
          <w:kern w:val="0"/>
          <w:sz w:val="32"/>
          <w:szCs w:val="32"/>
        </w:rPr>
      </w:pPr>
      <w:r>
        <w:rPr>
          <w:b/>
          <w:bCs/>
          <w:noProof/>
          <w:kern w:val="0"/>
          <w:sz w:val="32"/>
          <w:szCs w:val="32"/>
        </w:rPr>
        <w:lastRenderedPageBreak/>
        <w:drawing>
          <wp:anchor distT="152400" distB="152400" distL="152400" distR="152400" simplePos="0" relativeHeight="251660288" behindDoc="0" locked="0" layoutInCell="1" allowOverlap="1" wp14:anchorId="1E87D9EC" wp14:editId="5CBFED67">
            <wp:simplePos x="0" y="0"/>
            <wp:positionH relativeFrom="margin">
              <wp:posOffset>-6350</wp:posOffset>
            </wp:positionH>
            <wp:positionV relativeFrom="line">
              <wp:posOffset>228600</wp:posOffset>
            </wp:positionV>
            <wp:extent cx="5270500" cy="305047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sted-image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504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8EF521F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602E171F" w14:textId="77777777" w:rsidR="00B67B62" w:rsidRPr="004E2F4C" w:rsidRDefault="000A7FBD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S3.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UV-vis-NIR spectra and typical photos of cypate with various concentrations.</w:t>
      </w:r>
    </w:p>
    <w:p w14:paraId="6339F260" w14:textId="77777777" w:rsidR="00B67B62" w:rsidRDefault="000A7FBD">
      <w:pPr>
        <w:widowControl/>
        <w:jc w:val="left"/>
      </w:pPr>
      <w:r>
        <w:rPr>
          <w:rFonts w:ascii="Arial Unicode MS" w:hAnsi="Arial Unicode MS"/>
          <w:kern w:val="0"/>
          <w:sz w:val="24"/>
          <w:szCs w:val="24"/>
        </w:rPr>
        <w:br w:type="page"/>
      </w:r>
    </w:p>
    <w:p w14:paraId="41143F37" w14:textId="77777777" w:rsidR="00B67B62" w:rsidRDefault="000A7FBD">
      <w:pPr>
        <w:widowControl/>
        <w:jc w:val="left"/>
        <w:rPr>
          <w:kern w:val="0"/>
          <w:sz w:val="24"/>
          <w:szCs w:val="24"/>
        </w:rPr>
      </w:pPr>
      <w:r>
        <w:rPr>
          <w:noProof/>
          <w:kern w:val="0"/>
          <w:sz w:val="24"/>
          <w:szCs w:val="24"/>
        </w:rPr>
        <w:lastRenderedPageBreak/>
        <w:drawing>
          <wp:anchor distT="152400" distB="152400" distL="152400" distR="152400" simplePos="0" relativeHeight="251659264" behindDoc="0" locked="0" layoutInCell="1" allowOverlap="1" wp14:anchorId="4A036AE0" wp14:editId="0027E0C8">
            <wp:simplePos x="0" y="0"/>
            <wp:positionH relativeFrom="margin">
              <wp:posOffset>-6350</wp:posOffset>
            </wp:positionH>
            <wp:positionV relativeFrom="line">
              <wp:posOffset>0</wp:posOffset>
            </wp:positionV>
            <wp:extent cx="5270500" cy="37947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947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0CA01DD" w14:textId="77777777" w:rsidR="00B67B62" w:rsidRPr="004E2F4C" w:rsidRDefault="000A7FBD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S4.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Absorbance of cypate with various concentrations at 785 nm.</w:t>
      </w:r>
    </w:p>
    <w:p w14:paraId="20B64FCE" w14:textId="77777777" w:rsidR="00B67B62" w:rsidRPr="004E2F4C" w:rsidRDefault="00B67B62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D20677B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F2EA4C3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B73A6D5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0ED3F2A1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740FB545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9AA0D68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BD113A4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0EEB51A6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74A80353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6C9485EE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8E2E231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530C2679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42CE466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942DAE0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34D3713B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EABC491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0EA0CA3E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497B5EA6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CEAF401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7C9F7AD7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0D3877F4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4A5E8A35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7E8E06F" w14:textId="77777777" w:rsidR="00B67B62" w:rsidRDefault="000A7FBD">
      <w:pPr>
        <w:widowControl/>
        <w:jc w:val="left"/>
        <w:rPr>
          <w:kern w:val="0"/>
          <w:sz w:val="24"/>
          <w:szCs w:val="24"/>
        </w:rPr>
      </w:pPr>
      <w:r>
        <w:rPr>
          <w:noProof/>
          <w:kern w:val="0"/>
          <w:sz w:val="24"/>
          <w:szCs w:val="24"/>
        </w:rPr>
        <w:lastRenderedPageBreak/>
        <w:drawing>
          <wp:anchor distT="152400" distB="152400" distL="152400" distR="152400" simplePos="0" relativeHeight="251663360" behindDoc="0" locked="0" layoutInCell="1" allowOverlap="1" wp14:anchorId="14E6FE20" wp14:editId="7CAFBE35">
            <wp:simplePos x="0" y="0"/>
            <wp:positionH relativeFrom="margin">
              <wp:posOffset>-6350</wp:posOffset>
            </wp:positionH>
            <wp:positionV relativeFrom="line">
              <wp:posOffset>190500</wp:posOffset>
            </wp:positionV>
            <wp:extent cx="5270500" cy="486701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670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F6B940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332D8532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745BAACC" w14:textId="77777777" w:rsidR="00B67B62" w:rsidRPr="004E2F4C" w:rsidRDefault="000A7FBD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S5.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IR images of  Cyp-PMAA-Fe@MSCs at 808 nm laser with various powers. </w:t>
      </w:r>
    </w:p>
    <w:p w14:paraId="7BB459EE" w14:textId="77777777" w:rsidR="00B67B62" w:rsidRPr="004E2F4C" w:rsidRDefault="00B67B62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0EAE92F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5F00954D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346C9406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447776FB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361C5BFE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7901ECD2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59E7346A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5D2B7BA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4FDF1FA7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3DCE35A4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AECA49A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5373817C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113B4E36" w14:textId="77777777" w:rsidR="00B67B62" w:rsidRDefault="00B67B62">
      <w:pPr>
        <w:widowControl/>
        <w:jc w:val="left"/>
        <w:rPr>
          <w:kern w:val="0"/>
          <w:sz w:val="24"/>
          <w:szCs w:val="24"/>
        </w:rPr>
      </w:pPr>
    </w:p>
    <w:p w14:paraId="2B343121" w14:textId="77777777" w:rsidR="00B67B62" w:rsidRDefault="000A7FBD">
      <w:pPr>
        <w:widowControl/>
        <w:jc w:val="left"/>
        <w:rPr>
          <w:kern w:val="0"/>
          <w:sz w:val="24"/>
          <w:szCs w:val="24"/>
        </w:rPr>
      </w:pPr>
      <w:r>
        <w:rPr>
          <w:noProof/>
          <w:kern w:val="0"/>
          <w:sz w:val="24"/>
          <w:szCs w:val="24"/>
        </w:rPr>
        <w:lastRenderedPageBreak/>
        <w:drawing>
          <wp:anchor distT="152400" distB="152400" distL="152400" distR="152400" simplePos="0" relativeHeight="251661312" behindDoc="0" locked="0" layoutInCell="1" allowOverlap="1" wp14:anchorId="7D20E261" wp14:editId="7199A1A4">
            <wp:simplePos x="0" y="0"/>
            <wp:positionH relativeFrom="margin">
              <wp:posOffset>-6350</wp:posOffset>
            </wp:positionH>
            <wp:positionV relativeFrom="line">
              <wp:posOffset>190500</wp:posOffset>
            </wp:positionV>
            <wp:extent cx="5270500" cy="380970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sted-image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0970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C4D8BB8" w14:textId="77777777" w:rsidR="00B67B62" w:rsidRPr="004E2F4C" w:rsidRDefault="000A7FBD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4E2F4C">
        <w:rPr>
          <w:rFonts w:ascii="Arno Pro" w:eastAsiaTheme="minorEastAsia" w:hAnsi="Arno Pro" w:cs="Times New Roman"/>
          <w:b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Fig S6.</w:t>
      </w:r>
      <w:r w:rsidRPr="004E2F4C"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H&amp;E staining of tissue slices from several organs in various groups. </w:t>
      </w:r>
    </w:p>
    <w:p w14:paraId="15F5C553" w14:textId="77777777" w:rsidR="00B67B62" w:rsidRPr="004E2F4C" w:rsidRDefault="00B67B62">
      <w:pPr>
        <w:widowControl/>
        <w:jc w:val="left"/>
        <w:rPr>
          <w:rFonts w:ascii="Arno Pro" w:eastAsiaTheme="minorEastAsia" w:hAnsi="Arno Pro" w:cs="Times New Roman"/>
          <w:iCs/>
          <w:color w:val="auto"/>
          <w:kern w:val="26"/>
          <w:sz w:val="32"/>
          <w:szCs w:val="3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B67B62" w:rsidRPr="004E2F4C">
      <w:headerReference w:type="default" r:id="rId12"/>
      <w:footerReference w:type="default" r:id="rId13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61F97" w14:textId="77777777" w:rsidR="00473686" w:rsidRDefault="00473686">
      <w:r>
        <w:separator/>
      </w:r>
    </w:p>
  </w:endnote>
  <w:endnote w:type="continuationSeparator" w:id="0">
    <w:p w14:paraId="34BD0DAE" w14:textId="77777777" w:rsidR="00473686" w:rsidRDefault="0047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yriad Pro Light">
    <w:altName w:val="Calibr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Roman">
    <w:altName w:val="Times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49E07" w14:textId="77777777" w:rsidR="00B67B62" w:rsidRDefault="00B67B62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346EC" w14:textId="77777777" w:rsidR="00473686" w:rsidRDefault="00473686">
      <w:r>
        <w:separator/>
      </w:r>
    </w:p>
  </w:footnote>
  <w:footnote w:type="continuationSeparator" w:id="0">
    <w:p w14:paraId="2A3FB489" w14:textId="77777777" w:rsidR="00473686" w:rsidRDefault="004736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4861D" w14:textId="77777777" w:rsidR="00B67B62" w:rsidRDefault="00B67B6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proofState w:spelling="clean"/>
  <w:revisionView w:formatting="0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62"/>
    <w:rsid w:val="000A7FBD"/>
    <w:rsid w:val="000B18C1"/>
    <w:rsid w:val="00473686"/>
    <w:rsid w:val="004E2F4C"/>
    <w:rsid w:val="00B67B62"/>
    <w:rsid w:val="00C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B406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默认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BATitle">
    <w:name w:val="BA_Title"/>
    <w:basedOn w:val="a"/>
    <w:next w:val="BBAuthorName"/>
    <w:autoRedefine/>
    <w:rsid w:val="004E2F4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400" w:after="180"/>
      <w:jc w:val="left"/>
    </w:pPr>
    <w:rPr>
      <w:rFonts w:ascii="Myriad Pro Light" w:eastAsiaTheme="minorEastAsia" w:hAnsi="Myriad Pro Light" w:cs="Times New Roman"/>
      <w:b/>
      <w:bCs/>
      <w:color w:val="auto"/>
      <w:kern w:val="36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BBAuthorName">
    <w:name w:val="BB_Author_Name"/>
    <w:basedOn w:val="a"/>
    <w:next w:val="BCAuthorAddress"/>
    <w:autoRedefine/>
    <w:rsid w:val="000B18C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80"/>
      <w:jc w:val="left"/>
    </w:pPr>
    <w:rPr>
      <w:rFonts w:ascii="Arno Pro" w:eastAsiaTheme="minorEastAsia" w:hAnsi="Arno Pro" w:cs="Times New Roman"/>
      <w:color w:val="auto"/>
      <w:kern w:val="26"/>
      <w:sz w:val="24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BCAuthorAddress">
    <w:name w:val="BC_Author_Address"/>
    <w:basedOn w:val="a"/>
    <w:next w:val="BIEmailAddress"/>
    <w:autoRedefine/>
    <w:rsid w:val="000B18C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0"/>
      <w:jc w:val="left"/>
    </w:pPr>
    <w:rPr>
      <w:rFonts w:ascii="Arno Pro" w:eastAsiaTheme="minorEastAsia" w:hAnsi="Arno Pro" w:cs="Times New Roman"/>
      <w:color w:val="auto"/>
      <w:kern w:val="22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BIEmailAddress">
    <w:name w:val="BI_Email_Address"/>
    <w:basedOn w:val="a"/>
    <w:next w:val="a"/>
    <w:autoRedefine/>
    <w:rsid w:val="000B18C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00"/>
      <w:jc w:val="left"/>
    </w:pPr>
    <w:rPr>
      <w:rFonts w:ascii="Arno Pro" w:eastAsiaTheme="minorEastAsia" w:hAnsi="Arno Pro" w:cs="Times New Roman"/>
      <w:color w:val="auto"/>
      <w:kern w:val="0"/>
      <w:sz w:val="18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tif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166</Words>
  <Characters>948</Characters>
  <Application>Microsoft Macintosh Word</Application>
  <DocSecurity>0</DocSecurity>
  <Lines>7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用户</cp:lastModifiedBy>
  <cp:revision>3</cp:revision>
  <dcterms:created xsi:type="dcterms:W3CDTF">2020-12-08T15:45:00Z</dcterms:created>
  <dcterms:modified xsi:type="dcterms:W3CDTF">2020-12-08T16:01:00Z</dcterms:modified>
</cp:coreProperties>
</file>