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5E845" w14:textId="77777777" w:rsidR="001B4C2F" w:rsidRDefault="001B4C2F" w:rsidP="001B4C2F">
      <w:pPr>
        <w:pStyle w:val="Legend"/>
        <w:jc w:val="both"/>
      </w:pPr>
      <w:r>
        <w:t xml:space="preserve">The table of contents entry: </w:t>
      </w:r>
    </w:p>
    <w:p w14:paraId="205C62A7" w14:textId="77777777" w:rsidR="001B4C2F" w:rsidRDefault="001B4C2F" w:rsidP="001B4C2F">
      <w:pPr>
        <w:pStyle w:val="Legend"/>
        <w:jc w:val="both"/>
      </w:pPr>
    </w:p>
    <w:p w14:paraId="1341745E" w14:textId="77777777" w:rsidR="001B4C2F" w:rsidRPr="00142850" w:rsidRDefault="001B4C2F" w:rsidP="001B4C2F">
      <w:pPr>
        <w:pStyle w:val="Tableofcontents"/>
        <w:rPr>
          <w:b w:val="0"/>
          <w:bCs w:val="0"/>
        </w:rPr>
      </w:pPr>
      <w:r w:rsidRPr="00142850">
        <w:rPr>
          <w:rFonts w:hint="eastAsia"/>
          <w:b w:val="0"/>
          <w:bCs w:val="0"/>
        </w:rPr>
        <w:t>A</w:t>
      </w:r>
      <w:r w:rsidRPr="00142850">
        <w:rPr>
          <w:b w:val="0"/>
          <w:bCs w:val="0"/>
        </w:rPr>
        <w:t xml:space="preserve"> facile strategy to </w:t>
      </w:r>
      <w:r>
        <w:rPr>
          <w:b w:val="0"/>
          <w:bCs w:val="0"/>
        </w:rPr>
        <w:t xml:space="preserve">generate high-transconductance (&gt;10 mS) and highly elastic </w:t>
      </w:r>
      <w:r w:rsidRPr="00142850">
        <w:rPr>
          <w:b w:val="0"/>
          <w:bCs w:val="0"/>
        </w:rPr>
        <w:t>all-polymer organic electrochemical transistor</w:t>
      </w:r>
      <w:r>
        <w:rPr>
          <w:b w:val="0"/>
          <w:bCs w:val="0"/>
        </w:rPr>
        <w:t xml:space="preserve"> was presented using gelatin-based electrolyte printed with </w:t>
      </w:r>
      <w:proofErr w:type="gramStart"/>
      <w:r>
        <w:rPr>
          <w:b w:val="0"/>
          <w:bCs w:val="0"/>
        </w:rPr>
        <w:t>PEDOT:PSS</w:t>
      </w:r>
      <w:proofErr w:type="gramEnd"/>
      <w:r>
        <w:rPr>
          <w:b w:val="0"/>
          <w:bCs w:val="0"/>
        </w:rPr>
        <w:t>/</w:t>
      </w:r>
      <w:proofErr w:type="spellStart"/>
      <w:r>
        <w:rPr>
          <w:b w:val="0"/>
          <w:bCs w:val="0"/>
        </w:rPr>
        <w:t>LiTFSI</w:t>
      </w:r>
      <w:proofErr w:type="spellEnd"/>
      <w:r>
        <w:rPr>
          <w:b w:val="0"/>
          <w:bCs w:val="0"/>
        </w:rPr>
        <w:t xml:space="preserve"> microelectrodes and 3D micro-engineered channel/electrolyte interface. The imprinted 3D-microstructured polymer channel combined with wrinkled electrodes enabled biaxial stretchability of 100% strain and preserved performance for 1000 cycles under 80% strain. And the glycerol-soaked gelatin electrolyte permitted long-term environmental stability for months and readily recyclability, paving the way to wide applications including artificial synapses</w:t>
      </w:r>
      <w:r w:rsidRPr="00970479">
        <w:rPr>
          <w:b w:val="0"/>
          <w:bCs w:val="0"/>
        </w:rPr>
        <w:t xml:space="preserve"> </w:t>
      </w:r>
      <w:r>
        <w:rPr>
          <w:b w:val="0"/>
          <w:bCs w:val="0"/>
        </w:rPr>
        <w:t>and</w:t>
      </w:r>
      <w:r w:rsidRPr="00970479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wearable sensing. </w:t>
      </w:r>
    </w:p>
    <w:p w14:paraId="5119E981" w14:textId="77777777" w:rsidR="001B4C2F" w:rsidRDefault="001B4C2F" w:rsidP="001B4C2F">
      <w:pPr>
        <w:pStyle w:val="Tableofcontents"/>
      </w:pPr>
    </w:p>
    <w:p w14:paraId="6A1FCBE8" w14:textId="77777777" w:rsidR="001B4C2F" w:rsidRPr="00EA31D2" w:rsidRDefault="001B4C2F" w:rsidP="001B4C2F">
      <w:pP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82250A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Keywords</w:t>
      </w:r>
      <w:r w:rsidRPr="00EA31D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: 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conducting polymer</w:t>
      </w:r>
      <w:r w:rsidRPr="00EA31D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organohydrogel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electrolyte, </w:t>
      </w:r>
      <w:r w:rsidRPr="00EA31D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organic electrochemical transistor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r w:rsidRPr="00EA31D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stretchable electronics, 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soft lithography</w:t>
      </w:r>
    </w:p>
    <w:p w14:paraId="60DE7F83" w14:textId="77777777" w:rsidR="001B4C2F" w:rsidRPr="00141F4C" w:rsidRDefault="001B4C2F" w:rsidP="001B4C2F">
      <w:pP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52CEA492" w14:textId="77777777" w:rsidR="001B4C2F" w:rsidRPr="0082250A" w:rsidRDefault="001B4C2F" w:rsidP="001B4C2F">
      <w:pPr>
        <w:pStyle w:val="Tableofcontents"/>
      </w:pPr>
    </w:p>
    <w:p w14:paraId="5C8C6907" w14:textId="77777777" w:rsidR="001B4C2F" w:rsidRDefault="001B4C2F" w:rsidP="001B4C2F">
      <w:pPr>
        <w:pStyle w:val="Legend"/>
        <w:jc w:val="both"/>
      </w:pPr>
    </w:p>
    <w:p w14:paraId="11A61247" w14:textId="77777777" w:rsidR="001B4C2F" w:rsidRDefault="001B4C2F" w:rsidP="001B4C2F">
      <w:pPr>
        <w:pStyle w:val="Addresses"/>
        <w:jc w:val="both"/>
      </w:pPr>
      <w:r>
        <w:t>W. J. Wang, Z. X. Li,</w:t>
      </w:r>
      <w:r w:rsidRPr="00A90CF2">
        <w:rPr>
          <w:i/>
        </w:rPr>
        <w:t xml:space="preserve"> </w:t>
      </w:r>
      <w:r w:rsidRPr="00A90CF2">
        <w:t>M. C. Li</w:t>
      </w:r>
      <w:r>
        <w:t xml:space="preserve">, L. Y. Fang, F. B. Chen, S. J. Han, L. Y. Lan, </w:t>
      </w:r>
      <w:r w:rsidRPr="00A90CF2">
        <w:t xml:space="preserve">J. X. Chen, Q. Z. Chen, H. S. Wang, </w:t>
      </w:r>
      <w:r>
        <w:t xml:space="preserve">C. Liu, </w:t>
      </w:r>
      <w:r w:rsidRPr="00A90CF2">
        <w:rPr>
          <w:rFonts w:eastAsiaTheme="minorEastAsia" w:hint="eastAsia"/>
          <w:lang w:eastAsia="zh-CN"/>
        </w:rPr>
        <w:t>Y</w:t>
      </w:r>
      <w:r w:rsidRPr="00A90CF2">
        <w:rPr>
          <w:rFonts w:eastAsiaTheme="minorEastAsia"/>
          <w:lang w:eastAsia="zh-CN"/>
        </w:rPr>
        <w:t>. B.</w:t>
      </w:r>
      <w:r w:rsidRPr="00A90CF2">
        <w:rPr>
          <w:rFonts w:eastAsiaTheme="minorEastAsia" w:hint="eastAsia"/>
          <w:lang w:eastAsia="zh-CN"/>
        </w:rPr>
        <w:t xml:space="preserve"> Yang, </w:t>
      </w:r>
      <w:r w:rsidRPr="00A90CF2">
        <w:t>W.</w:t>
      </w:r>
      <w:r>
        <w:t xml:space="preserve"> </w:t>
      </w:r>
      <w:r w:rsidRPr="00A90CF2">
        <w:t>Yue</w:t>
      </w:r>
      <w:r>
        <w:t xml:space="preserve">, Z. </w:t>
      </w:r>
      <w:proofErr w:type="spellStart"/>
      <w:r>
        <w:t>Xie</w:t>
      </w:r>
      <w:proofErr w:type="spellEnd"/>
      <w:r w:rsidRPr="002963E1">
        <w:rPr>
          <w:vertAlign w:val="superscript"/>
        </w:rPr>
        <w:t>*</w:t>
      </w:r>
      <w:r>
        <w:t xml:space="preserve"> </w:t>
      </w:r>
    </w:p>
    <w:p w14:paraId="2B17F461" w14:textId="77777777" w:rsidR="001B4C2F" w:rsidRPr="00A90CF2" w:rsidRDefault="001B4C2F" w:rsidP="001B4C2F">
      <w:pPr>
        <w:pStyle w:val="Tableofcontents"/>
      </w:pPr>
    </w:p>
    <w:p w14:paraId="5106E4C2" w14:textId="77777777" w:rsidR="001B4C2F" w:rsidRDefault="001B4C2F" w:rsidP="001B4C2F">
      <w:pPr>
        <w:pStyle w:val="Tableofcontents"/>
      </w:pPr>
    </w:p>
    <w:p w14:paraId="1082D72C" w14:textId="77777777" w:rsidR="001B4C2F" w:rsidRPr="00EA31D2" w:rsidRDefault="001B4C2F" w:rsidP="001B4C2F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High-Transconductance</w:t>
      </w:r>
      <w:r w:rsidRPr="006E662B">
        <w:rPr>
          <w:rFonts w:ascii="Times New Roman" w:hAnsi="Times New Roman" w:cs="Times New Roman"/>
          <w:b/>
          <w:bCs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Highly Elastic,</w:t>
      </w:r>
      <w:r w:rsidRPr="00EA31D2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 xml:space="preserve"> Durable and Recyclable All-Polymer Electrochemical Transistors</w:t>
      </w:r>
      <w:r w:rsidRPr="00EA31D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with 3D Micro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-</w:t>
      </w:r>
      <w:r w:rsidRPr="00EA31D2">
        <w:rPr>
          <w:rFonts w:ascii="Times New Roman" w:hAnsi="Times New Roman" w:cs="Times New Roman"/>
          <w:b/>
          <w:bCs/>
          <w:kern w:val="0"/>
          <w:sz w:val="24"/>
          <w:szCs w:val="24"/>
        </w:rPr>
        <w:t>engineered Interfaces</w:t>
      </w:r>
    </w:p>
    <w:p w14:paraId="06856DA8" w14:textId="77777777" w:rsidR="001B4C2F" w:rsidRPr="000E0802" w:rsidRDefault="001B4C2F" w:rsidP="001B4C2F">
      <w:pPr>
        <w:pStyle w:val="Tableofcontents"/>
        <w:rPr>
          <w:b w:val="0"/>
        </w:rPr>
      </w:pPr>
    </w:p>
    <w:p w14:paraId="47CC8220" w14:textId="77777777" w:rsidR="001B4C2F" w:rsidRDefault="001B4C2F" w:rsidP="001B4C2F">
      <w:pPr>
        <w:pStyle w:val="Tableofcontents"/>
      </w:pPr>
    </w:p>
    <w:p w14:paraId="0BA8D308" w14:textId="77777777" w:rsidR="001B4C2F" w:rsidRDefault="001B4C2F" w:rsidP="001B4C2F">
      <w:pPr>
        <w:pStyle w:val="Tableofcontents"/>
      </w:pPr>
      <w:proofErr w:type="spellStart"/>
      <w:r>
        <w:t>ToC</w:t>
      </w:r>
      <w:proofErr w:type="spellEnd"/>
      <w:r>
        <w:t xml:space="preserve"> figure </w:t>
      </w:r>
    </w:p>
    <w:p w14:paraId="66B47F5E" w14:textId="77777777" w:rsidR="001B4C2F" w:rsidRDefault="001B4C2F" w:rsidP="001B4C2F">
      <w:pPr>
        <w:pStyle w:val="Tableofcontents"/>
      </w:pPr>
    </w:p>
    <w:p w14:paraId="35873275" w14:textId="77777777" w:rsidR="001B4C2F" w:rsidRDefault="001B4C2F" w:rsidP="001B4C2F">
      <w:pPr>
        <w:spacing w:line="480" w:lineRule="auto"/>
        <w:rPr>
          <w:rFonts w:ascii="Times New Roman" w:hAnsi="Times New Roman" w:cs="Times New Roman"/>
        </w:rPr>
      </w:pPr>
      <w:r w:rsidRPr="00142850">
        <w:rPr>
          <w:rFonts w:ascii="Times New Roman" w:hAnsi="Times New Roman" w:cs="Times New Roman"/>
          <w:noProof/>
        </w:rPr>
        <w:drawing>
          <wp:inline distT="0" distB="0" distL="0" distR="0" wp14:anchorId="6EA10E09" wp14:editId="33A4625C">
            <wp:extent cx="2803218" cy="1439340"/>
            <wp:effectExtent l="0" t="0" r="0" b="8890"/>
            <wp:docPr id="5" name="图片 5" descr="C:\Users\ZHUANG\AppData\Local\Temp\165396619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HUANG\AppData\Local\Temp\1653966195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60" t="1718" r="-1642" b="2391"/>
                    <a:stretch/>
                  </pic:blipFill>
                  <pic:spPr bwMode="auto">
                    <a:xfrm>
                      <a:off x="0" y="0"/>
                      <a:ext cx="280450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78F44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1D2FF899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5460D7B4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223FF13B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0A1619F0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0CEDB3D4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161882DE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456130A0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3C9349E2" w14:textId="77777777" w:rsidR="001B4C2F" w:rsidRDefault="001B4C2F" w:rsidP="001B4C2F">
      <w:pPr>
        <w:pStyle w:val="Title2"/>
        <w:jc w:val="both"/>
        <w:rPr>
          <w:b w:val="0"/>
          <w:color w:val="FF0000"/>
        </w:rPr>
      </w:pPr>
    </w:p>
    <w:p w14:paraId="7986422F" w14:textId="77777777" w:rsidR="001B4C2F" w:rsidRDefault="001B4C2F" w:rsidP="001B4C2F">
      <w:pPr>
        <w:pStyle w:val="Title2"/>
        <w:jc w:val="both"/>
        <w:rPr>
          <w:b w:val="0"/>
          <w:color w:val="FF0000"/>
        </w:rPr>
      </w:pPr>
    </w:p>
    <w:p w14:paraId="2EA5F22C" w14:textId="77777777" w:rsidR="001B4C2F" w:rsidRDefault="001B4C2F" w:rsidP="001B4C2F">
      <w:pPr>
        <w:pStyle w:val="Title2"/>
        <w:jc w:val="center"/>
        <w:rPr>
          <w:b w:val="0"/>
          <w:color w:val="000000"/>
          <w:sz w:val="32"/>
          <w:szCs w:val="32"/>
        </w:rPr>
      </w:pPr>
      <w:r>
        <w:rPr>
          <w:b w:val="0"/>
          <w:color w:val="000000"/>
          <w:sz w:val="32"/>
          <w:szCs w:val="32"/>
        </w:rPr>
        <w:t>Supporting Information</w:t>
      </w:r>
    </w:p>
    <w:p w14:paraId="2F484772" w14:textId="77777777" w:rsidR="001B4C2F" w:rsidRDefault="001B4C2F" w:rsidP="001B4C2F">
      <w:pPr>
        <w:spacing w:line="360" w:lineRule="auto"/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</w:pPr>
    </w:p>
    <w:p w14:paraId="02E9A281" w14:textId="77777777" w:rsidR="001B4C2F" w:rsidRPr="00EA31D2" w:rsidRDefault="001B4C2F" w:rsidP="001B4C2F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High-Transconductance</w:t>
      </w:r>
      <w:r w:rsidRPr="006E662B">
        <w:rPr>
          <w:rFonts w:ascii="Times New Roman" w:hAnsi="Times New Roman" w:cs="Times New Roman"/>
          <w:b/>
          <w:bCs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Highly Elastic,</w:t>
      </w:r>
      <w:r w:rsidRPr="00EA31D2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 xml:space="preserve"> Durable and Recyclable All-Polymer Electrochemical Transistors</w:t>
      </w:r>
      <w:r w:rsidRPr="00EA31D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with 3D Micro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-</w:t>
      </w:r>
      <w:r w:rsidRPr="00EA31D2">
        <w:rPr>
          <w:rFonts w:ascii="Times New Roman" w:hAnsi="Times New Roman" w:cs="Times New Roman"/>
          <w:b/>
          <w:bCs/>
          <w:kern w:val="0"/>
          <w:sz w:val="24"/>
          <w:szCs w:val="24"/>
        </w:rPr>
        <w:t>engineered Interfaces</w:t>
      </w:r>
    </w:p>
    <w:p w14:paraId="580BEA48" w14:textId="77777777" w:rsidR="001B4C2F" w:rsidRPr="00EA31D2" w:rsidRDefault="001B4C2F" w:rsidP="001B4C2F">
      <w:pPr>
        <w:spacing w:line="360" w:lineRule="auto"/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</w:pPr>
    </w:p>
    <w:p w14:paraId="5C27A792" w14:textId="77777777" w:rsidR="001B4C2F" w:rsidRPr="00EA31D2" w:rsidRDefault="001B4C2F" w:rsidP="001B4C2F">
      <w:pPr>
        <w:pStyle w:val="AuthorsFull"/>
        <w:jc w:val="both"/>
      </w:pPr>
      <w:proofErr w:type="spellStart"/>
      <w:r w:rsidRPr="00EA31D2">
        <w:t>Wenjin</w:t>
      </w:r>
      <w:proofErr w:type="spellEnd"/>
      <w:r w:rsidRPr="00EA31D2">
        <w:t xml:space="preserve"> Wang,</w:t>
      </w:r>
      <w:proofErr w:type="gramStart"/>
      <w:r w:rsidRPr="007866F1">
        <w:rPr>
          <w:vertAlign w:val="superscript"/>
        </w:rPr>
        <w:t>1,#</w:t>
      </w:r>
      <w:proofErr w:type="gramEnd"/>
      <w:r>
        <w:rPr>
          <w:vertAlign w:val="superscript"/>
        </w:rPr>
        <w:t xml:space="preserve"> </w:t>
      </w:r>
      <w:proofErr w:type="spellStart"/>
      <w:r w:rsidRPr="00EA31D2">
        <w:t>Zhaoxian</w:t>
      </w:r>
      <w:proofErr w:type="spellEnd"/>
      <w:r w:rsidRPr="00EA31D2">
        <w:t xml:space="preserve"> Li,</w:t>
      </w:r>
      <w:r w:rsidRPr="007866F1">
        <w:rPr>
          <w:vertAlign w:val="superscript"/>
        </w:rPr>
        <w:t xml:space="preserve"> 1,#</w:t>
      </w:r>
      <w:r>
        <w:t xml:space="preserve"> </w:t>
      </w:r>
      <w:proofErr w:type="spellStart"/>
      <w:r w:rsidRPr="00EA31D2">
        <w:t>Mancheng</w:t>
      </w:r>
      <w:proofErr w:type="spellEnd"/>
      <w:r w:rsidRPr="00EA31D2">
        <w:t xml:space="preserve"> Li,</w:t>
      </w:r>
      <w:r w:rsidRPr="007866F1">
        <w:rPr>
          <w:vertAlign w:val="superscript"/>
        </w:rPr>
        <w:t>1</w:t>
      </w:r>
      <w:r w:rsidRPr="00EA31D2">
        <w:t xml:space="preserve"> </w:t>
      </w:r>
      <w:proofErr w:type="spellStart"/>
      <w:r w:rsidRPr="00EA31D2">
        <w:t>Lvye</w:t>
      </w:r>
      <w:proofErr w:type="spellEnd"/>
      <w:r w:rsidRPr="00EA31D2">
        <w:t xml:space="preserve"> Fang,</w:t>
      </w:r>
      <w:r w:rsidRPr="007866F1">
        <w:rPr>
          <w:vertAlign w:val="superscript"/>
        </w:rPr>
        <w:t>1</w:t>
      </w:r>
      <w:r w:rsidRPr="00EA31D2">
        <w:t xml:space="preserve"> </w:t>
      </w:r>
      <w:proofErr w:type="spellStart"/>
      <w:r w:rsidRPr="00EA31D2">
        <w:t>Fubin</w:t>
      </w:r>
      <w:proofErr w:type="spellEnd"/>
      <w:r w:rsidRPr="00EA31D2">
        <w:t xml:space="preserve"> Chen,</w:t>
      </w:r>
      <w:r w:rsidRPr="007866F1">
        <w:rPr>
          <w:vertAlign w:val="superscript"/>
        </w:rPr>
        <w:t>1</w:t>
      </w:r>
      <w:r w:rsidRPr="00EA31D2">
        <w:t xml:space="preserve"> </w:t>
      </w:r>
      <w:proofErr w:type="spellStart"/>
      <w:r w:rsidRPr="00304204">
        <w:t>Songjia</w:t>
      </w:r>
      <w:proofErr w:type="spellEnd"/>
      <w:r w:rsidRPr="00304204">
        <w:t xml:space="preserve"> Han</w:t>
      </w:r>
      <w:r>
        <w:t>,</w:t>
      </w:r>
      <w:r w:rsidRPr="007866F1">
        <w:rPr>
          <w:vertAlign w:val="superscript"/>
        </w:rPr>
        <w:t>2</w:t>
      </w:r>
      <w:r>
        <w:t xml:space="preserve"> </w:t>
      </w:r>
      <w:proofErr w:type="spellStart"/>
      <w:r w:rsidRPr="008D218B">
        <w:t>Liuyuan</w:t>
      </w:r>
      <w:proofErr w:type="spellEnd"/>
      <w:r w:rsidRPr="008D218B">
        <w:t xml:space="preserve"> Lan</w:t>
      </w:r>
      <w:r>
        <w:t>,</w:t>
      </w:r>
      <w:r w:rsidRPr="007866F1">
        <w:rPr>
          <w:vertAlign w:val="superscript"/>
        </w:rPr>
        <w:t>1</w:t>
      </w:r>
      <w:r>
        <w:t xml:space="preserve"> </w:t>
      </w:r>
      <w:proofErr w:type="spellStart"/>
      <w:r w:rsidRPr="00EA31D2">
        <w:t>Junxin</w:t>
      </w:r>
      <w:proofErr w:type="spellEnd"/>
      <w:r w:rsidRPr="00EA31D2">
        <w:t xml:space="preserve"> Chen,</w:t>
      </w:r>
      <w:r w:rsidRPr="007866F1">
        <w:rPr>
          <w:vertAlign w:val="superscript"/>
        </w:rPr>
        <w:t xml:space="preserve"> 1</w:t>
      </w:r>
      <w:r w:rsidRPr="00EA31D2">
        <w:t xml:space="preserve"> </w:t>
      </w:r>
      <w:proofErr w:type="spellStart"/>
      <w:r w:rsidRPr="00EA31D2">
        <w:t>Qize</w:t>
      </w:r>
      <w:proofErr w:type="spellEnd"/>
      <w:r w:rsidRPr="00EA31D2">
        <w:t xml:space="preserve"> Chen,</w:t>
      </w:r>
      <w:r w:rsidRPr="007866F1">
        <w:rPr>
          <w:vertAlign w:val="superscript"/>
        </w:rPr>
        <w:t xml:space="preserve"> 1</w:t>
      </w:r>
      <w:r w:rsidRPr="00EA31D2">
        <w:t xml:space="preserve"> </w:t>
      </w:r>
      <w:proofErr w:type="spellStart"/>
      <w:r w:rsidRPr="00EA31D2">
        <w:t>Hongshang</w:t>
      </w:r>
      <w:proofErr w:type="spellEnd"/>
      <w:r w:rsidRPr="00EA31D2">
        <w:t xml:space="preserve"> Wang,</w:t>
      </w:r>
      <w:r w:rsidRPr="007866F1">
        <w:rPr>
          <w:vertAlign w:val="superscript"/>
        </w:rPr>
        <w:t xml:space="preserve"> 1</w:t>
      </w:r>
      <w:r w:rsidRPr="00EA31D2">
        <w:t xml:space="preserve"> </w:t>
      </w:r>
      <w:proofErr w:type="spellStart"/>
      <w:r>
        <w:t>Chuan</w:t>
      </w:r>
      <w:proofErr w:type="spellEnd"/>
      <w:r>
        <w:t xml:space="preserve"> Liu,</w:t>
      </w:r>
      <w:r w:rsidRPr="007866F1">
        <w:rPr>
          <w:vertAlign w:val="superscript"/>
        </w:rPr>
        <w:t xml:space="preserve"> </w:t>
      </w:r>
      <w:r>
        <w:rPr>
          <w:vertAlign w:val="superscript"/>
        </w:rPr>
        <w:t>2</w:t>
      </w:r>
      <w:r>
        <w:t xml:space="preserve"> </w:t>
      </w:r>
      <w:proofErr w:type="spellStart"/>
      <w:r>
        <w:rPr>
          <w:rFonts w:eastAsiaTheme="minorEastAsia" w:hint="eastAsia"/>
          <w:lang w:eastAsia="zh-CN"/>
        </w:rPr>
        <w:t>Yabin</w:t>
      </w:r>
      <w:proofErr w:type="spellEnd"/>
      <w:r>
        <w:rPr>
          <w:rFonts w:eastAsiaTheme="minorEastAsia" w:hint="eastAsia"/>
          <w:lang w:eastAsia="zh-CN"/>
        </w:rPr>
        <w:t xml:space="preserve"> Yang,</w:t>
      </w:r>
      <w:r w:rsidRPr="007866F1">
        <w:rPr>
          <w:vertAlign w:val="superscript"/>
        </w:rPr>
        <w:t xml:space="preserve"> 1</w:t>
      </w:r>
      <w:r>
        <w:rPr>
          <w:rFonts w:eastAsiaTheme="minorEastAsia" w:hint="eastAsia"/>
          <w:lang w:eastAsia="zh-CN"/>
        </w:rPr>
        <w:t xml:space="preserve"> </w:t>
      </w:r>
      <w:r w:rsidRPr="00EA31D2">
        <w:t>Wan Yue,</w:t>
      </w:r>
      <w:r w:rsidRPr="007866F1">
        <w:rPr>
          <w:vertAlign w:val="superscript"/>
        </w:rPr>
        <w:t xml:space="preserve"> 1</w:t>
      </w:r>
      <w:r w:rsidRPr="00EA31D2">
        <w:t xml:space="preserve"> Zhuang Xie</w:t>
      </w:r>
      <w:r w:rsidRPr="007866F1">
        <w:rPr>
          <w:vertAlign w:val="superscript"/>
        </w:rPr>
        <w:t>1</w:t>
      </w:r>
      <w:r>
        <w:rPr>
          <w:vertAlign w:val="superscript"/>
        </w:rPr>
        <w:t>,</w:t>
      </w:r>
      <w:r w:rsidRPr="007866F1">
        <w:rPr>
          <w:rFonts w:asciiTheme="minorEastAsia" w:eastAsiaTheme="minorEastAsia" w:hAnsiTheme="minorEastAsia" w:hint="eastAsia"/>
          <w:vertAlign w:val="superscript"/>
          <w:lang w:eastAsia="zh-CN"/>
        </w:rPr>
        <w:t>*</w:t>
      </w:r>
    </w:p>
    <w:p w14:paraId="78546D98" w14:textId="77777777" w:rsidR="001B4C2F" w:rsidRPr="00EA31D2" w:rsidRDefault="001B4C2F" w:rsidP="001B4C2F">
      <w:pPr>
        <w:pStyle w:val="Tableofcontents"/>
      </w:pPr>
    </w:p>
    <w:p w14:paraId="59FD4D17" w14:textId="77777777" w:rsidR="001B4C2F" w:rsidRPr="00EA31D2" w:rsidRDefault="001B4C2F" w:rsidP="001B4C2F">
      <w:pPr>
        <w:pStyle w:val="Addresses"/>
        <w:jc w:val="both"/>
        <w:rPr>
          <w:rFonts w:eastAsiaTheme="minorEastAsia"/>
          <w:lang w:eastAsia="zh-CN"/>
        </w:rPr>
      </w:pPr>
      <w:r w:rsidRPr="007866F1">
        <w:rPr>
          <w:vertAlign w:val="superscript"/>
        </w:rPr>
        <w:t>1</w:t>
      </w:r>
      <w:r>
        <w:t xml:space="preserve"> </w:t>
      </w:r>
      <w:r w:rsidRPr="00EA31D2">
        <w:t>School of Materials Science and Engineering, Guangzhou Key Laboratory of Flexible Electronic Materials and Wearable Devices</w:t>
      </w:r>
      <w:r w:rsidRPr="00EA31D2">
        <w:rPr>
          <w:rFonts w:eastAsiaTheme="minorEastAsia"/>
          <w:lang w:eastAsia="zh-CN"/>
        </w:rPr>
        <w:t xml:space="preserve">, </w:t>
      </w:r>
      <w:r w:rsidRPr="00EA31D2">
        <w:t xml:space="preserve">and Key Laboratory for Polymeric Composite and Functional Materials of Ministry of Education, Sun </w:t>
      </w:r>
      <w:proofErr w:type="spellStart"/>
      <w:r w:rsidRPr="00EA31D2">
        <w:t>Yat-sen</w:t>
      </w:r>
      <w:proofErr w:type="spellEnd"/>
      <w:r w:rsidRPr="00EA31D2">
        <w:t xml:space="preserve"> University, Guangzhou, 510275, P. R. China </w:t>
      </w:r>
    </w:p>
    <w:p w14:paraId="65834258" w14:textId="77777777" w:rsidR="001B4C2F" w:rsidRPr="00EA31D2" w:rsidRDefault="001B4C2F" w:rsidP="001B4C2F">
      <w:pPr>
        <w:pStyle w:val="Addresses"/>
        <w:jc w:val="both"/>
      </w:pPr>
      <w:r w:rsidRPr="00D538D9">
        <w:rPr>
          <w:vertAlign w:val="superscript"/>
        </w:rPr>
        <w:t>*</w:t>
      </w:r>
      <w:r>
        <w:t xml:space="preserve"> </w:t>
      </w:r>
      <w:r w:rsidRPr="00EA31D2">
        <w:t>E-mail: xiezhuang@mail.sysu.edu.cn</w:t>
      </w:r>
    </w:p>
    <w:p w14:paraId="779525BF" w14:textId="77777777" w:rsidR="001B4C2F" w:rsidRDefault="001B4C2F" w:rsidP="001B4C2F">
      <w:pPr>
        <w:rPr>
          <w:rFonts w:ascii="Times New Roman" w:hAnsi="Times New Roman" w:cs="Times New Roman"/>
        </w:rPr>
      </w:pPr>
    </w:p>
    <w:p w14:paraId="2FD6134A" w14:textId="77777777" w:rsidR="001B4C2F" w:rsidRPr="007866F1" w:rsidRDefault="001B4C2F" w:rsidP="001B4C2F">
      <w:pP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7866F1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 xml:space="preserve"> </w:t>
      </w:r>
      <w:r w:rsidRPr="007866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State Key Laboratory of Optoelectronic Materials and Technologies and Guangdong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Pr="007866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Province Key Laboratory of Display Material and Technology, School of Electronics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Pr="007866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and Information Technology, Sun </w:t>
      </w:r>
      <w:proofErr w:type="spellStart"/>
      <w:r w:rsidRPr="007866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Yat</w:t>
      </w:r>
      <w:proofErr w:type="spellEnd"/>
      <w:r w:rsidRPr="007866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-Sen University, Guangzhou 510275, </w:t>
      </w:r>
      <w:r w:rsidRPr="00D538D9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P. R. China</w:t>
      </w:r>
      <w:r w:rsidRPr="007866F1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.</w:t>
      </w:r>
    </w:p>
    <w:p w14:paraId="42AEBDF2" w14:textId="77777777" w:rsidR="001B4C2F" w:rsidRDefault="001B4C2F" w:rsidP="001B4C2F">
      <w:pP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44B9D25E" w14:textId="77777777" w:rsidR="001B4C2F" w:rsidRDefault="001B4C2F" w:rsidP="001B4C2F">
      <w:pP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#</w:t>
      </w:r>
      <w:r w:rsidRPr="007356F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Wenjin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Wang and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Zhaoxian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Li</w:t>
      </w:r>
      <w:r w:rsidRPr="007356FB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contributed equally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to this work</w:t>
      </w:r>
    </w:p>
    <w:p w14:paraId="27C837BE" w14:textId="77777777" w:rsidR="001B4C2F" w:rsidRPr="007356FB" w:rsidRDefault="001B4C2F" w:rsidP="001B4C2F">
      <w:pP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470F3476" w14:textId="77777777" w:rsidR="001B4C2F" w:rsidRPr="00EA31D2" w:rsidRDefault="001B4C2F" w:rsidP="001B4C2F">
      <w:pP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EA31D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Keywords: 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conducting polymer</w:t>
      </w:r>
      <w:r w:rsidRPr="00EA31D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organohydrogel</w:t>
      </w:r>
      <w:proofErr w:type="spellEnd"/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electrolyte, </w:t>
      </w:r>
      <w:r w:rsidRPr="00EA31D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organic electrochemical transistor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r w:rsidRPr="00EA31D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stretchable electronics, 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soft lithography</w:t>
      </w:r>
    </w:p>
    <w:p w14:paraId="2D5C74CD" w14:textId="77777777" w:rsidR="001B4C2F" w:rsidRPr="00D538D9" w:rsidRDefault="001B4C2F" w:rsidP="001B4C2F">
      <w:pPr>
        <w:rPr>
          <w:rFonts w:ascii="Times New Roman" w:hAnsi="Times New Roman" w:cs="Times New Roman"/>
        </w:rPr>
      </w:pPr>
    </w:p>
    <w:p w14:paraId="4EF99F75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5967342D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67499908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0D80BD53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1EEBBE78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54F6C69A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1A2DE6F4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6E01CC6B" w14:textId="77777777" w:rsidR="001B4C2F" w:rsidRDefault="001B4C2F" w:rsidP="001B4C2F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</w:p>
    <w:p w14:paraId="560C2466" w14:textId="77777777" w:rsidR="001B4C2F" w:rsidRDefault="001B4C2F" w:rsidP="001B4C2F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</w:rPr>
      </w:pPr>
      <w:r>
        <w:object w:dxaOrig="6174" w:dyaOrig="4726" w14:anchorId="763AF5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pt;height:236.4pt" o:ole="">
            <v:imagedata r:id="rId5" o:title=""/>
          </v:shape>
          <o:OLEObject Type="Embed" ProgID="Origin95.Graph" ShapeID="_x0000_i1025" DrawAspect="Content" ObjectID="_1715519433" r:id="rId6"/>
        </w:object>
      </w:r>
    </w:p>
    <w:p w14:paraId="2ADD3CE4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 xml:space="preserve">igure S1. </w:t>
      </w:r>
      <w:r w:rsidRPr="00476F02">
        <w:rPr>
          <w:rFonts w:ascii="Times New Roman" w:hAnsi="Times New Roman" w:cs="Times New Roman"/>
          <w:bCs/>
          <w:sz w:val="24"/>
        </w:rPr>
        <w:t>Cyclic loading–unloading curves at 100% strain for 25% GEL-</w:t>
      </w:r>
      <w:r>
        <w:rPr>
          <w:rFonts w:ascii="Times New Roman" w:hAnsi="Times New Roman" w:cs="Times New Roman"/>
          <w:bCs/>
          <w:sz w:val="24"/>
        </w:rPr>
        <w:t>6</w:t>
      </w:r>
      <w:r w:rsidRPr="00476F02">
        <w:rPr>
          <w:rFonts w:ascii="Times New Roman" w:hAnsi="Times New Roman" w:cs="Times New Roman"/>
          <w:bCs/>
          <w:sz w:val="24"/>
        </w:rPr>
        <w:t>0% GLY/N</w:t>
      </w:r>
      <w:r w:rsidRPr="00476F02">
        <w:rPr>
          <w:rFonts w:ascii="Times New Roman" w:hAnsi="Times New Roman" w:cs="Times New Roman" w:hint="eastAsia"/>
          <w:bCs/>
          <w:sz w:val="24"/>
        </w:rPr>
        <w:t>a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3</w:t>
      </w:r>
      <w:r w:rsidRPr="00476F02">
        <w:rPr>
          <w:rFonts w:ascii="Times New Roman" w:hAnsi="Times New Roman" w:cs="Times New Roman"/>
          <w:bCs/>
          <w:sz w:val="24"/>
        </w:rPr>
        <w:t>C</w:t>
      </w:r>
      <w:r w:rsidRPr="00476F02">
        <w:rPr>
          <w:rFonts w:ascii="Times New Roman" w:hAnsi="Times New Roman" w:cs="Times New Roman" w:hint="eastAsia"/>
          <w:bCs/>
          <w:sz w:val="24"/>
        </w:rPr>
        <w:t>it</w:t>
      </w:r>
      <w:r w:rsidRPr="00476F02">
        <w:rPr>
          <w:rFonts w:ascii="Times New Roman" w:hAnsi="Times New Roman" w:cs="Times New Roman"/>
          <w:bCs/>
          <w:sz w:val="24"/>
        </w:rPr>
        <w:t xml:space="preserve">, with diminished residual strain and recovery of dissipated energy </w:t>
      </w:r>
      <w:r>
        <w:rPr>
          <w:rFonts w:ascii="Times New Roman" w:hAnsi="Times New Roman" w:cs="Times New Roman"/>
          <w:bCs/>
          <w:sz w:val="24"/>
        </w:rPr>
        <w:t xml:space="preserve">observed </w:t>
      </w:r>
      <w:r w:rsidRPr="00476F02">
        <w:rPr>
          <w:rFonts w:ascii="Times New Roman" w:hAnsi="Times New Roman" w:cs="Times New Roman"/>
          <w:bCs/>
          <w:sz w:val="24"/>
        </w:rPr>
        <w:t xml:space="preserve">after 1 h. </w:t>
      </w:r>
    </w:p>
    <w:p w14:paraId="0475B685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32E7CEEE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01FA464C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7967902C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1512DB87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FE283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45E3D43" wp14:editId="6E610502">
            <wp:extent cx="5220000" cy="2913040"/>
            <wp:effectExtent l="0" t="0" r="0" b="1905"/>
            <wp:docPr id="3" name="图片 3" descr="C:\Users\ZHUANG\AppData\Local\Temp\16539624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HUANG\AppData\Local\Temp\1653962480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91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831">
        <w:rPr>
          <w:rFonts w:ascii="Times New Roman" w:hAnsi="Times New Roman" w:cs="Times New Roman"/>
          <w:noProof/>
          <w:sz w:val="24"/>
        </w:rPr>
        <w:t xml:space="preserve"> </w:t>
      </w:r>
    </w:p>
    <w:p w14:paraId="0F7C980C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 xml:space="preserve">igure S2. </w:t>
      </w:r>
      <w:r w:rsidRPr="00476F02">
        <w:rPr>
          <w:rFonts w:ascii="Times New Roman" w:hAnsi="Times New Roman" w:cs="Times New Roman"/>
          <w:bCs/>
          <w:sz w:val="24"/>
        </w:rPr>
        <w:t xml:space="preserve">(A) Photos of the OECT measurement on Au electrodes and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>/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with varied thickness through controlling the dilution ratio. (B) Typical output curves of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 xml:space="preserve"> doped with 2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wt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%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(top) and </w:t>
      </w:r>
      <w:r>
        <w:rPr>
          <w:rFonts w:ascii="Times New Roman" w:hAnsi="Times New Roman" w:cs="Times New Roman"/>
          <w:bCs/>
          <w:sz w:val="24"/>
        </w:rPr>
        <w:t>0.</w:t>
      </w:r>
      <w:r w:rsidRPr="00476F02">
        <w:rPr>
          <w:rFonts w:ascii="Times New Roman" w:hAnsi="Times New Roman" w:cs="Times New Roman"/>
          <w:bCs/>
          <w:sz w:val="24"/>
        </w:rPr>
        <w:t xml:space="preserve">2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wt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%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(bottom) with similar thickness. (C) Control of the transfer </w:t>
      </w:r>
      <w:r w:rsidRPr="00476F02">
        <w:rPr>
          <w:rFonts w:ascii="Times New Roman" w:hAnsi="Times New Roman" w:cs="Times New Roman" w:hint="eastAsia"/>
          <w:bCs/>
          <w:sz w:val="24"/>
        </w:rPr>
        <w:t>and</w:t>
      </w:r>
      <w:r w:rsidRPr="00476F02">
        <w:rPr>
          <w:rFonts w:ascii="Times New Roman" w:hAnsi="Times New Roman" w:cs="Times New Roman"/>
          <w:bCs/>
          <w:sz w:val="24"/>
        </w:rPr>
        <w:t xml:space="preserve"> G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m</w:t>
      </w:r>
      <w:r w:rsidRPr="00476F02">
        <w:rPr>
          <w:rFonts w:ascii="Times New Roman" w:hAnsi="Times New Roman" w:cs="Times New Roman"/>
          <w:bCs/>
          <w:sz w:val="24"/>
        </w:rPr>
        <w:t xml:space="preserve"> characteristics of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 xml:space="preserve">/0.2%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channel by adjusting the film thickness.</w:t>
      </w:r>
    </w:p>
    <w:p w14:paraId="39E1BB35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23D7B899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A87FF4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B0A1D7B" wp14:editId="6E19C5FB">
            <wp:extent cx="5274310" cy="2674840"/>
            <wp:effectExtent l="0" t="0" r="2540" b="0"/>
            <wp:docPr id="4" name="图片 4" descr="C:\Users\Administrator\AppData\Local\Temp\165390482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Temp\1653904825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17EFB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 xml:space="preserve">igure S3. </w:t>
      </w:r>
      <w:r w:rsidRPr="00476F02">
        <w:rPr>
          <w:rFonts w:ascii="Times New Roman" w:hAnsi="Times New Roman" w:cs="Times New Roman" w:hint="eastAsia"/>
          <w:bCs/>
          <w:sz w:val="24"/>
        </w:rPr>
        <w:t>(</w:t>
      </w:r>
      <w:r>
        <w:rPr>
          <w:rFonts w:ascii="Times New Roman" w:hAnsi="Times New Roman" w:cs="Times New Roman"/>
          <w:bCs/>
          <w:sz w:val="24"/>
        </w:rPr>
        <w:t>A</w:t>
      </w:r>
      <w:r w:rsidRPr="00476F02">
        <w:rPr>
          <w:rFonts w:ascii="Times New Roman" w:hAnsi="Times New Roman" w:cs="Times New Roman"/>
          <w:bCs/>
          <w:sz w:val="24"/>
        </w:rPr>
        <w:t xml:space="preserve">) Fabrication process of patterned hydrophilic and hydrophobic PDMS surface using oxygen plasma under a stainless steel mask to form the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>/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patterns on PDMS by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dewetting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>, followed by transfer printing to obtain stretchable microelectrodes on gel. (</w:t>
      </w:r>
      <w:r>
        <w:rPr>
          <w:rFonts w:ascii="Times New Roman" w:hAnsi="Times New Roman" w:cs="Times New Roman"/>
          <w:bCs/>
          <w:sz w:val="24"/>
        </w:rPr>
        <w:t>B</w:t>
      </w:r>
      <w:r w:rsidRPr="00476F02">
        <w:rPr>
          <w:rFonts w:ascii="Times New Roman" w:hAnsi="Times New Roman" w:cs="Times New Roman"/>
          <w:bCs/>
          <w:sz w:val="24"/>
        </w:rPr>
        <w:t xml:space="preserve">) Plot of resistance values of the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>/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films on 25% GEL-80% GLY/N</w:t>
      </w:r>
      <w:r w:rsidRPr="00476F02">
        <w:rPr>
          <w:rFonts w:ascii="Times New Roman" w:hAnsi="Times New Roman" w:cs="Times New Roman" w:hint="eastAsia"/>
          <w:bCs/>
          <w:sz w:val="24"/>
        </w:rPr>
        <w:t>a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3</w:t>
      </w:r>
      <w:r w:rsidRPr="00476F02">
        <w:rPr>
          <w:rFonts w:ascii="Times New Roman" w:hAnsi="Times New Roman" w:cs="Times New Roman"/>
          <w:bCs/>
          <w:sz w:val="24"/>
        </w:rPr>
        <w:t>C</w:t>
      </w:r>
      <w:r w:rsidRPr="00476F02">
        <w:rPr>
          <w:rFonts w:ascii="Times New Roman" w:hAnsi="Times New Roman" w:cs="Times New Roman" w:hint="eastAsia"/>
          <w:bCs/>
          <w:sz w:val="24"/>
        </w:rPr>
        <w:t>it</w:t>
      </w:r>
      <w:r w:rsidRPr="00476F02">
        <w:rPr>
          <w:rFonts w:ascii="Times New Roman" w:hAnsi="Times New Roman" w:cs="Times New Roman"/>
          <w:bCs/>
          <w:sz w:val="24"/>
        </w:rPr>
        <w:t xml:space="preserve"> corresponding to those on PDMS before transfer. </w:t>
      </w:r>
      <w:r w:rsidRPr="00476F02">
        <w:rPr>
          <w:rFonts w:ascii="Times New Roman" w:hAnsi="Times New Roman" w:cs="Times New Roman" w:hint="eastAsia"/>
          <w:bCs/>
          <w:sz w:val="24"/>
        </w:rPr>
        <w:t>(</w:t>
      </w:r>
      <w:r w:rsidRPr="00476F02">
        <w:rPr>
          <w:rFonts w:ascii="Times New Roman" w:hAnsi="Times New Roman" w:cs="Times New Roman"/>
          <w:bCs/>
          <w:sz w:val="24"/>
        </w:rPr>
        <w:t>C) Transfer and G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m</w:t>
      </w:r>
      <w:r w:rsidRPr="00476F02">
        <w:rPr>
          <w:rFonts w:ascii="Times New Roman" w:hAnsi="Times New Roman" w:cs="Times New Roman"/>
          <w:bCs/>
          <w:sz w:val="24"/>
        </w:rPr>
        <w:t xml:space="preserve"> curves of all-polymer OECTs </w:t>
      </w:r>
      <w:r w:rsidRPr="00476F02">
        <w:rPr>
          <w:rFonts w:ascii="Times New Roman" w:hAnsi="Times New Roman" w:cs="Times New Roman" w:hint="eastAsia"/>
          <w:bCs/>
          <w:sz w:val="24"/>
        </w:rPr>
        <w:t>with</w:t>
      </w:r>
      <w:r w:rsidRPr="00476F02">
        <w:rPr>
          <w:rFonts w:ascii="Times New Roman" w:hAnsi="Times New Roman" w:cs="Times New Roman"/>
          <w:bCs/>
          <w:sz w:val="24"/>
        </w:rPr>
        <w:t xml:space="preserve"> controlled W/L ratios. The channels were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 xml:space="preserve">/0.2%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drop cast with 1:4 dilution</w:t>
      </w:r>
      <w:r w:rsidRPr="00476F02">
        <w:rPr>
          <w:rFonts w:ascii="Times New Roman" w:hAnsi="Times New Roman" w:cs="Times New Roman" w:hint="eastAsia"/>
          <w:bCs/>
          <w:sz w:val="24"/>
        </w:rPr>
        <w:t>.</w:t>
      </w:r>
      <w:r w:rsidRPr="00476F02">
        <w:rPr>
          <w:rFonts w:ascii="Times New Roman" w:hAnsi="Times New Roman" w:cs="Times New Roman"/>
          <w:bCs/>
          <w:sz w:val="24"/>
        </w:rPr>
        <w:t xml:space="preserve"> </w:t>
      </w:r>
      <w:r w:rsidRPr="00476F02">
        <w:rPr>
          <w:rFonts w:ascii="Times New Roman" w:hAnsi="Times New Roman" w:cs="Times New Roman" w:hint="eastAsia"/>
          <w:bCs/>
          <w:sz w:val="24"/>
        </w:rPr>
        <w:t>(</w:t>
      </w:r>
      <w:r w:rsidRPr="00476F02">
        <w:rPr>
          <w:rFonts w:ascii="Times New Roman" w:hAnsi="Times New Roman" w:cs="Times New Roman"/>
          <w:bCs/>
          <w:sz w:val="24"/>
        </w:rPr>
        <w:t>D) Transfer and G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m</w:t>
      </w:r>
      <w:r w:rsidRPr="00476F02">
        <w:rPr>
          <w:rFonts w:ascii="Times New Roman" w:hAnsi="Times New Roman" w:cs="Times New Roman"/>
          <w:bCs/>
          <w:sz w:val="24"/>
        </w:rPr>
        <w:t xml:space="preserve"> curves of the all-polymer OECT consisting of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>/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electrodes and PEDOT:PSS/5% TritonX-100 as the channel.</w:t>
      </w:r>
    </w:p>
    <w:p w14:paraId="71011BE7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  <w:r w:rsidRPr="00476F02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DCD2744" wp14:editId="726849EB">
            <wp:extent cx="2774477" cy="6226377"/>
            <wp:effectExtent l="0" t="0" r="6985" b="3175"/>
            <wp:docPr id="17" name="图片 17" descr="C:\Users\Administrator\AppData\Local\Temp\16534508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Local\Temp\1653450840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985" cy="625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5A03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 xml:space="preserve">igure S4. </w:t>
      </w:r>
      <w:r w:rsidRPr="00476F02">
        <w:rPr>
          <w:rFonts w:ascii="Times New Roman" w:hAnsi="Times New Roman" w:cs="Times New Roman"/>
          <w:bCs/>
          <w:sz w:val="24"/>
        </w:rPr>
        <w:t xml:space="preserve">(A) </w:t>
      </w:r>
      <w:r w:rsidRPr="00476F02">
        <w:rPr>
          <w:rFonts w:ascii="Times New Roman" w:hAnsi="Times New Roman" w:cs="Times New Roman" w:hint="eastAsia"/>
          <w:bCs/>
          <w:sz w:val="24"/>
        </w:rPr>
        <w:t>C</w:t>
      </w:r>
      <w:r w:rsidRPr="00476F02">
        <w:rPr>
          <w:rFonts w:ascii="Times New Roman" w:hAnsi="Times New Roman" w:cs="Times New Roman"/>
          <w:bCs/>
          <w:sz w:val="24"/>
        </w:rPr>
        <w:t xml:space="preserve">ross-sectional scanning electron microscopy (SEM) image of PDMS mold </w:t>
      </w:r>
      <w:r w:rsidRPr="00476F02">
        <w:rPr>
          <w:rFonts w:ascii="Times New Roman" w:hAnsi="Times New Roman" w:cs="Times New Roman" w:hint="eastAsia"/>
          <w:bCs/>
          <w:sz w:val="24"/>
        </w:rPr>
        <w:t>replicated</w:t>
      </w:r>
      <w:r w:rsidRPr="00476F02">
        <w:rPr>
          <w:rFonts w:ascii="Times New Roman" w:hAnsi="Times New Roman" w:cs="Times New Roman"/>
          <w:bCs/>
          <w:sz w:val="24"/>
        </w:rPr>
        <w:t xml:space="preserve"> </w:t>
      </w:r>
      <w:r w:rsidRPr="00476F02">
        <w:rPr>
          <w:rFonts w:ascii="Times New Roman" w:hAnsi="Times New Roman" w:cs="Times New Roman" w:hint="eastAsia"/>
          <w:bCs/>
          <w:sz w:val="24"/>
        </w:rPr>
        <w:t>from</w:t>
      </w:r>
      <w:r w:rsidRPr="00476F02">
        <w:rPr>
          <w:rFonts w:ascii="Times New Roman" w:hAnsi="Times New Roman" w:cs="Times New Roman"/>
          <w:bCs/>
          <w:sz w:val="24"/>
        </w:rPr>
        <w:t xml:space="preserve"> a </w:t>
      </w:r>
      <w:r w:rsidRPr="00476F02">
        <w:rPr>
          <w:rFonts w:ascii="Times New Roman" w:hAnsi="Times New Roman" w:cs="Times New Roman" w:hint="eastAsia"/>
          <w:bCs/>
          <w:sz w:val="24"/>
        </w:rPr>
        <w:t>sandpaper</w:t>
      </w:r>
      <w:r w:rsidRPr="00476F02">
        <w:rPr>
          <w:rFonts w:ascii="Times New Roman" w:hAnsi="Times New Roman" w:cs="Times New Roman"/>
          <w:bCs/>
          <w:sz w:val="24"/>
        </w:rPr>
        <w:t xml:space="preserve"> (400 mesh). </w:t>
      </w:r>
      <w:r w:rsidRPr="00476F02">
        <w:rPr>
          <w:rFonts w:ascii="Times New Roman" w:hAnsi="Times New Roman" w:cs="Times New Roman" w:hint="eastAsia"/>
          <w:bCs/>
          <w:sz w:val="24"/>
        </w:rPr>
        <w:t>(</w:t>
      </w:r>
      <w:r w:rsidRPr="00476F02">
        <w:rPr>
          <w:rFonts w:ascii="Times New Roman" w:hAnsi="Times New Roman" w:cs="Times New Roman"/>
          <w:bCs/>
          <w:sz w:val="24"/>
        </w:rPr>
        <w:t xml:space="preserve">B) SEM top view of the PDMS mold after spin coating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>/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 w:hint="eastAsia"/>
          <w:bCs/>
          <w:sz w:val="24"/>
        </w:rPr>
        <w:t>.</w:t>
      </w:r>
      <w:r w:rsidRPr="00476F02">
        <w:rPr>
          <w:sz w:val="24"/>
        </w:rPr>
        <w:t xml:space="preserve"> </w:t>
      </w:r>
      <w:r w:rsidRPr="00476F02">
        <w:rPr>
          <w:rFonts w:ascii="Times New Roman" w:hAnsi="Times New Roman" w:cs="Times New Roman"/>
          <w:bCs/>
          <w:sz w:val="24"/>
        </w:rPr>
        <w:t xml:space="preserve">(C) Optical microscope image of </w:t>
      </w:r>
      <w:r w:rsidRPr="00476F02">
        <w:rPr>
          <w:rFonts w:ascii="Times New Roman" w:hAnsi="Times New Roman" w:cs="Times New Roman" w:hint="eastAsia"/>
          <w:bCs/>
          <w:sz w:val="24"/>
        </w:rPr>
        <w:t>the</w:t>
      </w:r>
      <w:r w:rsidRPr="00476F02">
        <w:rPr>
          <w:rFonts w:ascii="Times New Roman" w:hAnsi="Times New Roman" w:cs="Times New Roman"/>
          <w:bCs/>
          <w:sz w:val="24"/>
        </w:rPr>
        <w:t xml:space="preserve"> microwire channel by printing two polymer electrodes to contact with the microwire </w:t>
      </w:r>
      <w:r>
        <w:rPr>
          <w:rFonts w:ascii="Times New Roman" w:hAnsi="Times New Roman" w:cs="Times New Roman"/>
          <w:bCs/>
          <w:sz w:val="24"/>
        </w:rPr>
        <w:t>arrays</w:t>
      </w:r>
      <w:r w:rsidRPr="00476F02">
        <w:rPr>
          <w:rFonts w:ascii="Times New Roman" w:hAnsi="Times New Roman" w:cs="Times New Roman"/>
          <w:bCs/>
          <w:sz w:val="24"/>
        </w:rPr>
        <w:t>.</w:t>
      </w:r>
    </w:p>
    <w:p w14:paraId="39C210EA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650FA318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23F0B181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63D656E9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30D11990" w14:textId="77777777" w:rsidR="001B4C2F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5E8C411" wp14:editId="6DB69837">
            <wp:extent cx="4901941" cy="1855228"/>
            <wp:effectExtent l="0" t="0" r="0" b="0"/>
            <wp:docPr id="37" name="图片 37" descr="A picture containing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A picture containing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283" cy="1855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E78E2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bCs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>igure S</w:t>
      </w:r>
      <w:r>
        <w:rPr>
          <w:rFonts w:ascii="Times New Roman" w:hAnsi="Times New Roman" w:cs="Times New Roman"/>
          <w:b/>
          <w:sz w:val="24"/>
        </w:rPr>
        <w:t>5</w:t>
      </w:r>
      <w:r w:rsidRPr="00476F02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Cs/>
          <w:sz w:val="24"/>
        </w:rPr>
        <w:t xml:space="preserve">Photos of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>/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attached on the gel electrolyte under strains from 0-40%, showing the macroscopic cracks above 30% strain.</w:t>
      </w:r>
    </w:p>
    <w:p w14:paraId="6C00728E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6837A679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39FA5795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14:paraId="53FED0FC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71A435ED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  <w:r w:rsidRPr="007C6A1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0FA603B" wp14:editId="704A80C9">
            <wp:extent cx="5274310" cy="3972885"/>
            <wp:effectExtent l="0" t="0" r="2540" b="8890"/>
            <wp:docPr id="9" name="图片 9" descr="C:\Users\ZHUANG\AppData\Local\Temp\165374860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HUANG\AppData\Local\Temp\1653748603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5B1E5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>igure S</w:t>
      </w:r>
      <w:r>
        <w:rPr>
          <w:rFonts w:ascii="Times New Roman" w:hAnsi="Times New Roman" w:cs="Times New Roman"/>
          <w:b/>
          <w:sz w:val="24"/>
        </w:rPr>
        <w:t>6</w:t>
      </w:r>
      <w:r w:rsidRPr="00476F02">
        <w:rPr>
          <w:rFonts w:ascii="Times New Roman" w:hAnsi="Times New Roman" w:cs="Times New Roman"/>
          <w:b/>
          <w:sz w:val="24"/>
        </w:rPr>
        <w:t xml:space="preserve">. </w:t>
      </w:r>
      <w:r w:rsidRPr="00476F02">
        <w:rPr>
          <w:rFonts w:ascii="Times New Roman" w:hAnsi="Times New Roman" w:cs="Times New Roman"/>
          <w:bCs/>
          <w:sz w:val="24"/>
        </w:rPr>
        <w:t>Finite element simulation</w:t>
      </w:r>
      <w:r>
        <w:rPr>
          <w:rFonts w:ascii="Times New Roman" w:hAnsi="Times New Roman" w:cs="Times New Roman"/>
          <w:bCs/>
          <w:sz w:val="24"/>
        </w:rPr>
        <w:t>s</w:t>
      </w:r>
      <w:r w:rsidRPr="00476F02">
        <w:rPr>
          <w:rFonts w:ascii="Times New Roman" w:hAnsi="Times New Roman" w:cs="Times New Roman"/>
          <w:bCs/>
          <w:sz w:val="24"/>
        </w:rPr>
        <w:t xml:space="preserve"> of strain distribution on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>/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thin layer coated on concave and convex microstructures of gelatin-based gel electrolyte, with an overall strain of 50%.</w:t>
      </w:r>
      <w:r>
        <w:rPr>
          <w:rFonts w:ascii="Times New Roman" w:hAnsi="Times New Roman" w:cs="Times New Roman"/>
          <w:bCs/>
          <w:sz w:val="24"/>
        </w:rPr>
        <w:t xml:space="preserve"> It indicates that the convex structure and the smaller diameter may decrease the strain on the </w:t>
      </w:r>
      <w:proofErr w:type="gramStart"/>
      <w:r w:rsidRPr="00476F02">
        <w:rPr>
          <w:rFonts w:ascii="Times New Roman" w:hAnsi="Times New Roman" w:cs="Times New Roman"/>
          <w:bCs/>
          <w:sz w:val="24"/>
        </w:rPr>
        <w:t>PEDOT:PSS</w:t>
      </w:r>
      <w:proofErr w:type="gramEnd"/>
      <w:r w:rsidRPr="00476F02">
        <w:rPr>
          <w:rFonts w:ascii="Times New Roman" w:hAnsi="Times New Roman" w:cs="Times New Roman"/>
          <w:bCs/>
          <w:sz w:val="24"/>
        </w:rPr>
        <w:t>/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LiTFSI</w:t>
      </w:r>
      <w:proofErr w:type="spellEnd"/>
      <w:r>
        <w:rPr>
          <w:rFonts w:ascii="Times New Roman" w:hAnsi="Times New Roman" w:cs="Times New Roman"/>
          <w:bCs/>
          <w:sz w:val="24"/>
        </w:rPr>
        <w:t>.</w:t>
      </w:r>
    </w:p>
    <w:p w14:paraId="2C766E24" w14:textId="77777777" w:rsidR="001B4C2F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566C2DA6" w14:textId="77777777" w:rsidR="001B4C2F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0F201997" w14:textId="77777777" w:rsidR="001B4C2F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5D8278FD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  <w:r w:rsidRPr="00476F02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53B988D" wp14:editId="0A584B0B">
            <wp:extent cx="5274310" cy="3896715"/>
            <wp:effectExtent l="0" t="0" r="2540" b="8890"/>
            <wp:docPr id="19" name="图片 19" descr="C:\Users\Administrator\AppData\Local\Temp\165345148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Local\Temp\1653451487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87885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>igure S</w:t>
      </w:r>
      <w:r>
        <w:rPr>
          <w:rFonts w:ascii="Times New Roman" w:hAnsi="Times New Roman" w:cs="Times New Roman"/>
          <w:b/>
          <w:sz w:val="24"/>
        </w:rPr>
        <w:t>7</w:t>
      </w:r>
      <w:r w:rsidRPr="00476F02">
        <w:rPr>
          <w:rFonts w:ascii="Times New Roman" w:hAnsi="Times New Roman" w:cs="Times New Roman"/>
          <w:b/>
          <w:sz w:val="24"/>
        </w:rPr>
        <w:t>.</w:t>
      </w:r>
      <w:r w:rsidRPr="00476F02">
        <w:rPr>
          <w:rFonts w:ascii="Times New Roman" w:hAnsi="Times New Roman" w:cs="Times New Roman"/>
          <w:bCs/>
          <w:sz w:val="24"/>
        </w:rPr>
        <w:t xml:space="preserve"> (A) Photographs of the </w:t>
      </w:r>
      <w:r w:rsidRPr="00476F02">
        <w:rPr>
          <w:rFonts w:ascii="Times New Roman" w:hAnsi="Times New Roman" w:cs="Times New Roman" w:hint="eastAsia"/>
          <w:bCs/>
          <w:sz w:val="24"/>
        </w:rPr>
        <w:t>all</w:t>
      </w:r>
      <w:r w:rsidRPr="00476F02">
        <w:rPr>
          <w:rFonts w:ascii="Times New Roman" w:hAnsi="Times New Roman" w:cs="Times New Roman"/>
          <w:bCs/>
          <w:sz w:val="24"/>
        </w:rPr>
        <w:t>-polymer OECT with wrinkled channel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476F02">
        <w:rPr>
          <w:rFonts w:ascii="Times New Roman" w:hAnsi="Times New Roman" w:cs="Times New Roman"/>
          <w:bCs/>
          <w:sz w:val="24"/>
        </w:rPr>
        <w:t xml:space="preserve">and electrodes (100%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prestrain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>) under relaxed and stretched states. (B)</w:t>
      </w:r>
      <w:r w:rsidRPr="00476F02">
        <w:rPr>
          <w:sz w:val="24"/>
        </w:rPr>
        <w:t xml:space="preserve"> </w:t>
      </w:r>
      <w:r w:rsidRPr="00476F02">
        <w:rPr>
          <w:rFonts w:ascii="Times New Roman" w:hAnsi="Times New Roman" w:cs="Times New Roman"/>
          <w:bCs/>
          <w:sz w:val="24"/>
        </w:rPr>
        <w:t>Optical microscope image of the wrinkled channel and electrode. (C) I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ON</w:t>
      </w:r>
      <w:r w:rsidRPr="00476F02">
        <w:rPr>
          <w:rFonts w:ascii="Times New Roman" w:hAnsi="Times New Roman" w:cs="Times New Roman"/>
          <w:bCs/>
          <w:sz w:val="24"/>
        </w:rPr>
        <w:t xml:space="preserve"> retention and maximum G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m</w:t>
      </w:r>
      <w:r w:rsidRPr="00476F02">
        <w:rPr>
          <w:rFonts w:ascii="Times New Roman" w:hAnsi="Times New Roman" w:cs="Times New Roman"/>
          <w:bCs/>
          <w:sz w:val="24"/>
        </w:rPr>
        <w:t xml:space="preserve"> of the stretchable</w:t>
      </w:r>
      <w:r w:rsidRPr="00476F02">
        <w:rPr>
          <w:rFonts w:ascii="Times New Roman" w:hAnsi="Times New Roman" w:cs="Times New Roman" w:hint="eastAsia"/>
          <w:bCs/>
          <w:sz w:val="24"/>
        </w:rPr>
        <w:t xml:space="preserve"> all</w:t>
      </w:r>
      <w:r w:rsidRPr="00476F02">
        <w:rPr>
          <w:rFonts w:ascii="Times New Roman" w:hAnsi="Times New Roman" w:cs="Times New Roman"/>
          <w:bCs/>
          <w:sz w:val="24"/>
        </w:rPr>
        <w:t xml:space="preserve">-polymer OECT during stretching from 0 to 100% strain parallel to the </w:t>
      </w:r>
      <w:proofErr w:type="spellStart"/>
      <w:r w:rsidRPr="00476F02">
        <w:rPr>
          <w:rFonts w:ascii="Times New Roman" w:hAnsi="Times New Roman" w:cs="Times New Roman"/>
          <w:bCs/>
          <w:sz w:val="24"/>
        </w:rPr>
        <w:t>prestretched</w:t>
      </w:r>
      <w:proofErr w:type="spellEnd"/>
      <w:r w:rsidRPr="00476F02">
        <w:rPr>
          <w:rFonts w:ascii="Times New Roman" w:hAnsi="Times New Roman" w:cs="Times New Roman"/>
          <w:bCs/>
          <w:sz w:val="24"/>
        </w:rPr>
        <w:t xml:space="preserve"> direction. (D) OECT performance under strain</w:t>
      </w:r>
      <w:r>
        <w:rPr>
          <w:rFonts w:ascii="Times New Roman" w:hAnsi="Times New Roman" w:cs="Times New Roman"/>
          <w:bCs/>
          <w:sz w:val="24"/>
        </w:rPr>
        <w:t>s</w:t>
      </w:r>
      <w:r w:rsidRPr="00476F02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of</w:t>
      </w:r>
      <w:r w:rsidRPr="00476F02">
        <w:rPr>
          <w:rFonts w:ascii="Times New Roman" w:hAnsi="Times New Roman" w:cs="Times New Roman"/>
          <w:bCs/>
          <w:sz w:val="24"/>
        </w:rPr>
        <w:t xml:space="preserve"> 0</w:t>
      </w:r>
      <w:r>
        <w:rPr>
          <w:rFonts w:ascii="Times New Roman" w:hAnsi="Times New Roman" w:cs="Times New Roman"/>
          <w:bCs/>
          <w:sz w:val="24"/>
        </w:rPr>
        <w:t>-</w:t>
      </w:r>
      <w:r w:rsidRPr="00476F02">
        <w:rPr>
          <w:rFonts w:ascii="Times New Roman" w:hAnsi="Times New Roman" w:cs="Times New Roman"/>
          <w:bCs/>
          <w:sz w:val="24"/>
        </w:rPr>
        <w:t>40% in the perpendicular direction. The corresponding optical microscope image shows the channel cracking after perpendicular stretching.</w:t>
      </w:r>
    </w:p>
    <w:p w14:paraId="4FE474C3" w14:textId="77777777" w:rsidR="001B4C2F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0A602CCB" w14:textId="77777777" w:rsidR="001B4C2F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26A313F5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594157EC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  <w:r w:rsidRPr="00476F02">
        <w:rPr>
          <w:rFonts w:ascii="Times New Roman" w:hAnsi="Times New Roman" w:cs="Times New Roman"/>
          <w:sz w:val="24"/>
        </w:rPr>
        <w:object w:dxaOrig="7005" w:dyaOrig="5359" w14:anchorId="4EE0D5C6">
          <v:shape id="_x0000_i1026" type="#_x0000_t75" style="width:222pt;height:169.8pt" o:ole="">
            <v:imagedata r:id="rId13" o:title=""/>
          </v:shape>
          <o:OLEObject Type="Embed" ProgID="Origin95.Graph" ShapeID="_x0000_i1026" DrawAspect="Content" ObjectID="_1715519434" r:id="rId14"/>
        </w:object>
      </w:r>
    </w:p>
    <w:p w14:paraId="3AD6E23C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>igure S</w:t>
      </w:r>
      <w:r>
        <w:rPr>
          <w:rFonts w:ascii="Times New Roman" w:hAnsi="Times New Roman" w:cs="Times New Roman"/>
          <w:b/>
          <w:sz w:val="24"/>
        </w:rPr>
        <w:t>8</w:t>
      </w:r>
      <w:r w:rsidRPr="00476F02">
        <w:rPr>
          <w:rFonts w:ascii="Times New Roman" w:hAnsi="Times New Roman" w:cs="Times New Roman"/>
          <w:b/>
          <w:sz w:val="24"/>
        </w:rPr>
        <w:t xml:space="preserve">. </w:t>
      </w:r>
      <w:r w:rsidRPr="00476F02">
        <w:rPr>
          <w:rFonts w:ascii="Times New Roman" w:hAnsi="Times New Roman" w:cs="Times New Roman"/>
          <w:bCs/>
          <w:sz w:val="24"/>
        </w:rPr>
        <w:t>I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D</w:t>
      </w:r>
      <w:r w:rsidRPr="00476F02">
        <w:rPr>
          <w:rFonts w:ascii="Times New Roman" w:hAnsi="Times New Roman" w:cs="Times New Roman"/>
          <w:bCs/>
          <w:sz w:val="24"/>
        </w:rPr>
        <w:t xml:space="preserve"> retention of </w:t>
      </w:r>
      <w:r>
        <w:rPr>
          <w:rFonts w:ascii="Times New Roman" w:hAnsi="Times New Roman" w:cs="Times New Roman"/>
          <w:bCs/>
          <w:sz w:val="24"/>
        </w:rPr>
        <w:t>the</w:t>
      </w:r>
      <w:r w:rsidRPr="00476F02">
        <w:rPr>
          <w:rFonts w:ascii="Times New Roman" w:hAnsi="Times New Roman" w:cs="Times New Roman"/>
          <w:bCs/>
          <w:sz w:val="24"/>
        </w:rPr>
        <w:t xml:space="preserve"> wrinkled electrode under repeated stretching for 800 cycles at 100% strain.</w:t>
      </w:r>
    </w:p>
    <w:p w14:paraId="60B1E80B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</w:p>
    <w:p w14:paraId="241FDC71" w14:textId="77777777" w:rsidR="001B4C2F" w:rsidRPr="00476F02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  <w:r w:rsidRPr="004066D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843952C" wp14:editId="53BEB151">
            <wp:extent cx="5274310" cy="1442561"/>
            <wp:effectExtent l="0" t="0" r="2540" b="5715"/>
            <wp:docPr id="20" name="图片 20" descr="C:\Users\Administrator\AppData\Local\Temp\16534534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AppData\Local\Temp\1653453480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8AAD9" w14:textId="77777777" w:rsidR="001B4C2F" w:rsidRPr="00476F02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>igure S</w:t>
      </w:r>
      <w:r>
        <w:rPr>
          <w:rFonts w:ascii="Times New Roman" w:hAnsi="Times New Roman" w:cs="Times New Roman"/>
          <w:b/>
          <w:sz w:val="24"/>
        </w:rPr>
        <w:t>9</w:t>
      </w:r>
      <w:r w:rsidRPr="00476F02">
        <w:rPr>
          <w:rFonts w:ascii="Times New Roman" w:hAnsi="Times New Roman" w:cs="Times New Roman"/>
          <w:b/>
          <w:sz w:val="24"/>
        </w:rPr>
        <w:t xml:space="preserve">. </w:t>
      </w:r>
      <w:r w:rsidRPr="00476F02">
        <w:rPr>
          <w:rFonts w:ascii="Times New Roman" w:hAnsi="Times New Roman" w:cs="Times New Roman"/>
          <w:bCs/>
          <w:sz w:val="24"/>
        </w:rPr>
        <w:t>(A) Typical tensile stress–strain curves</w:t>
      </w:r>
      <w:r>
        <w:rPr>
          <w:rFonts w:ascii="Times New Roman" w:hAnsi="Times New Roman" w:cs="Times New Roman"/>
          <w:bCs/>
          <w:sz w:val="24"/>
        </w:rPr>
        <w:t xml:space="preserve"> of </w:t>
      </w:r>
      <w:r w:rsidRPr="00476F02">
        <w:rPr>
          <w:rFonts w:ascii="Times New Roman" w:hAnsi="Times New Roman" w:cs="Times New Roman"/>
          <w:bCs/>
          <w:sz w:val="24"/>
        </w:rPr>
        <w:t>2</w:t>
      </w:r>
      <w:r>
        <w:rPr>
          <w:rFonts w:ascii="Times New Roman" w:hAnsi="Times New Roman" w:cs="Times New Roman"/>
          <w:bCs/>
          <w:sz w:val="24"/>
        </w:rPr>
        <w:t>0</w:t>
      </w:r>
      <w:r w:rsidRPr="00476F02">
        <w:rPr>
          <w:rFonts w:ascii="Times New Roman" w:hAnsi="Times New Roman" w:cs="Times New Roman"/>
          <w:bCs/>
          <w:sz w:val="24"/>
        </w:rPr>
        <w:t>% GEL-</w:t>
      </w:r>
      <w:r>
        <w:rPr>
          <w:rFonts w:ascii="Times New Roman" w:hAnsi="Times New Roman" w:cs="Times New Roman"/>
          <w:bCs/>
          <w:sz w:val="24"/>
        </w:rPr>
        <w:t>6</w:t>
      </w:r>
      <w:r w:rsidRPr="00476F02">
        <w:rPr>
          <w:rFonts w:ascii="Times New Roman" w:hAnsi="Times New Roman" w:cs="Times New Roman"/>
          <w:bCs/>
          <w:sz w:val="24"/>
        </w:rPr>
        <w:t>0% GLY/N</w:t>
      </w:r>
      <w:r w:rsidRPr="00476F02">
        <w:rPr>
          <w:rFonts w:ascii="Times New Roman" w:hAnsi="Times New Roman" w:cs="Times New Roman" w:hint="eastAsia"/>
          <w:bCs/>
          <w:sz w:val="24"/>
        </w:rPr>
        <w:t>a</w:t>
      </w:r>
      <w:r w:rsidRPr="00476F02">
        <w:rPr>
          <w:rFonts w:ascii="Times New Roman" w:hAnsi="Times New Roman" w:cs="Times New Roman"/>
          <w:bCs/>
          <w:sz w:val="24"/>
          <w:vertAlign w:val="subscript"/>
        </w:rPr>
        <w:t>3</w:t>
      </w:r>
      <w:r w:rsidRPr="00476F02">
        <w:rPr>
          <w:rFonts w:ascii="Times New Roman" w:hAnsi="Times New Roman" w:cs="Times New Roman"/>
          <w:bCs/>
          <w:sz w:val="24"/>
        </w:rPr>
        <w:t>C</w:t>
      </w:r>
      <w:r w:rsidRPr="00476F02">
        <w:rPr>
          <w:rFonts w:ascii="Times New Roman" w:hAnsi="Times New Roman" w:cs="Times New Roman" w:hint="eastAsia"/>
          <w:bCs/>
          <w:sz w:val="24"/>
        </w:rPr>
        <w:t>it</w:t>
      </w:r>
      <w:r w:rsidRPr="00476F02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under ambient storage for up to 4.5 month. </w:t>
      </w:r>
      <w:r w:rsidRPr="00476F02">
        <w:rPr>
          <w:rFonts w:ascii="Times New Roman" w:hAnsi="Times New Roman" w:cs="Times New Roman"/>
          <w:bCs/>
          <w:sz w:val="24"/>
        </w:rPr>
        <w:t xml:space="preserve">(B) </w:t>
      </w:r>
      <w:r>
        <w:rPr>
          <w:rFonts w:ascii="Times New Roman" w:hAnsi="Times New Roman" w:cs="Times New Roman"/>
          <w:bCs/>
          <w:sz w:val="24"/>
        </w:rPr>
        <w:t>T</w:t>
      </w:r>
      <w:r w:rsidRPr="00476F02">
        <w:rPr>
          <w:rFonts w:ascii="Times New Roman" w:hAnsi="Times New Roman" w:cs="Times New Roman"/>
          <w:bCs/>
          <w:sz w:val="24"/>
        </w:rPr>
        <w:t xml:space="preserve">ransfer curves of OECT prepared with </w:t>
      </w:r>
      <w:r>
        <w:rPr>
          <w:rFonts w:ascii="Times New Roman" w:hAnsi="Times New Roman" w:cs="Times New Roman"/>
          <w:bCs/>
          <w:sz w:val="24"/>
        </w:rPr>
        <w:t>fresh and aged gel electrolytes</w:t>
      </w:r>
      <w:r w:rsidRPr="00476F02">
        <w:rPr>
          <w:rFonts w:ascii="Times New Roman" w:hAnsi="Times New Roman" w:cs="Times New Roman"/>
          <w:bCs/>
          <w:sz w:val="24"/>
        </w:rPr>
        <w:t xml:space="preserve">. </w:t>
      </w:r>
      <w:r>
        <w:rPr>
          <w:rFonts w:ascii="Times New Roman" w:hAnsi="Times New Roman" w:cs="Times New Roman"/>
          <w:bCs/>
          <w:sz w:val="24"/>
        </w:rPr>
        <w:t>(C) T</w:t>
      </w:r>
      <w:r w:rsidRPr="00476F02">
        <w:rPr>
          <w:rFonts w:ascii="Times New Roman" w:hAnsi="Times New Roman" w:cs="Times New Roman"/>
          <w:bCs/>
          <w:sz w:val="24"/>
        </w:rPr>
        <w:t>ransfer curves of OECT</w:t>
      </w:r>
      <w:r>
        <w:rPr>
          <w:rFonts w:ascii="Times New Roman" w:hAnsi="Times New Roman" w:cs="Times New Roman"/>
          <w:bCs/>
          <w:sz w:val="24"/>
        </w:rPr>
        <w:t xml:space="preserve"> under varied temperature conditions.</w:t>
      </w:r>
    </w:p>
    <w:p w14:paraId="659F31D4" w14:textId="77777777" w:rsidR="001B4C2F" w:rsidRPr="00A87FF4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</w:p>
    <w:p w14:paraId="27477A8B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</w:p>
    <w:p w14:paraId="7C34E8E1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</w:p>
    <w:p w14:paraId="14D6FD65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</w:p>
    <w:p w14:paraId="16C3D6B3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</w:p>
    <w:p w14:paraId="72103DAF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</w:p>
    <w:p w14:paraId="741B464D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</w:p>
    <w:p w14:paraId="5564EF2F" w14:textId="77777777" w:rsidR="001B4C2F" w:rsidRDefault="001B4C2F" w:rsidP="001B4C2F">
      <w:pPr>
        <w:pStyle w:val="ListParagraph"/>
        <w:ind w:left="0"/>
        <w:rPr>
          <w:rFonts w:ascii="Times New Roman" w:hAnsi="Times New Roman" w:cs="Times New Roman"/>
          <w:b/>
          <w:sz w:val="24"/>
        </w:rPr>
      </w:pPr>
    </w:p>
    <w:p w14:paraId="1C38B79E" w14:textId="77777777" w:rsidR="001B4C2F" w:rsidRDefault="001B4C2F" w:rsidP="001B4C2F">
      <w:pPr>
        <w:pStyle w:val="ListParagraph"/>
        <w:ind w:left="0"/>
        <w:jc w:val="center"/>
        <w:rPr>
          <w:rFonts w:ascii="Times New Roman" w:hAnsi="Times New Roman" w:cs="Times New Roman"/>
          <w:sz w:val="24"/>
        </w:rPr>
      </w:pPr>
      <w:r w:rsidRPr="004066DF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55A565D6" wp14:editId="4540B4C8">
            <wp:extent cx="4316615" cy="1755453"/>
            <wp:effectExtent l="0" t="0" r="8255" b="0"/>
            <wp:docPr id="21" name="图片 21" descr="C:\Users\Administrator\AppData\Local\Temp\165345349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AppData\Local\Temp\1653453494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26" cy="176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8DE32" w14:textId="77777777" w:rsidR="001B4C2F" w:rsidRPr="004066DF" w:rsidRDefault="001B4C2F" w:rsidP="001B4C2F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476F02">
        <w:rPr>
          <w:rFonts w:ascii="Times New Roman" w:hAnsi="Times New Roman" w:cs="Times New Roman" w:hint="eastAsia"/>
          <w:b/>
          <w:sz w:val="24"/>
        </w:rPr>
        <w:t>F</w:t>
      </w:r>
      <w:r w:rsidRPr="00476F02">
        <w:rPr>
          <w:rFonts w:ascii="Times New Roman" w:hAnsi="Times New Roman" w:cs="Times New Roman"/>
          <w:b/>
          <w:sz w:val="24"/>
        </w:rPr>
        <w:t>igure S</w:t>
      </w:r>
      <w:r>
        <w:rPr>
          <w:rFonts w:ascii="Times New Roman" w:hAnsi="Times New Roman" w:cs="Times New Roman"/>
          <w:b/>
          <w:sz w:val="24"/>
        </w:rPr>
        <w:t>10</w:t>
      </w:r>
      <w:r w:rsidRPr="00476F02">
        <w:rPr>
          <w:rFonts w:ascii="Times New Roman" w:hAnsi="Times New Roman" w:cs="Times New Roman"/>
          <w:b/>
          <w:sz w:val="24"/>
        </w:rPr>
        <w:t xml:space="preserve">. </w:t>
      </w:r>
      <w:r w:rsidRPr="00476F02">
        <w:rPr>
          <w:rFonts w:ascii="Times New Roman" w:hAnsi="Times New Roman" w:cs="Times New Roman"/>
          <w:bCs/>
          <w:sz w:val="24"/>
        </w:rPr>
        <w:t>(A)</w:t>
      </w:r>
      <w:r w:rsidRPr="00153C62">
        <w:rPr>
          <w:rFonts w:ascii="Times New Roman" w:hAnsi="Times New Roman" w:cs="Times New Roman"/>
          <w:bCs/>
          <w:sz w:val="24"/>
        </w:rPr>
        <w:t xml:space="preserve"> </w:t>
      </w:r>
      <w:r w:rsidRPr="00476F02">
        <w:rPr>
          <w:rFonts w:ascii="Times New Roman" w:hAnsi="Times New Roman" w:cs="Times New Roman"/>
          <w:bCs/>
          <w:sz w:val="24"/>
        </w:rPr>
        <w:t xml:space="preserve">Transfer curves </w:t>
      </w:r>
      <w:r>
        <w:rPr>
          <w:rFonts w:ascii="Times New Roman" w:hAnsi="Times New Roman" w:cs="Times New Roman"/>
          <w:bCs/>
          <w:sz w:val="24"/>
        </w:rPr>
        <w:t>of an all-polymer</w:t>
      </w:r>
      <w:r w:rsidRPr="00476F02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OECT</w:t>
      </w:r>
      <w:r w:rsidRPr="00476F02">
        <w:rPr>
          <w:rFonts w:ascii="Times New Roman" w:hAnsi="Times New Roman" w:cs="Times New Roman"/>
          <w:bCs/>
          <w:sz w:val="24"/>
        </w:rPr>
        <w:t xml:space="preserve"> with submicron-thick channel </w:t>
      </w:r>
      <w:r>
        <w:rPr>
          <w:rFonts w:ascii="Times New Roman" w:hAnsi="Times New Roman" w:cs="Times New Roman"/>
          <w:bCs/>
          <w:sz w:val="24"/>
        </w:rPr>
        <w:t>during the</w:t>
      </w:r>
      <w:r w:rsidRPr="00153C62">
        <w:rPr>
          <w:rFonts w:ascii="Times New Roman" w:hAnsi="Times New Roman" w:cs="Times New Roman"/>
          <w:bCs/>
          <w:sz w:val="24"/>
        </w:rPr>
        <w:t xml:space="preserve"> </w:t>
      </w:r>
      <w:r w:rsidRPr="00476F02">
        <w:rPr>
          <w:rFonts w:ascii="Times New Roman" w:hAnsi="Times New Roman" w:cs="Times New Roman"/>
          <w:bCs/>
          <w:sz w:val="24"/>
        </w:rPr>
        <w:t>storage</w:t>
      </w:r>
      <w:r>
        <w:rPr>
          <w:rFonts w:ascii="Times New Roman" w:hAnsi="Times New Roman" w:cs="Times New Roman"/>
          <w:bCs/>
          <w:sz w:val="24"/>
        </w:rPr>
        <w:t xml:space="preserve"> for</w:t>
      </w:r>
      <w:r w:rsidRPr="00476F02">
        <w:rPr>
          <w:rFonts w:ascii="Times New Roman" w:hAnsi="Times New Roman" w:cs="Times New Roman"/>
          <w:bCs/>
          <w:sz w:val="24"/>
        </w:rPr>
        <w:t xml:space="preserve"> 3 months</w:t>
      </w:r>
      <w:r>
        <w:rPr>
          <w:rFonts w:ascii="Times New Roman" w:hAnsi="Times New Roman" w:cs="Times New Roman"/>
          <w:bCs/>
          <w:sz w:val="24"/>
        </w:rPr>
        <w:t xml:space="preserve">. </w:t>
      </w:r>
      <w:r w:rsidRPr="00476F02">
        <w:rPr>
          <w:rFonts w:ascii="Times New Roman" w:hAnsi="Times New Roman" w:cs="Times New Roman"/>
          <w:bCs/>
          <w:sz w:val="24"/>
        </w:rPr>
        <w:t xml:space="preserve">(D) </w:t>
      </w:r>
      <w:r>
        <w:rPr>
          <w:rFonts w:ascii="Times New Roman" w:hAnsi="Times New Roman" w:cs="Times New Roman"/>
          <w:bCs/>
          <w:sz w:val="24"/>
        </w:rPr>
        <w:t>O</w:t>
      </w:r>
      <w:r w:rsidRPr="00476F02">
        <w:rPr>
          <w:rFonts w:ascii="Times New Roman" w:hAnsi="Times New Roman" w:cs="Times New Roman"/>
          <w:bCs/>
          <w:sz w:val="24"/>
        </w:rPr>
        <w:t>utput curves of</w:t>
      </w:r>
      <w:r>
        <w:rPr>
          <w:rFonts w:ascii="Times New Roman" w:hAnsi="Times New Roman" w:cs="Times New Roman"/>
          <w:bCs/>
          <w:sz w:val="24"/>
        </w:rPr>
        <w:t xml:space="preserve"> the OECT after 3 months</w:t>
      </w:r>
      <w:r w:rsidRPr="00476F02">
        <w:rPr>
          <w:rFonts w:ascii="Times New Roman" w:hAnsi="Times New Roman" w:cs="Times New Roman"/>
          <w:bCs/>
          <w:sz w:val="24"/>
        </w:rPr>
        <w:t>.</w:t>
      </w:r>
    </w:p>
    <w:p w14:paraId="44CEAC17" w14:textId="77777777" w:rsidR="00FE1EB5" w:rsidRDefault="00FE1EB5"/>
    <w:sectPr w:rsidR="00FE1EB5" w:rsidSect="00424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2F"/>
    <w:rsid w:val="001B4C2F"/>
    <w:rsid w:val="00FE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17217"/>
  <w15:chartTrackingRefBased/>
  <w15:docId w15:val="{331E47F2-3BB3-475F-9526-12B5288E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C2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C2F"/>
    <w:pPr>
      <w:ind w:left="720"/>
      <w:contextualSpacing/>
    </w:pPr>
    <w:rPr>
      <w:szCs w:val="24"/>
    </w:rPr>
  </w:style>
  <w:style w:type="paragraph" w:customStyle="1" w:styleId="AuthorsFull">
    <w:name w:val="Authors Full"/>
    <w:basedOn w:val="Normal"/>
    <w:qFormat/>
    <w:rsid w:val="001B4C2F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Normal"/>
    <w:qFormat/>
    <w:rsid w:val="001B4C2F"/>
    <w:pPr>
      <w:widowControl/>
    </w:pPr>
    <w:rPr>
      <w:rFonts w:ascii="Times New Roman" w:eastAsia="MS Mincho" w:hAnsi="Times New Roman" w:cs="Times New Roman"/>
      <w:b/>
      <w:bCs/>
      <w:kern w:val="0"/>
      <w:sz w:val="24"/>
      <w:szCs w:val="24"/>
      <w:lang w:eastAsia="ja-JP"/>
    </w:rPr>
  </w:style>
  <w:style w:type="paragraph" w:customStyle="1" w:styleId="Addresses">
    <w:name w:val="Addresses"/>
    <w:basedOn w:val="Normal"/>
    <w:qFormat/>
    <w:rsid w:val="001B4C2F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Legend">
    <w:name w:val="Legend"/>
    <w:basedOn w:val="Normal"/>
    <w:qFormat/>
    <w:rsid w:val="001B4C2F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Normal"/>
    <w:qFormat/>
    <w:rsid w:val="001B4C2F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7.png"/><Relationship Id="rId5" Type="http://schemas.openxmlformats.org/officeDocument/2006/relationships/image" Target="media/image2.wmf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2022-05-31T20:24:00Z</dcterms:created>
  <dcterms:modified xsi:type="dcterms:W3CDTF">2022-05-31T20:24:00Z</dcterms:modified>
</cp:coreProperties>
</file>