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3D0" w:rsidRPr="00B041D7" w:rsidRDefault="00DB4618" w:rsidP="001823D0">
      <w:pPr>
        <w:autoSpaceDE w:val="0"/>
        <w:autoSpaceDN w:val="0"/>
        <w:adjustRightInd w:val="0"/>
        <w:rPr>
          <w:rFonts w:ascii="Times New Roman" w:hAnsi="Times New Roman"/>
          <w:b/>
          <w:kern w:val="0"/>
          <w:sz w:val="24"/>
          <w:szCs w:val="24"/>
        </w:rPr>
      </w:pPr>
      <w:r w:rsidRPr="00286212">
        <w:rPr>
          <w:rFonts w:ascii="Times New Roman" w:hAnsi="Times New Roman" w:hint="eastAsia"/>
          <w:b/>
          <w:kern w:val="0"/>
          <w:sz w:val="24"/>
          <w:szCs w:val="24"/>
        </w:rPr>
        <w:t>Figure S1.</w:t>
      </w:r>
      <w:r w:rsidR="001823D0"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="001823D0" w:rsidRPr="00B041D7">
        <w:rPr>
          <w:rFonts w:ascii="Times New Roman" w:hAnsi="Times New Roman"/>
          <w:b/>
          <w:kern w:val="0"/>
          <w:sz w:val="24"/>
          <w:szCs w:val="24"/>
        </w:rPr>
        <w:t>Phylogenetic tree of PvMES1–PvMES7 and NtSABP2</w:t>
      </w:r>
      <w:r w:rsidR="001823D0"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 from Xue et al. (2018)</w:t>
      </w:r>
    </w:p>
    <w:p w:rsidR="00DB4618" w:rsidRPr="00B041D7" w:rsidRDefault="00DB4618" w:rsidP="00DB4618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DB4618" w:rsidRPr="00286212" w:rsidRDefault="000F2E68" w:rsidP="00DB4618">
      <w:r w:rsidRPr="000F2E68">
        <w:rPr>
          <w:rFonts w:ascii="Times New Roman" w:hAnsi="Times New Roman"/>
          <w:b/>
          <w:kern w:val="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3" type="#_x0000_t202" style="position:absolute;left:0;text-align:left;margin-left:298pt;margin-top:36.4pt;width:33pt;height:25pt;z-index:251663360" strokecolor="white">
            <v:textbox>
              <w:txbxContent>
                <w:p w:rsidR="00DB4618" w:rsidRDefault="00DB4618" w:rsidP="00DB4618">
                  <w:r>
                    <w:rPr>
                      <w:rFonts w:ascii="Times New Roman" w:hAnsi="Times New Roman" w:hint="eastAsia"/>
                      <w:kern w:val="0"/>
                      <w:sz w:val="24"/>
                      <w:szCs w:val="24"/>
                    </w:rPr>
                    <w:t>Ⅰ</w:t>
                  </w:r>
                </w:p>
                <w:p w:rsidR="00DB4618" w:rsidRPr="005D34DF" w:rsidRDefault="00DB4618" w:rsidP="00DB4618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  <w:r w:rsidRPr="000F2E68">
        <w:rPr>
          <w:rFonts w:ascii="Times New Roman" w:hAnsi="Times New Roman"/>
          <w:b/>
          <w:kern w:val="0"/>
          <w:sz w:val="24"/>
          <w:szCs w:val="24"/>
        </w:rPr>
        <w:pict>
          <v:shape id="_x0000_s2054" type="#_x0000_t202" style="position:absolute;left:0;text-align:left;margin-left:296.5pt;margin-top:109.4pt;width:33pt;height:25pt;z-index:251664384" strokecolor="white">
            <v:textbox>
              <w:txbxContent>
                <w:p w:rsidR="00DB4618" w:rsidRDefault="00DB4618" w:rsidP="00DB4618"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Ⅱ</w:t>
                  </w:r>
                </w:p>
                <w:p w:rsidR="00DB4618" w:rsidRPr="005D34DF" w:rsidRDefault="00DB4618" w:rsidP="00DB4618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  <w:r w:rsidRPr="000F2E68">
        <w:rPr>
          <w:rFonts w:ascii="Times New Roman" w:hAnsi="Times New Roman"/>
          <w:b/>
          <w:kern w:val="0"/>
          <w:sz w:val="24"/>
          <w:szCs w:val="24"/>
        </w:rPr>
        <w:pict>
          <v:shape id="_x0000_s2055" type="#_x0000_t202" style="position:absolute;left:0;text-align:left;margin-left:295pt;margin-top:189.4pt;width:33pt;height:25pt;z-index:251665408" strokecolor="white">
            <v:textbox>
              <w:txbxContent>
                <w:p w:rsidR="00DB4618" w:rsidRDefault="00DB4618" w:rsidP="00DB4618"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Ⅲ</w:t>
                  </w:r>
                </w:p>
                <w:p w:rsidR="00DB4618" w:rsidRPr="005D34DF" w:rsidRDefault="00DB4618" w:rsidP="00DB4618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  <w:r w:rsidRPr="000F2E68">
        <w:rPr>
          <w:rFonts w:ascii="Times New Roman" w:hAnsi="Times New Roman"/>
          <w:b/>
          <w:kern w:val="0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0;text-align:left;margin-left:285.5pt;margin-top:196.4pt;width:.05pt;height:8.5pt;z-index:251662336" o:connectortype="straight" strokeweight="1.5pt"/>
        </w:pict>
      </w:r>
      <w:r w:rsidRPr="000F2E68">
        <w:rPr>
          <w:rFonts w:ascii="Times New Roman" w:hAnsi="Times New Roman"/>
          <w:b/>
          <w:kern w:val="0"/>
          <w:sz w:val="24"/>
          <w:szCs w:val="24"/>
        </w:rPr>
        <w:pict>
          <v:shape id="_x0000_s2050" type="#_x0000_t32" style="position:absolute;left:0;text-align:left;margin-left:286pt;margin-top:19.4pt;width:.05pt;height:57.5pt;z-index:251660288" o:connectortype="straight" strokeweight="1.5pt"/>
        </w:pict>
      </w:r>
      <w:r w:rsidRPr="000F2E68">
        <w:rPr>
          <w:rFonts w:ascii="Times New Roman" w:hAnsi="Times New Roman"/>
          <w:b/>
          <w:kern w:val="0"/>
          <w:sz w:val="24"/>
          <w:szCs w:val="24"/>
        </w:rPr>
        <w:pict>
          <v:shape id="_x0000_s2051" type="#_x0000_t32" style="position:absolute;left:0;text-align:left;margin-left:285.5pt;margin-top:95.9pt;width:0;height:55pt;z-index:251661312" o:connectortype="straight" strokeweight="1.5pt"/>
        </w:pict>
      </w:r>
      <w:r w:rsidR="00DB4618" w:rsidRPr="00286212">
        <w:rPr>
          <w:rFonts w:ascii="Times New Roman" w:hAnsi="Times New Roman"/>
          <w:b/>
          <w:noProof/>
          <w:kern w:val="0"/>
          <w:sz w:val="24"/>
          <w:szCs w:val="24"/>
        </w:rPr>
        <w:drawing>
          <wp:inline distT="0" distB="0" distL="0" distR="0">
            <wp:extent cx="4235074" cy="3051810"/>
            <wp:effectExtent l="6091" t="0" r="0" b="0"/>
            <wp:docPr id="13" name="对象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6906129" cy="4968552"/>
                      <a:chOff x="1428728" y="785794"/>
                      <a:chExt cx="6906129" cy="4968552"/>
                    </a:xfrm>
                  </a:grpSpPr>
                  <a:grpSp>
                    <a:nvGrpSpPr>
                      <a:cNvPr id="7" name="组合 6"/>
                      <a:cNvGrpSpPr/>
                    </a:nvGrpSpPr>
                    <a:grpSpPr>
                      <a:xfrm>
                        <a:off x="1428728" y="785794"/>
                        <a:ext cx="6906129" cy="4968552"/>
                        <a:chOff x="-2627196" y="692696"/>
                        <a:chExt cx="6906129" cy="4968552"/>
                      </a:xfrm>
                    </a:grpSpPr>
                    <a:pic>
                      <a:nvPicPr>
                        <a:cNvPr id="8" name="图片 7"/>
                        <a:cNvPicPr/>
                      </a:nvPicPr>
                      <a:blipFill>
                        <a:blip r:embed="rId6" cstate="print">
                          <a:lum contrast="40000"/>
                          <a:extLst>
                            <a:ext uri="{28A0092B-C50C-407E-A947-70E740481C1C}"/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-2627196" y="692696"/>
                          <a:ext cx="6906129" cy="49685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a:spPr>
                    </a:pic>
                    <a:sp>
                      <a:nvSpPr>
                        <a:cNvPr id="9" name="矩形 8"/>
                        <a:cNvSpPr/>
                      </a:nvSpPr>
                      <a:spPr>
                        <a:xfrm>
                          <a:off x="2051720" y="836712"/>
                          <a:ext cx="720080" cy="15121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0" name="矩形 9"/>
                        <a:cNvSpPr/>
                      </a:nvSpPr>
                      <a:spPr>
                        <a:xfrm>
                          <a:off x="2796456" y="2420888"/>
                          <a:ext cx="479400" cy="15121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1" name="矩形 10"/>
                        <a:cNvSpPr/>
                      </a:nvSpPr>
                      <a:spPr>
                        <a:xfrm>
                          <a:off x="2806383" y="4005064"/>
                          <a:ext cx="604474" cy="10211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</lc:lockedCanvas>
              </a:graphicData>
            </a:graphic>
          </wp:inline>
        </w:drawing>
      </w:r>
    </w:p>
    <w:p w:rsidR="000E3045" w:rsidRDefault="000E3045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br w:type="page"/>
      </w:r>
    </w:p>
    <w:p w:rsidR="000E3045" w:rsidRPr="00286212" w:rsidRDefault="000E3045" w:rsidP="000E3045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0E3045" w:rsidRPr="00B041D7" w:rsidRDefault="000E3045" w:rsidP="000E3045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  <w:r w:rsidRPr="00286212">
        <w:rPr>
          <w:rFonts w:ascii="Times New Roman" w:hAnsi="Times New Roman" w:hint="eastAsia"/>
          <w:b/>
          <w:kern w:val="0"/>
          <w:sz w:val="24"/>
          <w:szCs w:val="24"/>
        </w:rPr>
        <w:t>Figure S2.</w:t>
      </w:r>
      <w:r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The cDNA and gDNA cloning of </w:t>
      </w:r>
      <w:r w:rsidRPr="00B041D7">
        <w:rPr>
          <w:rFonts w:ascii="Times New Roman" w:hAnsi="Times New Roman"/>
          <w:b/>
          <w:i/>
          <w:kern w:val="0"/>
          <w:sz w:val="24"/>
          <w:szCs w:val="24"/>
        </w:rPr>
        <w:t>Pv</w:t>
      </w:r>
      <w:r w:rsidRPr="00B041D7">
        <w:rPr>
          <w:rFonts w:ascii="Times New Roman" w:hAnsi="Times New Roman" w:hint="eastAsia"/>
          <w:b/>
          <w:i/>
          <w:kern w:val="0"/>
          <w:sz w:val="24"/>
          <w:szCs w:val="24"/>
        </w:rPr>
        <w:t>MES</w:t>
      </w:r>
      <w:r w:rsidRPr="00B041D7">
        <w:rPr>
          <w:rFonts w:ascii="Times New Roman" w:hAnsi="Times New Roman"/>
          <w:b/>
          <w:i/>
          <w:kern w:val="0"/>
          <w:sz w:val="24"/>
          <w:szCs w:val="24"/>
        </w:rPr>
        <w:t>1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 gene by PCR</w:t>
      </w:r>
    </w:p>
    <w:p w:rsidR="000E3045" w:rsidRPr="00286212" w:rsidRDefault="000E3045" w:rsidP="000E3045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0E3045" w:rsidRPr="00286212" w:rsidRDefault="000F2E68" w:rsidP="000E3045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noProof/>
          <w:kern w:val="0"/>
          <w:sz w:val="24"/>
          <w:szCs w:val="24"/>
        </w:rPr>
        <w:pict>
          <v:group id="_x0000_s2057" style="position:absolute;margin-left:57.1pt;margin-top:11.75pt;width:227.5pt;height:122.75pt;z-index:251667456" coordorigin="2942,2611" coordsize="4550,2455">
            <v:shape id="_x0000_s2058" type="#_x0000_t32" style="position:absolute;left:3994;top:4845;width:462;height:0" o:connectortype="straight">
              <v:stroke endarrow="block"/>
            </v:shape>
            <v:shape id="_x0000_s2059" type="#_x0000_t202" style="position:absolute;left:3044;top:4591;width:1019;height:475" filled="f" stroked="f" strokecolor="white">
              <v:textbox>
                <w:txbxContent>
                  <w:p w:rsidR="000E3045" w:rsidRDefault="000E3045" w:rsidP="000E3045">
                    <w:pPr>
                      <w:rPr>
                        <w:b/>
                      </w:rPr>
                    </w:pPr>
                    <w:r>
                      <w:rPr>
                        <w:rFonts w:ascii="Times New Roman" w:hAnsi="Times New Roman" w:hint="eastAsia"/>
                        <w:b/>
                        <w:kern w:val="0"/>
                        <w:sz w:val="24"/>
                        <w:szCs w:val="24"/>
                      </w:rPr>
                      <w:t>973</w:t>
                    </w:r>
                    <w:r>
                      <w:rPr>
                        <w:rFonts w:ascii="Times New Roman" w:hAnsi="Times New Roman"/>
                        <w:b/>
                        <w:kern w:val="0"/>
                        <w:sz w:val="24"/>
                        <w:szCs w:val="24"/>
                      </w:rPr>
                      <w:t xml:space="preserve"> bp</w:t>
                    </w:r>
                  </w:p>
                </w:txbxContent>
              </v:textbox>
            </v:shape>
            <v:shape id="_x0000_s2060" type="#_x0000_t32" style="position:absolute;left:4010;top:3685;width:462;height:0" o:connectortype="straight">
              <v:stroke endarrow="block"/>
            </v:shape>
            <v:shape id="_x0000_s2061" type="#_x0000_t202" style="position:absolute;left:2942;top:3431;width:1137;height:475" filled="f" stroked="f" strokecolor="white">
              <v:textbox style="mso-next-textbox:#_x0000_s2061">
                <w:txbxContent>
                  <w:p w:rsidR="000E3045" w:rsidRDefault="000E3045" w:rsidP="000E3045">
                    <w:pPr>
                      <w:rPr>
                        <w:b/>
                      </w:rPr>
                    </w:pPr>
                    <w:r>
                      <w:rPr>
                        <w:rFonts w:ascii="Times New Roman" w:hAnsi="Times New Roman" w:hint="eastAsia"/>
                        <w:b/>
                        <w:kern w:val="0"/>
                        <w:sz w:val="24"/>
                        <w:szCs w:val="24"/>
                      </w:rPr>
                      <w:t>3265</w:t>
                    </w:r>
                    <w:r>
                      <w:rPr>
                        <w:rFonts w:ascii="Times New Roman" w:hAnsi="Times New Roman"/>
                        <w:b/>
                        <w:kern w:val="0"/>
                        <w:sz w:val="24"/>
                        <w:szCs w:val="24"/>
                      </w:rPr>
                      <w:t xml:space="preserve"> bp</w:t>
                    </w:r>
                  </w:p>
                </w:txbxContent>
              </v:textbox>
            </v:shape>
            <v:shape id="_x0000_s2062" type="#_x0000_t202" style="position:absolute;left:5563;top:2611;width:1019;height:475" filled="f" stroked="f" strokecolor="white">
              <v:textbox>
                <w:txbxContent>
                  <w:p w:rsidR="000E3045" w:rsidRDefault="000E3045" w:rsidP="000E3045">
                    <w:pPr>
                      <w:rPr>
                        <w:b/>
                      </w:rPr>
                    </w:pPr>
                    <w:r>
                      <w:rPr>
                        <w:rFonts w:ascii="Times New Roman" w:hAnsi="Times New Roman" w:hint="eastAsia"/>
                        <w:b/>
                        <w:kern w:val="0"/>
                        <w:sz w:val="24"/>
                        <w:szCs w:val="24"/>
                      </w:rPr>
                      <w:t>cDNA</w:t>
                    </w:r>
                  </w:p>
                </w:txbxContent>
              </v:textbox>
            </v:shape>
            <v:shape id="_x0000_s2063" type="#_x0000_t202" style="position:absolute;left:4680;top:2613;width:1019;height:475" filled="f" stroked="f" strokecolor="white">
              <v:textbox>
                <w:txbxContent>
                  <w:p w:rsidR="000E3045" w:rsidRDefault="000E3045" w:rsidP="000E3045">
                    <w:pPr>
                      <w:rPr>
                        <w:b/>
                      </w:rPr>
                    </w:pPr>
                    <w:r>
                      <w:rPr>
                        <w:rFonts w:ascii="Times New Roman" w:hAnsi="Times New Roman" w:hint="eastAsia"/>
                        <w:b/>
                        <w:kern w:val="0"/>
                        <w:sz w:val="24"/>
                        <w:szCs w:val="24"/>
                      </w:rPr>
                      <w:t>gDNA</w:t>
                    </w:r>
                  </w:p>
                </w:txbxContent>
              </v:textbox>
            </v:shape>
            <v:shape id="_x0000_s2064" type="#_x0000_t202" style="position:absolute;left:6360;top:2613;width:1132;height:475" filled="f" stroked="f" strokecolor="white">
              <v:textbox>
                <w:txbxContent>
                  <w:p w:rsidR="000E3045" w:rsidRDefault="000E3045" w:rsidP="000E3045">
                    <w:pPr>
                      <w:rPr>
                        <w:b/>
                      </w:rPr>
                    </w:pPr>
                    <w:r>
                      <w:rPr>
                        <w:rFonts w:ascii="Times New Roman" w:hAnsi="Times New Roman" w:hint="eastAsia"/>
                        <w:b/>
                        <w:kern w:val="0"/>
                        <w:sz w:val="24"/>
                        <w:szCs w:val="24"/>
                      </w:rPr>
                      <w:t>Marker</w:t>
                    </w:r>
                  </w:p>
                </w:txbxContent>
              </v:textbox>
            </v:shape>
          </v:group>
        </w:pict>
      </w:r>
    </w:p>
    <w:p w:rsidR="000E3045" w:rsidRPr="00286212" w:rsidRDefault="000E3045" w:rsidP="000E3045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0E3045" w:rsidRPr="00286212" w:rsidRDefault="000E3045" w:rsidP="000E3045">
      <w:pPr>
        <w:widowControl/>
        <w:jc w:val="center"/>
        <w:rPr>
          <w:rFonts w:ascii="Times New Roman" w:hAnsi="Times New Roman"/>
          <w:b/>
          <w:kern w:val="0"/>
          <w:sz w:val="24"/>
          <w:szCs w:val="24"/>
        </w:rPr>
      </w:pPr>
      <w:r w:rsidRPr="00286212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Pr="00286212">
        <w:rPr>
          <w:rFonts w:ascii="Times New Roman" w:hAnsi="Times New Roman"/>
          <w:b/>
          <w:noProof/>
          <w:kern w:val="0"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1742666</wp:posOffset>
            </wp:positionH>
            <wp:positionV relativeFrom="paragraph">
              <wp:posOffset>30387</wp:posOffset>
            </wp:positionV>
            <wp:extent cx="1878868" cy="2311244"/>
            <wp:effectExtent l="19050" t="0" r="7082" b="0"/>
            <wp:wrapNone/>
            <wp:docPr id="14" name="图片 1" descr="C:\Users\LENOVO\Desktop\101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LENOVO\Desktop\1010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868" cy="2311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3045" w:rsidRPr="007145C3" w:rsidRDefault="000E3045" w:rsidP="000E3045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F35F78" w:rsidRDefault="00F35F78" w:rsidP="00DB4618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F35F78" w:rsidRPr="00F35F78" w:rsidRDefault="00F35F78" w:rsidP="00F35F78">
      <w:pPr>
        <w:rPr>
          <w:rFonts w:ascii="Times New Roman" w:hAnsi="Times New Roman"/>
          <w:sz w:val="24"/>
          <w:szCs w:val="24"/>
        </w:rPr>
      </w:pPr>
    </w:p>
    <w:p w:rsidR="00F35F78" w:rsidRPr="00F35F78" w:rsidRDefault="00F35F78" w:rsidP="00F35F78">
      <w:pPr>
        <w:rPr>
          <w:rFonts w:ascii="Times New Roman" w:hAnsi="Times New Roman"/>
          <w:sz w:val="24"/>
          <w:szCs w:val="24"/>
        </w:rPr>
      </w:pPr>
    </w:p>
    <w:p w:rsidR="00F35F78" w:rsidRPr="00F35F78" w:rsidRDefault="00F35F78" w:rsidP="00F35F78">
      <w:pPr>
        <w:rPr>
          <w:rFonts w:ascii="Times New Roman" w:hAnsi="Times New Roman"/>
          <w:sz w:val="24"/>
          <w:szCs w:val="24"/>
        </w:rPr>
      </w:pPr>
    </w:p>
    <w:p w:rsidR="00F35F78" w:rsidRPr="00F35F78" w:rsidRDefault="00F35F78" w:rsidP="00F35F78">
      <w:pPr>
        <w:rPr>
          <w:rFonts w:ascii="Times New Roman" w:hAnsi="Times New Roman"/>
          <w:sz w:val="24"/>
          <w:szCs w:val="24"/>
        </w:rPr>
      </w:pPr>
    </w:p>
    <w:p w:rsidR="00F35F78" w:rsidRPr="00F35F78" w:rsidRDefault="00F35F78" w:rsidP="00F35F78">
      <w:pPr>
        <w:rPr>
          <w:rFonts w:ascii="Times New Roman" w:hAnsi="Times New Roman"/>
          <w:sz w:val="24"/>
          <w:szCs w:val="24"/>
        </w:rPr>
      </w:pPr>
    </w:p>
    <w:p w:rsidR="00F35F78" w:rsidRPr="00F35F78" w:rsidRDefault="00F35F78" w:rsidP="00F35F78">
      <w:pPr>
        <w:rPr>
          <w:rFonts w:ascii="Times New Roman" w:hAnsi="Times New Roman"/>
          <w:sz w:val="24"/>
          <w:szCs w:val="24"/>
        </w:rPr>
      </w:pPr>
    </w:p>
    <w:p w:rsidR="00F35F78" w:rsidRPr="00F35F78" w:rsidRDefault="00F35F78" w:rsidP="00F35F78">
      <w:pPr>
        <w:rPr>
          <w:rFonts w:ascii="Times New Roman" w:hAnsi="Times New Roman"/>
          <w:sz w:val="24"/>
          <w:szCs w:val="24"/>
        </w:rPr>
      </w:pPr>
    </w:p>
    <w:p w:rsidR="00F35F78" w:rsidRPr="00F35F78" w:rsidRDefault="00F35F78" w:rsidP="00F35F78">
      <w:pPr>
        <w:rPr>
          <w:rFonts w:ascii="Times New Roman" w:hAnsi="Times New Roman"/>
          <w:sz w:val="24"/>
          <w:szCs w:val="24"/>
        </w:rPr>
      </w:pPr>
    </w:p>
    <w:p w:rsidR="00F35F78" w:rsidRPr="00F35F78" w:rsidRDefault="00F35F78" w:rsidP="00F35F78">
      <w:pPr>
        <w:rPr>
          <w:rFonts w:ascii="Times New Roman" w:hAnsi="Times New Roman"/>
          <w:sz w:val="24"/>
          <w:szCs w:val="24"/>
        </w:rPr>
      </w:pPr>
    </w:p>
    <w:p w:rsidR="00F35F78" w:rsidRPr="00F35F78" w:rsidRDefault="00F35F78" w:rsidP="00F35F78">
      <w:pPr>
        <w:rPr>
          <w:rFonts w:ascii="Times New Roman" w:hAnsi="Times New Roman"/>
          <w:sz w:val="24"/>
          <w:szCs w:val="24"/>
        </w:rPr>
      </w:pPr>
    </w:p>
    <w:p w:rsidR="00F35F78" w:rsidRDefault="00F35F78" w:rsidP="00F35F78">
      <w:pPr>
        <w:rPr>
          <w:rFonts w:ascii="Times New Roman" w:hAnsi="Times New Roman"/>
          <w:sz w:val="24"/>
          <w:szCs w:val="24"/>
        </w:rPr>
      </w:pPr>
    </w:p>
    <w:p w:rsidR="00F35F78" w:rsidRDefault="00F35F78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F35F78" w:rsidRPr="00B041D7" w:rsidRDefault="00F35F78" w:rsidP="00F35F78">
      <w:pPr>
        <w:autoSpaceDE w:val="0"/>
        <w:autoSpaceDN w:val="0"/>
        <w:adjustRightInd w:val="0"/>
        <w:rPr>
          <w:rFonts w:ascii="Times New Roman" w:hAnsi="Times New Roman"/>
          <w:kern w:val="0"/>
          <w:sz w:val="24"/>
          <w:szCs w:val="24"/>
        </w:rPr>
      </w:pPr>
      <w:r w:rsidRPr="00286212">
        <w:rPr>
          <w:rFonts w:ascii="Times New Roman" w:hAnsi="Times New Roman" w:hint="eastAsia"/>
          <w:b/>
          <w:kern w:val="0"/>
          <w:sz w:val="24"/>
          <w:szCs w:val="24"/>
        </w:rPr>
        <w:lastRenderedPageBreak/>
        <w:t>Figure S3.</w:t>
      </w:r>
      <w:r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>D</w:t>
      </w:r>
      <w:r w:rsidRPr="00B041D7">
        <w:rPr>
          <w:rFonts w:ascii="Times New Roman" w:hAnsi="Times New Roman"/>
          <w:b/>
          <w:kern w:val="0"/>
          <w:sz w:val="24"/>
          <w:szCs w:val="24"/>
        </w:rPr>
        <w:t>isease symptoms i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n the susceptible BRB130 and </w:t>
      </w:r>
      <w:r w:rsidRPr="00B041D7">
        <w:rPr>
          <w:rFonts w:ascii="Times New Roman" w:hAnsi="Times New Roman"/>
          <w:b/>
          <w:kern w:val="0"/>
          <w:sz w:val="24"/>
          <w:szCs w:val="24"/>
        </w:rPr>
        <w:t xml:space="preserve">resistant 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CAAS260205 </w:t>
      </w:r>
      <w:r w:rsidRPr="00B041D7">
        <w:rPr>
          <w:rFonts w:ascii="Times New Roman" w:hAnsi="Times New Roman"/>
          <w:b/>
          <w:kern w:val="0"/>
          <w:sz w:val="24"/>
          <w:szCs w:val="24"/>
        </w:rPr>
        <w:t xml:space="preserve">genotypes 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after infection by </w:t>
      </w:r>
      <w:r w:rsidRPr="00B041D7">
        <w:rPr>
          <w:rFonts w:ascii="Times New Roman" w:hAnsi="Times New Roman" w:hint="eastAsia"/>
          <w:b/>
          <w:i/>
          <w:kern w:val="0"/>
          <w:sz w:val="24"/>
          <w:szCs w:val="24"/>
        </w:rPr>
        <w:t>F. oxysporum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 f. sp. </w:t>
      </w:r>
      <w:r w:rsidRPr="00B041D7">
        <w:rPr>
          <w:rFonts w:ascii="Times New Roman" w:hAnsi="Times New Roman" w:hint="eastAsia"/>
          <w:b/>
          <w:i/>
          <w:kern w:val="0"/>
          <w:sz w:val="24"/>
          <w:szCs w:val="24"/>
        </w:rPr>
        <w:t>phaseoli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 from Xue et al. (2015). </w:t>
      </w:r>
      <w:r w:rsidRPr="00B041D7">
        <w:rPr>
          <w:rFonts w:ascii="Times New Roman" w:hAnsi="Times New Roman"/>
          <w:kern w:val="0"/>
          <w:sz w:val="24"/>
          <w:szCs w:val="24"/>
        </w:rPr>
        <w:t xml:space="preserve">A-E show the BRB130 phenotype at 0, 4, 8, 12 and 16 d post inoculation; F-J show the CAAS260205 phenotype at 0, 4, 8, 12 and 16 d post inoculation (dpi). </w:t>
      </w:r>
    </w:p>
    <w:p w:rsidR="00F35F78" w:rsidRPr="00B83BAF" w:rsidRDefault="00F35F78" w:rsidP="00F35F78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F35F78" w:rsidRPr="00286212" w:rsidRDefault="00F35F78" w:rsidP="00F35F78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F35F78" w:rsidRPr="00286212" w:rsidRDefault="00F35F78" w:rsidP="00F35F78">
      <w:pPr>
        <w:widowControl/>
        <w:rPr>
          <w:rFonts w:ascii="Times New Roman" w:hAnsi="Times New Roman"/>
          <w:b/>
          <w:kern w:val="0"/>
          <w:sz w:val="24"/>
          <w:szCs w:val="24"/>
        </w:rPr>
      </w:pPr>
      <w:r w:rsidRPr="00286212">
        <w:rPr>
          <w:rFonts w:ascii="Times New Roman" w:hAnsi="Times New Roman"/>
          <w:b/>
          <w:noProof/>
          <w:kern w:val="0"/>
          <w:sz w:val="24"/>
          <w:szCs w:val="24"/>
        </w:rPr>
        <w:drawing>
          <wp:inline distT="0" distB="0" distL="0" distR="0">
            <wp:extent cx="5031740" cy="3063240"/>
            <wp:effectExtent l="19050" t="0" r="0" b="0"/>
            <wp:docPr id="15" name="图片 1" descr="2012-01-04_22-33-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2012-01-04_22-33-5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740" cy="306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F78" w:rsidRPr="00D97303" w:rsidRDefault="00F35F78" w:rsidP="00F35F78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F35F78" w:rsidRDefault="00F35F78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F35F78" w:rsidRDefault="00F35F78" w:rsidP="00F35F78">
      <w:pPr>
        <w:autoSpaceDE w:val="0"/>
        <w:autoSpaceDN w:val="0"/>
        <w:adjustRightInd w:val="0"/>
        <w:rPr>
          <w:rFonts w:ascii="Times New Roman" w:hAnsi="Times New Roman"/>
          <w:kern w:val="0"/>
          <w:sz w:val="24"/>
          <w:szCs w:val="24"/>
        </w:rPr>
      </w:pPr>
      <w:r w:rsidRPr="00286212">
        <w:rPr>
          <w:rFonts w:ascii="Times New Roman" w:hAnsi="Times New Roman" w:hint="eastAsia"/>
          <w:b/>
          <w:kern w:val="0"/>
          <w:sz w:val="24"/>
          <w:szCs w:val="24"/>
        </w:rPr>
        <w:lastRenderedPageBreak/>
        <w:t xml:space="preserve">Figure S4. </w:t>
      </w:r>
      <w:r w:rsidRPr="00B041D7">
        <w:rPr>
          <w:rFonts w:ascii="Times New Roman" w:hAnsi="Times New Roman"/>
          <w:b/>
          <w:kern w:val="0"/>
          <w:sz w:val="24"/>
          <w:szCs w:val="24"/>
        </w:rPr>
        <w:t>Overview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B041D7">
        <w:rPr>
          <w:rFonts w:ascii="Times New Roman" w:hAnsi="Times New Roman"/>
          <w:b/>
          <w:kern w:val="0"/>
          <w:sz w:val="24"/>
          <w:szCs w:val="24"/>
        </w:rPr>
        <w:t>of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B041D7">
        <w:rPr>
          <w:rFonts w:ascii="Times New Roman" w:hAnsi="Times New Roman"/>
          <w:b/>
          <w:kern w:val="0"/>
          <w:sz w:val="24"/>
          <w:szCs w:val="24"/>
        </w:rPr>
        <w:t>RNA-seq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 d</w:t>
      </w:r>
      <w:r w:rsidRPr="00B041D7">
        <w:rPr>
          <w:rFonts w:ascii="Times New Roman" w:hAnsi="Times New Roman"/>
          <w:b/>
          <w:kern w:val="0"/>
          <w:sz w:val="24"/>
          <w:szCs w:val="24"/>
        </w:rPr>
        <w:t>ata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B041D7">
        <w:rPr>
          <w:rFonts w:ascii="Times New Roman" w:hAnsi="Times New Roman"/>
          <w:b/>
          <w:kern w:val="0"/>
          <w:sz w:val="24"/>
          <w:szCs w:val="24"/>
        </w:rPr>
        <w:t>from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B041D7">
        <w:rPr>
          <w:rFonts w:ascii="Times New Roman" w:hAnsi="Times New Roman"/>
          <w:b/>
          <w:i/>
          <w:kern w:val="0"/>
          <w:sz w:val="24"/>
          <w:szCs w:val="24"/>
        </w:rPr>
        <w:t>PvMES1</w:t>
      </w:r>
      <w:r w:rsidRPr="00B041D7">
        <w:rPr>
          <w:rFonts w:ascii="Times New Roman" w:hAnsi="Times New Roman"/>
          <w:b/>
          <w:kern w:val="0"/>
          <w:sz w:val="24"/>
          <w:szCs w:val="24"/>
        </w:rPr>
        <w:t>-overexpress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 xml:space="preserve">ed, </w:t>
      </w:r>
      <w:r w:rsidRPr="00B041D7">
        <w:rPr>
          <w:rFonts w:ascii="Times New Roman" w:hAnsi="Times New Roman"/>
          <w:b/>
          <w:i/>
          <w:kern w:val="0"/>
          <w:sz w:val="24"/>
          <w:szCs w:val="24"/>
        </w:rPr>
        <w:t>PvMES1</w:t>
      </w:r>
      <w:r w:rsidRPr="00B041D7">
        <w:rPr>
          <w:rFonts w:ascii="Times New Roman" w:hAnsi="Times New Roman"/>
          <w:b/>
          <w:kern w:val="0"/>
          <w:sz w:val="24"/>
          <w:szCs w:val="24"/>
        </w:rPr>
        <w:t>- silenced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>,</w:t>
      </w:r>
      <w:r w:rsidRPr="00B041D7">
        <w:rPr>
          <w:rFonts w:ascii="Times New Roman" w:hAnsi="Times New Roman"/>
          <w:b/>
          <w:kern w:val="0"/>
          <w:sz w:val="24"/>
          <w:szCs w:val="24"/>
        </w:rPr>
        <w:t xml:space="preserve"> and pathogen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>-</w:t>
      </w:r>
      <w:r w:rsidRPr="00B041D7">
        <w:rPr>
          <w:rFonts w:ascii="Times New Roman" w:hAnsi="Times New Roman"/>
          <w:b/>
          <w:kern w:val="0"/>
          <w:sz w:val="24"/>
          <w:szCs w:val="24"/>
        </w:rPr>
        <w:t>infect</w:t>
      </w:r>
      <w:r w:rsidRPr="00B041D7">
        <w:rPr>
          <w:rFonts w:ascii="Times New Roman" w:hAnsi="Times New Roman" w:hint="eastAsia"/>
          <w:b/>
          <w:kern w:val="0"/>
          <w:sz w:val="24"/>
          <w:szCs w:val="24"/>
        </w:rPr>
        <w:t>ed p</w:t>
      </w:r>
      <w:r w:rsidRPr="00B041D7">
        <w:rPr>
          <w:rFonts w:ascii="Times New Roman" w:hAnsi="Times New Roman"/>
          <w:b/>
          <w:kern w:val="0"/>
          <w:sz w:val="24"/>
          <w:szCs w:val="24"/>
        </w:rPr>
        <w:t>lants.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Number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of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total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reads,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mapped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reads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and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the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percentage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of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mapped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reads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in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each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data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set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are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shown.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The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value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was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marked with the </w:t>
      </w:r>
      <w:r>
        <w:rPr>
          <w:rFonts w:ascii="Times New Roman" w:hAnsi="Times New Roman"/>
          <w:kern w:val="0"/>
          <w:sz w:val="24"/>
          <w:szCs w:val="24"/>
        </w:rPr>
        <w:t>exponential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notation.</w:t>
      </w:r>
    </w:p>
    <w:p w:rsidR="00F35F78" w:rsidRPr="00E51E19" w:rsidRDefault="00F35F78" w:rsidP="00F35F78">
      <w:pPr>
        <w:widowControl/>
        <w:rPr>
          <w:rFonts w:ascii="Times New Roman" w:hAnsi="Times New Roman"/>
          <w:b/>
          <w:kern w:val="0"/>
          <w:sz w:val="24"/>
          <w:szCs w:val="24"/>
        </w:rPr>
      </w:pPr>
    </w:p>
    <w:p w:rsidR="00F35F78" w:rsidRPr="00286212" w:rsidRDefault="00F35F78" w:rsidP="00F35F78">
      <w:pPr>
        <w:widowControl/>
        <w:rPr>
          <w:rFonts w:ascii="Times New Roman" w:hAnsi="Times New Roman"/>
          <w:b/>
          <w:kern w:val="0"/>
          <w:sz w:val="24"/>
          <w:szCs w:val="24"/>
        </w:rPr>
      </w:pPr>
    </w:p>
    <w:p w:rsidR="00F35F78" w:rsidRPr="00286212" w:rsidRDefault="00F35F78" w:rsidP="00F35F78">
      <w:pPr>
        <w:rPr>
          <w:rFonts w:ascii="Times New Roman" w:hAnsi="Times New Roman"/>
          <w:b/>
          <w:kern w:val="0"/>
          <w:sz w:val="24"/>
          <w:szCs w:val="24"/>
        </w:rPr>
      </w:pPr>
    </w:p>
    <w:p w:rsidR="00F35F78" w:rsidRPr="00DB65DA" w:rsidRDefault="00F35F78" w:rsidP="00F35F78">
      <w:pPr>
        <w:widowControl/>
        <w:rPr>
          <w:rFonts w:ascii="Times New Roman" w:hAnsi="Times New Roman"/>
          <w:b/>
          <w:kern w:val="0"/>
          <w:sz w:val="24"/>
          <w:szCs w:val="24"/>
        </w:rPr>
      </w:pPr>
      <w:r w:rsidRPr="00286212">
        <w:rPr>
          <w:rFonts w:ascii="Times New Roman" w:hAnsi="Times New Roman"/>
          <w:b/>
          <w:noProof/>
          <w:kern w:val="0"/>
          <w:sz w:val="24"/>
          <w:szCs w:val="24"/>
        </w:rPr>
        <w:drawing>
          <wp:inline distT="0" distB="0" distL="0" distR="0">
            <wp:extent cx="5267325" cy="5245100"/>
            <wp:effectExtent l="19050" t="0" r="9525" b="0"/>
            <wp:docPr id="16" name="图片 9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图片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24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F26" w:rsidRDefault="00C46F26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C46F26" w:rsidRDefault="00C46F26" w:rsidP="00C46F26">
      <w:pPr>
        <w:autoSpaceDE w:val="0"/>
        <w:autoSpaceDN w:val="0"/>
        <w:adjustRightInd w:val="0"/>
        <w:rPr>
          <w:rFonts w:ascii="Times New Roman" w:hAnsi="Times New Roman"/>
          <w:kern w:val="0"/>
          <w:sz w:val="24"/>
          <w:szCs w:val="24"/>
        </w:rPr>
      </w:pPr>
      <w:r w:rsidRPr="00286212">
        <w:rPr>
          <w:rFonts w:ascii="Times New Roman" w:hAnsi="Times New Roman" w:hint="eastAsia"/>
          <w:b/>
          <w:kern w:val="0"/>
          <w:sz w:val="24"/>
          <w:szCs w:val="24"/>
        </w:rPr>
        <w:lastRenderedPageBreak/>
        <w:t xml:space="preserve">Figure S5.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PCA for the transcriptome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 xml:space="preserve">data 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of interaction between </w:t>
      </w:r>
      <w:r w:rsidRPr="00606E5F">
        <w:rPr>
          <w:rFonts w:ascii="Times New Roman" w:hAnsi="Times New Roman" w:hint="eastAsia"/>
          <w:b/>
          <w:i/>
          <w:kern w:val="0"/>
          <w:sz w:val="24"/>
          <w:szCs w:val="24"/>
        </w:rPr>
        <w:t>Fop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and common bean</w:t>
      </w:r>
      <w:r w:rsidRPr="00606E5F"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(a) </w:t>
      </w:r>
      <w:r>
        <w:rPr>
          <w:rFonts w:ascii="Times New Roman" w:hAnsi="Times New Roman"/>
          <w:kern w:val="0"/>
          <w:sz w:val="24"/>
          <w:szCs w:val="24"/>
        </w:rPr>
        <w:t>PCA of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i/>
          <w:kern w:val="0"/>
          <w:sz w:val="24"/>
          <w:szCs w:val="24"/>
        </w:rPr>
        <w:t>PvMES1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-overexpressed and </w:t>
      </w:r>
      <w:r>
        <w:rPr>
          <w:rFonts w:ascii="Times New Roman" w:hAnsi="Times New Roman"/>
          <w:kern w:val="0"/>
          <w:sz w:val="24"/>
          <w:szCs w:val="24"/>
        </w:rPr>
        <w:t>E-BPMV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1 (control) plants </w:t>
      </w:r>
      <w:r>
        <w:rPr>
          <w:rFonts w:ascii="Times New Roman" w:hAnsi="Times New Roman"/>
          <w:kern w:val="0"/>
          <w:sz w:val="24"/>
          <w:szCs w:val="24"/>
        </w:rPr>
        <w:t>(+/</w:t>
      </w:r>
      <w:r>
        <w:rPr>
          <w:rFonts w:ascii="Times New Roman" w:hAnsi="Times New Roman" w:hint="eastAsia"/>
          <w:kern w:val="0"/>
          <w:sz w:val="24"/>
          <w:szCs w:val="24"/>
        </w:rPr>
        <w:t>-</w:t>
      </w:r>
      <w:r>
        <w:rPr>
          <w:rFonts w:ascii="Times New Roman" w:hAnsi="Times New Roman" w:hint="eastAsia"/>
          <w:i/>
          <w:kern w:val="0"/>
          <w:sz w:val="24"/>
          <w:szCs w:val="24"/>
        </w:rPr>
        <w:t>Fop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; (b) </w:t>
      </w:r>
      <w:r>
        <w:rPr>
          <w:rFonts w:ascii="Times New Roman" w:hAnsi="Times New Roman"/>
          <w:kern w:val="0"/>
          <w:sz w:val="24"/>
          <w:szCs w:val="24"/>
        </w:rPr>
        <w:t>PCA of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i/>
          <w:kern w:val="0"/>
          <w:sz w:val="24"/>
          <w:szCs w:val="24"/>
        </w:rPr>
        <w:t>PvMES1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-silenced and </w:t>
      </w:r>
      <w:r>
        <w:rPr>
          <w:rFonts w:ascii="Times New Roman" w:hAnsi="Times New Roman"/>
          <w:kern w:val="0"/>
          <w:sz w:val="24"/>
          <w:szCs w:val="24"/>
        </w:rPr>
        <w:t>E-BPMV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2 (control) plants </w:t>
      </w:r>
      <w:r>
        <w:rPr>
          <w:rFonts w:ascii="Times New Roman" w:hAnsi="Times New Roman"/>
          <w:kern w:val="0"/>
          <w:sz w:val="24"/>
          <w:szCs w:val="24"/>
        </w:rPr>
        <w:t>(+/</w:t>
      </w:r>
      <w:r>
        <w:rPr>
          <w:rFonts w:ascii="Times New Roman" w:hAnsi="Times New Roman" w:hint="eastAsia"/>
          <w:kern w:val="0"/>
          <w:sz w:val="24"/>
          <w:szCs w:val="24"/>
        </w:rPr>
        <w:t>-</w:t>
      </w:r>
      <w:r>
        <w:rPr>
          <w:rFonts w:ascii="Times New Roman" w:hAnsi="Times New Roman" w:hint="eastAsia"/>
          <w:i/>
          <w:kern w:val="0"/>
          <w:sz w:val="24"/>
          <w:szCs w:val="24"/>
        </w:rPr>
        <w:t>Fop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kern w:val="0"/>
          <w:sz w:val="24"/>
          <w:szCs w:val="24"/>
        </w:rPr>
        <w:t>The values were determined from median-normalized transcript counts for the transcriptomics (n=3 biologically independent samples) data sets with the number of principal components (PC) set at 5.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The amounts of variation explained by the first two components are indicated on the axes and the numbers represent the principal component score(Z-values</w:t>
      </w:r>
      <w:r>
        <w:rPr>
          <w:rFonts w:ascii="Times New Roman" w:hAnsi="Times New Roman" w:hint="eastAsia"/>
          <w:kern w:val="0"/>
          <w:sz w:val="24"/>
          <w:szCs w:val="24"/>
        </w:rPr>
        <w:t>×</w:t>
      </w:r>
      <w:r>
        <w:rPr>
          <w:rFonts w:ascii="Times New Roman" w:hAnsi="Times New Roman"/>
          <w:kern w:val="0"/>
          <w:sz w:val="24"/>
          <w:szCs w:val="24"/>
        </w:rPr>
        <w:t>eigenvector). The dashed circles outline biological replicates for each genotype/treatment.</w:t>
      </w:r>
    </w:p>
    <w:p w:rsidR="00C46F26" w:rsidRPr="00D509DD" w:rsidRDefault="00C46F26" w:rsidP="00C46F26">
      <w:pPr>
        <w:widowControl/>
        <w:rPr>
          <w:rFonts w:ascii="Times New Roman" w:hAnsi="Times New Roman"/>
          <w:b/>
          <w:kern w:val="0"/>
          <w:sz w:val="24"/>
          <w:szCs w:val="24"/>
        </w:rPr>
      </w:pPr>
    </w:p>
    <w:p w:rsidR="00C46F26" w:rsidRPr="00286212" w:rsidRDefault="00C46F26" w:rsidP="00C46F26">
      <w:pPr>
        <w:widowControl/>
        <w:rPr>
          <w:rFonts w:ascii="Times New Roman" w:hAnsi="Times New Roman"/>
          <w:b/>
          <w:kern w:val="0"/>
          <w:sz w:val="24"/>
          <w:szCs w:val="24"/>
        </w:rPr>
      </w:pPr>
    </w:p>
    <w:p w:rsidR="00C46F26" w:rsidRDefault="00C46F26" w:rsidP="00C46F26">
      <w:r w:rsidRPr="00286212">
        <w:rPr>
          <w:rFonts w:ascii="Times New Roman" w:hAnsi="Times New Roman"/>
          <w:b/>
          <w:noProof/>
          <w:kern w:val="0"/>
          <w:sz w:val="24"/>
          <w:szCs w:val="24"/>
        </w:rPr>
        <w:drawing>
          <wp:inline distT="0" distB="0" distL="0" distR="0">
            <wp:extent cx="5273040" cy="3034665"/>
            <wp:effectExtent l="19050" t="0" r="3810" b="0"/>
            <wp:docPr id="17" name="图片 2" descr="F:\PvMES1基因文章2019\菜豆转录组分析\Supplymental Fig\Fig.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F:\PvMES1基因文章2019\菜豆转录组分析\Supplymental Fig\Fig. S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034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F26" w:rsidRDefault="00C46F26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C46F26" w:rsidRDefault="00C46F26" w:rsidP="00C46F26">
      <w:pPr>
        <w:autoSpaceDE w:val="0"/>
        <w:autoSpaceDN w:val="0"/>
        <w:adjustRightInd w:val="0"/>
        <w:rPr>
          <w:rFonts w:ascii="Times New Roman" w:hAnsi="Times New Roman"/>
          <w:kern w:val="0"/>
          <w:sz w:val="24"/>
          <w:szCs w:val="24"/>
        </w:rPr>
      </w:pPr>
      <w:r w:rsidRPr="00286212">
        <w:rPr>
          <w:rFonts w:ascii="Times New Roman" w:hAnsi="Times New Roman" w:hint="eastAsia"/>
          <w:b/>
          <w:kern w:val="0"/>
          <w:sz w:val="24"/>
          <w:szCs w:val="24"/>
        </w:rPr>
        <w:lastRenderedPageBreak/>
        <w:t xml:space="preserve">Figure S6.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GO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a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nalysis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of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the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g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enes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in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the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i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nteraction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t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erm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of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ANOVA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analysis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of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the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RNA-seq</w:t>
      </w:r>
      <w:r w:rsidRPr="00606E5F">
        <w:rPr>
          <w:rFonts w:ascii="Times New Roman" w:hAnsi="Times New Roman" w:hint="eastAsia"/>
          <w:b/>
          <w:kern w:val="0"/>
          <w:sz w:val="24"/>
          <w:szCs w:val="24"/>
        </w:rPr>
        <w:t xml:space="preserve"> d</w:t>
      </w:r>
      <w:r w:rsidRPr="00606E5F">
        <w:rPr>
          <w:rFonts w:ascii="Times New Roman" w:hAnsi="Times New Roman"/>
          <w:b/>
          <w:kern w:val="0"/>
          <w:sz w:val="24"/>
          <w:szCs w:val="24"/>
        </w:rPr>
        <w:t>ata.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(a) </w:t>
      </w:r>
      <w:r>
        <w:rPr>
          <w:rFonts w:ascii="Times New Roman" w:hAnsi="Times New Roman" w:hint="eastAsia"/>
          <w:i/>
          <w:kern w:val="0"/>
          <w:sz w:val="24"/>
          <w:szCs w:val="24"/>
        </w:rPr>
        <w:t>PvMES1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-overexpressed and </w:t>
      </w:r>
      <w:r>
        <w:rPr>
          <w:rFonts w:ascii="Times New Roman" w:hAnsi="Times New Roman"/>
          <w:kern w:val="0"/>
          <w:sz w:val="24"/>
          <w:szCs w:val="24"/>
        </w:rPr>
        <w:t>E-BPMV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1 (control) plants </w:t>
      </w:r>
      <w:r>
        <w:rPr>
          <w:rFonts w:ascii="Times New Roman" w:hAnsi="Times New Roman"/>
          <w:kern w:val="0"/>
          <w:sz w:val="24"/>
          <w:szCs w:val="24"/>
        </w:rPr>
        <w:t>(+/</w:t>
      </w:r>
      <w:r>
        <w:rPr>
          <w:rFonts w:ascii="Times New Roman" w:hAnsi="Times New Roman" w:hint="eastAsia"/>
          <w:kern w:val="0"/>
          <w:sz w:val="24"/>
          <w:szCs w:val="24"/>
        </w:rPr>
        <w:t>-</w:t>
      </w:r>
      <w:r>
        <w:rPr>
          <w:rFonts w:ascii="Times New Roman" w:hAnsi="Times New Roman" w:hint="eastAsia"/>
          <w:i/>
          <w:kern w:val="0"/>
          <w:sz w:val="24"/>
          <w:szCs w:val="24"/>
        </w:rPr>
        <w:t>Fop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; (b) </w:t>
      </w:r>
      <w:r>
        <w:rPr>
          <w:rFonts w:ascii="Times New Roman" w:hAnsi="Times New Roman" w:hint="eastAsia"/>
          <w:i/>
          <w:kern w:val="0"/>
          <w:sz w:val="24"/>
          <w:szCs w:val="24"/>
        </w:rPr>
        <w:t>PvMES1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-silenced and </w:t>
      </w:r>
      <w:r>
        <w:rPr>
          <w:rFonts w:ascii="Times New Roman" w:hAnsi="Times New Roman"/>
          <w:kern w:val="0"/>
          <w:sz w:val="24"/>
          <w:szCs w:val="24"/>
        </w:rPr>
        <w:t>E-BPMV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2 (control) plants </w:t>
      </w:r>
      <w:r>
        <w:rPr>
          <w:rFonts w:ascii="Times New Roman" w:hAnsi="Times New Roman"/>
          <w:kern w:val="0"/>
          <w:sz w:val="24"/>
          <w:szCs w:val="24"/>
        </w:rPr>
        <w:t>(+/</w:t>
      </w:r>
      <w:r>
        <w:rPr>
          <w:rFonts w:ascii="Times New Roman" w:hAnsi="Times New Roman" w:hint="eastAsia"/>
          <w:kern w:val="0"/>
          <w:sz w:val="24"/>
          <w:szCs w:val="24"/>
        </w:rPr>
        <w:t>-</w:t>
      </w:r>
      <w:r>
        <w:rPr>
          <w:rFonts w:ascii="Times New Roman" w:hAnsi="Times New Roman" w:hint="eastAsia"/>
          <w:i/>
          <w:kern w:val="0"/>
          <w:sz w:val="24"/>
          <w:szCs w:val="24"/>
        </w:rPr>
        <w:t>Fop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hAnsi="Times New Roman" w:hint="eastAsia"/>
          <w:kern w:val="0"/>
          <w:sz w:val="24"/>
          <w:szCs w:val="24"/>
        </w:rPr>
        <w:t>.</w:t>
      </w:r>
    </w:p>
    <w:p w:rsidR="00C46F26" w:rsidRPr="00A13CC2" w:rsidRDefault="00C46F26" w:rsidP="00C46F26">
      <w:pPr>
        <w:widowControl/>
        <w:rPr>
          <w:rFonts w:ascii="Times New Roman" w:hAnsi="Times New Roman"/>
          <w:b/>
          <w:kern w:val="0"/>
          <w:sz w:val="24"/>
          <w:szCs w:val="24"/>
        </w:rPr>
      </w:pPr>
    </w:p>
    <w:p w:rsidR="00C46F26" w:rsidRDefault="00C46F26" w:rsidP="00F90C78">
      <w:pPr>
        <w:jc w:val="center"/>
      </w:pPr>
      <w:r w:rsidRPr="00286212">
        <w:rPr>
          <w:rFonts w:ascii="Times New Roman" w:hAnsi="Times New Roman"/>
          <w:b/>
          <w:noProof/>
          <w:kern w:val="0"/>
          <w:sz w:val="24"/>
          <w:szCs w:val="24"/>
        </w:rPr>
        <w:drawing>
          <wp:inline distT="0" distB="0" distL="0" distR="0">
            <wp:extent cx="3696970" cy="5783580"/>
            <wp:effectExtent l="19050" t="0" r="0" b="0"/>
            <wp:docPr id="18" name="图片 3" descr="F:\PvMES1基因文章2019\菜豆转录组分析\Supplymental Fig\Fig. 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F:\PvMES1基因文章2019\菜豆转录组分析\Supplymental Fig\Fig. S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970" cy="5783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F26" w:rsidRDefault="00C46F26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C46F26" w:rsidRDefault="00C46F26" w:rsidP="00C46F26">
      <w:pPr>
        <w:autoSpaceDE w:val="0"/>
        <w:autoSpaceDN w:val="0"/>
        <w:adjustRightInd w:val="0"/>
        <w:rPr>
          <w:rFonts w:ascii="Times New Roman" w:hAnsi="Times New Roman"/>
          <w:kern w:val="0"/>
          <w:sz w:val="24"/>
          <w:szCs w:val="24"/>
        </w:rPr>
      </w:pPr>
      <w:r w:rsidRPr="00286212">
        <w:rPr>
          <w:rFonts w:ascii="Times New Roman" w:hAnsi="Times New Roman" w:hint="eastAsia"/>
          <w:b/>
          <w:kern w:val="0"/>
          <w:sz w:val="24"/>
          <w:szCs w:val="24"/>
        </w:rPr>
        <w:lastRenderedPageBreak/>
        <w:t xml:space="preserve">Figure S7. 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>KEGG a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nalysis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of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the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g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enes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in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the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i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nteraction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t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erm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of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ANOVA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analysis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of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the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RNA-seq</w:t>
      </w:r>
      <w:r w:rsidRPr="00F90C78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F90C78">
        <w:rPr>
          <w:rFonts w:ascii="Times New Roman" w:hAnsi="Times New Roman"/>
          <w:b/>
          <w:kern w:val="0"/>
          <w:sz w:val="24"/>
          <w:szCs w:val="24"/>
        </w:rPr>
        <w:t>Data.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(a) </w:t>
      </w:r>
      <w:r>
        <w:rPr>
          <w:rFonts w:ascii="Times New Roman" w:hAnsi="Times New Roman"/>
          <w:kern w:val="0"/>
          <w:sz w:val="24"/>
          <w:szCs w:val="24"/>
        </w:rPr>
        <w:t>Histogram of KEGG pathway classification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; (b) Statistics analysis of KEGG pathway enrichment. </w:t>
      </w:r>
      <w:r>
        <w:rPr>
          <w:rFonts w:ascii="Times New Roman" w:hAnsi="Times New Roman"/>
          <w:kern w:val="0"/>
          <w:sz w:val="24"/>
          <w:szCs w:val="24"/>
        </w:rPr>
        <w:t>L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eft: </w:t>
      </w:r>
      <w:r>
        <w:rPr>
          <w:rFonts w:ascii="Times New Roman" w:hAnsi="Times New Roman" w:hint="eastAsia"/>
          <w:i/>
          <w:kern w:val="0"/>
          <w:sz w:val="24"/>
          <w:szCs w:val="24"/>
        </w:rPr>
        <w:t>PvMES1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-overexpressed and </w:t>
      </w:r>
      <w:r>
        <w:rPr>
          <w:rFonts w:ascii="Times New Roman" w:hAnsi="Times New Roman"/>
          <w:kern w:val="0"/>
          <w:sz w:val="24"/>
          <w:szCs w:val="24"/>
        </w:rPr>
        <w:t>E-BPMV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1 (control) plants </w:t>
      </w:r>
      <w:r>
        <w:rPr>
          <w:rFonts w:ascii="Times New Roman" w:hAnsi="Times New Roman"/>
          <w:kern w:val="0"/>
          <w:sz w:val="24"/>
          <w:szCs w:val="24"/>
        </w:rPr>
        <w:t>(+/</w:t>
      </w:r>
      <w:r>
        <w:rPr>
          <w:rFonts w:ascii="Times New Roman" w:hAnsi="Times New Roman" w:hint="eastAsia"/>
          <w:kern w:val="0"/>
          <w:sz w:val="24"/>
          <w:szCs w:val="24"/>
        </w:rPr>
        <w:t>-</w:t>
      </w:r>
      <w:r>
        <w:rPr>
          <w:rFonts w:ascii="Times New Roman" w:hAnsi="Times New Roman" w:hint="eastAsia"/>
          <w:i/>
          <w:kern w:val="0"/>
          <w:sz w:val="24"/>
          <w:szCs w:val="24"/>
        </w:rPr>
        <w:t>Fop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; right: </w:t>
      </w:r>
      <w:r>
        <w:rPr>
          <w:rFonts w:ascii="Times New Roman" w:hAnsi="Times New Roman" w:hint="eastAsia"/>
          <w:i/>
          <w:kern w:val="0"/>
          <w:sz w:val="24"/>
          <w:szCs w:val="24"/>
        </w:rPr>
        <w:t>PvMES1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-silenced and </w:t>
      </w:r>
      <w:r>
        <w:rPr>
          <w:rFonts w:ascii="Times New Roman" w:hAnsi="Times New Roman"/>
          <w:kern w:val="0"/>
          <w:sz w:val="24"/>
          <w:szCs w:val="24"/>
        </w:rPr>
        <w:t>E-BPMV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2 (control) plants </w:t>
      </w:r>
      <w:r>
        <w:rPr>
          <w:rFonts w:ascii="Times New Roman" w:hAnsi="Times New Roman"/>
          <w:kern w:val="0"/>
          <w:sz w:val="24"/>
          <w:szCs w:val="24"/>
        </w:rPr>
        <w:t>(+/</w:t>
      </w:r>
      <w:r>
        <w:rPr>
          <w:rFonts w:ascii="Times New Roman" w:hAnsi="Times New Roman" w:hint="eastAsia"/>
          <w:kern w:val="0"/>
          <w:sz w:val="24"/>
          <w:szCs w:val="24"/>
        </w:rPr>
        <w:t>-</w:t>
      </w:r>
      <w:r>
        <w:rPr>
          <w:rFonts w:ascii="Times New Roman" w:hAnsi="Times New Roman" w:hint="eastAsia"/>
          <w:i/>
          <w:kern w:val="0"/>
          <w:sz w:val="24"/>
          <w:szCs w:val="24"/>
        </w:rPr>
        <w:t>Fop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hAnsi="Times New Roman" w:hint="eastAsia"/>
          <w:kern w:val="0"/>
          <w:sz w:val="24"/>
          <w:szCs w:val="24"/>
        </w:rPr>
        <w:t>.</w:t>
      </w:r>
    </w:p>
    <w:p w:rsidR="00C46F26" w:rsidRPr="008D0E9E" w:rsidRDefault="00C46F26" w:rsidP="00C46F26">
      <w:pPr>
        <w:widowControl/>
        <w:rPr>
          <w:rFonts w:ascii="Times New Roman" w:hAnsi="Times New Roman"/>
          <w:b/>
          <w:kern w:val="0"/>
          <w:sz w:val="24"/>
          <w:szCs w:val="24"/>
        </w:rPr>
      </w:pPr>
    </w:p>
    <w:p w:rsidR="00C46F26" w:rsidRPr="004C66A7" w:rsidRDefault="00C46F26" w:rsidP="00C46F26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  <w:r w:rsidRPr="00286212">
        <w:rPr>
          <w:rFonts w:ascii="Times New Roman" w:hAnsi="Times New Roman"/>
          <w:b/>
          <w:noProof/>
          <w:kern w:val="0"/>
          <w:sz w:val="24"/>
          <w:szCs w:val="24"/>
        </w:rPr>
        <w:drawing>
          <wp:inline distT="0" distB="0" distL="0" distR="0">
            <wp:extent cx="5273040" cy="5211445"/>
            <wp:effectExtent l="19050" t="0" r="3810" b="0"/>
            <wp:docPr id="1" name="图片 4" descr="F:\PvMES1基因文章2019\菜豆转录组分析\Supplymental Fig\Fig. S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F:\PvMES1基因文章2019\菜豆转录组分析\Supplymental Fig\Fig. S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3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211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416" w:rsidRDefault="00D21416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D21416" w:rsidRPr="00D36B03" w:rsidRDefault="00D21416" w:rsidP="00D36B03">
      <w:pPr>
        <w:autoSpaceDE w:val="0"/>
        <w:autoSpaceDN w:val="0"/>
        <w:adjustRightInd w:val="0"/>
        <w:rPr>
          <w:rFonts w:ascii="Times New Roman" w:hAnsi="Times New Roman"/>
          <w:b/>
          <w:kern w:val="0"/>
          <w:sz w:val="24"/>
          <w:szCs w:val="24"/>
        </w:rPr>
      </w:pPr>
      <w:r w:rsidRPr="00286212">
        <w:rPr>
          <w:rFonts w:ascii="Times New Roman" w:hAnsi="Times New Roman" w:hint="eastAsia"/>
          <w:b/>
          <w:kern w:val="0"/>
          <w:sz w:val="24"/>
          <w:szCs w:val="24"/>
        </w:rPr>
        <w:lastRenderedPageBreak/>
        <w:t>Figure S8.</w:t>
      </w:r>
      <w:r w:rsidRPr="00D36B03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D36B03">
        <w:rPr>
          <w:rFonts w:ascii="Times New Roman" w:hAnsi="Times New Roman"/>
          <w:b/>
          <w:kern w:val="0"/>
          <w:sz w:val="24"/>
          <w:szCs w:val="24"/>
        </w:rPr>
        <w:t xml:space="preserve">PAL </w:t>
      </w:r>
      <w:r w:rsidRPr="00D36B03">
        <w:rPr>
          <w:rFonts w:ascii="TimesNewRomanPSMT" w:hAnsi="TimesNewRomanPSMT" w:cs="TimesNewRomanPSMT"/>
          <w:b/>
          <w:kern w:val="0"/>
          <w:sz w:val="24"/>
          <w:szCs w:val="24"/>
        </w:rPr>
        <w:t>activity</w:t>
      </w:r>
      <w:r w:rsidRPr="00D36B03">
        <w:rPr>
          <w:rFonts w:ascii="Times New Roman" w:hAnsi="Times New Roman"/>
          <w:b/>
          <w:kern w:val="0"/>
          <w:sz w:val="24"/>
          <w:szCs w:val="24"/>
        </w:rPr>
        <w:t xml:space="preserve">, </w:t>
      </w:r>
      <w:r w:rsidRPr="00D36B03">
        <w:rPr>
          <w:rFonts w:ascii="TimesNewRomanPSMT" w:hAnsi="TimesNewRomanPSMT" w:cs="TimesNewRomanPSMT"/>
          <w:b/>
          <w:kern w:val="0"/>
          <w:sz w:val="24"/>
          <w:szCs w:val="24"/>
        </w:rPr>
        <w:t>SOD activity, POD activity, H</w:t>
      </w:r>
      <w:r w:rsidRPr="00D36B03">
        <w:rPr>
          <w:rFonts w:ascii="TimesNewRomanPSMT" w:hAnsi="TimesNewRomanPSMT" w:cs="TimesNewRomanPSMT"/>
          <w:b/>
          <w:kern w:val="0"/>
          <w:sz w:val="16"/>
          <w:szCs w:val="16"/>
        </w:rPr>
        <w:t>2</w:t>
      </w:r>
      <w:r w:rsidRPr="00D36B03">
        <w:rPr>
          <w:rFonts w:ascii="TimesNewRomanPSMT" w:hAnsi="TimesNewRomanPSMT" w:cs="TimesNewRomanPSMT"/>
          <w:b/>
          <w:kern w:val="0"/>
          <w:sz w:val="24"/>
          <w:szCs w:val="24"/>
        </w:rPr>
        <w:t>O</w:t>
      </w:r>
      <w:r w:rsidRPr="00D36B03">
        <w:rPr>
          <w:rFonts w:ascii="TimesNewRomanPSMT" w:hAnsi="TimesNewRomanPSMT" w:cs="TimesNewRomanPSMT"/>
          <w:b/>
          <w:kern w:val="0"/>
          <w:sz w:val="16"/>
          <w:szCs w:val="16"/>
        </w:rPr>
        <w:t xml:space="preserve">2 </w:t>
      </w:r>
      <w:r w:rsidRPr="00D36B03">
        <w:rPr>
          <w:rFonts w:ascii="TimesNewRomanPSMT" w:hAnsi="TimesNewRomanPSMT" w:cs="TimesNewRomanPSMT"/>
          <w:b/>
          <w:kern w:val="0"/>
          <w:sz w:val="24"/>
          <w:szCs w:val="24"/>
        </w:rPr>
        <w:t xml:space="preserve">contents, MDA contents, total phenolic contents, and lignin contents of </w:t>
      </w:r>
      <w:r w:rsidRPr="00D36B03">
        <w:rPr>
          <w:rFonts w:ascii="Times New Roman" w:hAnsi="Times New Roman"/>
          <w:b/>
          <w:kern w:val="0"/>
          <w:sz w:val="24"/>
          <w:szCs w:val="24"/>
        </w:rPr>
        <w:t>the controls, O- and S-</w:t>
      </w:r>
      <w:r w:rsidRPr="00D36B03">
        <w:rPr>
          <w:rFonts w:ascii="Times New Roman" w:hAnsi="Times New Roman"/>
          <w:b/>
          <w:i/>
          <w:kern w:val="0"/>
          <w:sz w:val="24"/>
          <w:szCs w:val="24"/>
        </w:rPr>
        <w:t xml:space="preserve"> PvMES1</w:t>
      </w:r>
      <w:r w:rsidRPr="00D36B03">
        <w:rPr>
          <w:rFonts w:ascii="Times New Roman" w:hAnsi="Times New Roman" w:hint="eastAsia"/>
          <w:b/>
          <w:i/>
          <w:kern w:val="0"/>
          <w:sz w:val="24"/>
          <w:szCs w:val="24"/>
        </w:rPr>
        <w:t xml:space="preserve"> </w:t>
      </w:r>
      <w:r w:rsidRPr="00D36B03">
        <w:rPr>
          <w:rFonts w:ascii="Times New Roman" w:hAnsi="Times New Roman"/>
          <w:b/>
          <w:kern w:val="0"/>
          <w:sz w:val="24"/>
          <w:szCs w:val="24"/>
        </w:rPr>
        <w:t xml:space="preserve">plants at 0, 24, and 72 hpi infected by </w:t>
      </w:r>
      <w:r w:rsidRPr="00D36B03">
        <w:rPr>
          <w:rFonts w:ascii="Times New Roman" w:hAnsi="Times New Roman"/>
          <w:b/>
          <w:i/>
          <w:kern w:val="0"/>
          <w:sz w:val="24"/>
          <w:szCs w:val="24"/>
        </w:rPr>
        <w:t>F. oxysporum</w:t>
      </w:r>
      <w:r w:rsidRPr="00D36B03">
        <w:rPr>
          <w:rFonts w:ascii="Times New Roman" w:hAnsi="Times New Roman"/>
          <w:b/>
          <w:kern w:val="0"/>
          <w:sz w:val="24"/>
          <w:szCs w:val="24"/>
        </w:rPr>
        <w:t xml:space="preserve"> f. sp. </w:t>
      </w:r>
      <w:r w:rsidRPr="00D36B03">
        <w:rPr>
          <w:rFonts w:ascii="Times New Roman" w:hAnsi="Times New Roman"/>
          <w:b/>
          <w:i/>
          <w:kern w:val="0"/>
          <w:sz w:val="24"/>
          <w:szCs w:val="24"/>
        </w:rPr>
        <w:t>phaseoli</w:t>
      </w:r>
      <w:r w:rsidRPr="00D36B03">
        <w:rPr>
          <w:rFonts w:ascii="Times New Roman" w:hAnsi="Times New Roman"/>
          <w:b/>
          <w:kern w:val="0"/>
          <w:sz w:val="24"/>
          <w:szCs w:val="24"/>
        </w:rPr>
        <w:t>.</w:t>
      </w:r>
    </w:p>
    <w:p w:rsidR="00D21416" w:rsidRPr="00DF5826" w:rsidRDefault="00D21416" w:rsidP="00D21416">
      <w:pPr>
        <w:widowControl/>
        <w:rPr>
          <w:rFonts w:ascii="Times New Roman" w:hAnsi="Times New Roman"/>
          <w:b/>
          <w:kern w:val="0"/>
          <w:sz w:val="24"/>
          <w:szCs w:val="24"/>
        </w:rPr>
      </w:pPr>
    </w:p>
    <w:p w:rsidR="00D21416" w:rsidRPr="00286212" w:rsidRDefault="00D21416" w:rsidP="00D21416">
      <w:pPr>
        <w:widowControl/>
        <w:rPr>
          <w:rFonts w:ascii="Times New Roman" w:hAnsi="Times New Roman"/>
          <w:b/>
          <w:kern w:val="0"/>
          <w:sz w:val="24"/>
          <w:szCs w:val="24"/>
        </w:rPr>
      </w:pPr>
    </w:p>
    <w:p w:rsidR="00D21416" w:rsidRPr="00286212" w:rsidRDefault="00D21416" w:rsidP="00D21416">
      <w:pPr>
        <w:widowControl/>
        <w:jc w:val="center"/>
        <w:rPr>
          <w:rFonts w:ascii="Times New Roman" w:hAnsi="Times New Roman"/>
          <w:b/>
          <w:kern w:val="0"/>
          <w:sz w:val="24"/>
          <w:szCs w:val="24"/>
        </w:rPr>
      </w:pPr>
      <w:r w:rsidRPr="00286212">
        <w:rPr>
          <w:rFonts w:ascii="Times New Roman" w:hAnsi="Times New Roman"/>
          <w:b/>
          <w:noProof/>
          <w:kern w:val="0"/>
          <w:sz w:val="24"/>
          <w:szCs w:val="24"/>
        </w:rPr>
        <w:drawing>
          <wp:inline distT="0" distB="0" distL="0" distR="0">
            <wp:extent cx="4487545" cy="7517130"/>
            <wp:effectExtent l="19050" t="0" r="8255" b="0"/>
            <wp:docPr id="20" name="图片 1" descr="F:\PvMES1基因文章2019\菜豆转录组分析\Supplymental Fig\Fig. 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F:\PvMES1基因文章2019\菜豆转录组分析\Supplymental Fig\Fig. S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545" cy="7517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416" w:rsidRPr="008011E0" w:rsidRDefault="00D21416" w:rsidP="00D21416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0917B2" w:rsidRPr="00D36B03" w:rsidRDefault="000917B2" w:rsidP="000917B2">
      <w:pPr>
        <w:autoSpaceDE w:val="0"/>
        <w:autoSpaceDN w:val="0"/>
        <w:adjustRightInd w:val="0"/>
        <w:rPr>
          <w:rFonts w:ascii="Times New Roman" w:hAnsi="Times New Roman"/>
          <w:b/>
          <w:kern w:val="0"/>
          <w:sz w:val="24"/>
          <w:szCs w:val="24"/>
        </w:rPr>
      </w:pPr>
      <w:r w:rsidRPr="00286212">
        <w:rPr>
          <w:rFonts w:ascii="Times New Roman" w:hAnsi="Times New Roman" w:hint="eastAsia"/>
          <w:b/>
          <w:kern w:val="0"/>
          <w:sz w:val="24"/>
          <w:szCs w:val="24"/>
        </w:rPr>
        <w:lastRenderedPageBreak/>
        <w:t>Figure S9.</w:t>
      </w:r>
      <w:r w:rsidRPr="00D36B03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Pr="00D36B03">
        <w:rPr>
          <w:rFonts w:ascii="Times New Roman" w:hAnsi="Times New Roman"/>
          <w:b/>
          <w:kern w:val="0"/>
          <w:sz w:val="24"/>
          <w:szCs w:val="24"/>
        </w:rPr>
        <w:t xml:space="preserve">Glucose, fructose, sucrose and starch content analysis </w:t>
      </w:r>
      <w:r w:rsidRPr="00D36B03">
        <w:rPr>
          <w:rFonts w:ascii="TimesNewRomanPSMT" w:hAnsi="TimesNewRomanPSMT" w:cs="TimesNewRomanPSMT"/>
          <w:b/>
          <w:kern w:val="0"/>
          <w:sz w:val="24"/>
          <w:szCs w:val="24"/>
        </w:rPr>
        <w:t xml:space="preserve">of </w:t>
      </w:r>
      <w:r w:rsidRPr="00D36B03">
        <w:rPr>
          <w:rFonts w:ascii="Times New Roman" w:hAnsi="Times New Roman"/>
          <w:b/>
          <w:kern w:val="0"/>
          <w:sz w:val="24"/>
          <w:szCs w:val="24"/>
        </w:rPr>
        <w:t>the controls, O- and S-</w:t>
      </w:r>
      <w:r w:rsidRPr="00D36B03">
        <w:rPr>
          <w:rFonts w:ascii="Times New Roman" w:hAnsi="Times New Roman"/>
          <w:b/>
          <w:i/>
          <w:kern w:val="0"/>
          <w:sz w:val="24"/>
          <w:szCs w:val="24"/>
        </w:rPr>
        <w:t>PvMES1</w:t>
      </w:r>
      <w:r w:rsidR="00D36B03" w:rsidRPr="00D36B03">
        <w:rPr>
          <w:rFonts w:ascii="Times New Roman" w:hAnsi="Times New Roman" w:hint="eastAsia"/>
          <w:b/>
          <w:i/>
          <w:kern w:val="0"/>
          <w:sz w:val="24"/>
          <w:szCs w:val="24"/>
        </w:rPr>
        <w:t xml:space="preserve"> </w:t>
      </w:r>
      <w:r w:rsidRPr="00D36B03">
        <w:rPr>
          <w:rFonts w:ascii="Times New Roman" w:hAnsi="Times New Roman"/>
          <w:b/>
          <w:kern w:val="0"/>
          <w:sz w:val="24"/>
          <w:szCs w:val="24"/>
        </w:rPr>
        <w:t xml:space="preserve">plants at 0, 24, and 72 hpi infected by </w:t>
      </w:r>
      <w:r w:rsidRPr="00D36B03">
        <w:rPr>
          <w:rFonts w:ascii="Times New Roman" w:hAnsi="Times New Roman"/>
          <w:b/>
          <w:i/>
          <w:kern w:val="0"/>
          <w:sz w:val="24"/>
          <w:szCs w:val="24"/>
        </w:rPr>
        <w:t>F. oxysporum</w:t>
      </w:r>
      <w:r w:rsidRPr="00D36B03">
        <w:rPr>
          <w:rFonts w:ascii="Times New Roman" w:hAnsi="Times New Roman"/>
          <w:b/>
          <w:kern w:val="0"/>
          <w:sz w:val="24"/>
          <w:szCs w:val="24"/>
        </w:rPr>
        <w:t xml:space="preserve"> f. sp. </w:t>
      </w:r>
      <w:r w:rsidRPr="00D36B03">
        <w:rPr>
          <w:rFonts w:ascii="Times New Roman" w:hAnsi="Times New Roman"/>
          <w:b/>
          <w:i/>
          <w:kern w:val="0"/>
          <w:sz w:val="24"/>
          <w:szCs w:val="24"/>
        </w:rPr>
        <w:t>phaseoli</w:t>
      </w:r>
      <w:r w:rsidRPr="00D36B03">
        <w:rPr>
          <w:rFonts w:ascii="Times New Roman" w:hAnsi="Times New Roman"/>
          <w:b/>
          <w:kern w:val="0"/>
          <w:sz w:val="24"/>
          <w:szCs w:val="24"/>
        </w:rPr>
        <w:t xml:space="preserve">. </w:t>
      </w:r>
    </w:p>
    <w:p w:rsidR="000917B2" w:rsidRPr="00C66E4A" w:rsidRDefault="000917B2" w:rsidP="000917B2">
      <w:pPr>
        <w:widowControl/>
        <w:rPr>
          <w:rFonts w:ascii="Times New Roman" w:hAnsi="Times New Roman"/>
          <w:b/>
          <w:kern w:val="0"/>
          <w:sz w:val="24"/>
          <w:szCs w:val="24"/>
        </w:rPr>
      </w:pPr>
    </w:p>
    <w:p w:rsidR="000917B2" w:rsidRPr="00286212" w:rsidRDefault="000917B2" w:rsidP="000917B2">
      <w:pPr>
        <w:rPr>
          <w:rFonts w:ascii="Times New Roman" w:hAnsi="Times New Roman"/>
          <w:b/>
          <w:kern w:val="0"/>
          <w:sz w:val="24"/>
          <w:szCs w:val="24"/>
        </w:rPr>
      </w:pPr>
    </w:p>
    <w:p w:rsidR="000917B2" w:rsidRDefault="000917B2" w:rsidP="000917B2">
      <w:pPr>
        <w:tabs>
          <w:tab w:val="center" w:pos="4153"/>
        </w:tabs>
        <w:rPr>
          <w:rFonts w:ascii="Times New Roman" w:hAnsi="Times New Roman"/>
          <w:kern w:val="0"/>
          <w:sz w:val="24"/>
          <w:szCs w:val="24"/>
        </w:rPr>
      </w:pPr>
      <w:r w:rsidRPr="00286212">
        <w:rPr>
          <w:rFonts w:ascii="Times New Roman" w:hAnsi="Times New Roman"/>
          <w:b/>
          <w:noProof/>
          <w:kern w:val="0"/>
          <w:sz w:val="24"/>
          <w:szCs w:val="24"/>
        </w:rPr>
        <w:drawing>
          <wp:inline distT="0" distB="0" distL="0" distR="0">
            <wp:extent cx="4975860" cy="4835525"/>
            <wp:effectExtent l="19050" t="0" r="0" b="0"/>
            <wp:docPr id="21" name="图片 1" descr="F:\PvMES1基因文章2019\菜豆转录组分析\Supplymental Fig\Fig S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F:\PvMES1基因文章2019\菜豆转录组分析\Supplymental Fig\Fig S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483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50FC" w:rsidRPr="00F35F78" w:rsidRDefault="001850FC" w:rsidP="00F35F78">
      <w:pPr>
        <w:rPr>
          <w:rFonts w:ascii="Times New Roman" w:hAnsi="Times New Roman"/>
          <w:sz w:val="24"/>
          <w:szCs w:val="24"/>
        </w:rPr>
      </w:pPr>
    </w:p>
    <w:sectPr w:rsidR="001850FC" w:rsidRPr="00F35F78" w:rsidSect="001850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79B9" w:rsidRDefault="00C879B9" w:rsidP="00DB4618">
      <w:r>
        <w:separator/>
      </w:r>
    </w:p>
  </w:endnote>
  <w:endnote w:type="continuationSeparator" w:id="1">
    <w:p w:rsidR="00C879B9" w:rsidRDefault="00C879B9" w:rsidP="00DB46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roman"/>
    <w:pitch w:val="default"/>
    <w:sig w:usb0="00000000" w:usb1="0000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79B9" w:rsidRDefault="00C879B9" w:rsidP="00DB4618">
      <w:r>
        <w:separator/>
      </w:r>
    </w:p>
  </w:footnote>
  <w:footnote w:type="continuationSeparator" w:id="1">
    <w:p w:rsidR="00C879B9" w:rsidRDefault="00C879B9" w:rsidP="00DB46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4618"/>
    <w:rsid w:val="00067EDE"/>
    <w:rsid w:val="000917B2"/>
    <w:rsid w:val="000E3045"/>
    <w:rsid w:val="000F2E68"/>
    <w:rsid w:val="001823D0"/>
    <w:rsid w:val="001837C5"/>
    <w:rsid w:val="001850FC"/>
    <w:rsid w:val="0019205E"/>
    <w:rsid w:val="0054684A"/>
    <w:rsid w:val="00606E5F"/>
    <w:rsid w:val="00661AFF"/>
    <w:rsid w:val="006658DF"/>
    <w:rsid w:val="00890F47"/>
    <w:rsid w:val="0098636F"/>
    <w:rsid w:val="00B041D7"/>
    <w:rsid w:val="00C46F26"/>
    <w:rsid w:val="00C879B9"/>
    <w:rsid w:val="00D21416"/>
    <w:rsid w:val="00D36B03"/>
    <w:rsid w:val="00DB4618"/>
    <w:rsid w:val="00EB4D3D"/>
    <w:rsid w:val="00F06D0C"/>
    <w:rsid w:val="00F35F78"/>
    <w:rsid w:val="00F90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  <o:rules v:ext="edit">
        <o:r id="V:Rule6" type="connector" idref="#_x0000_s2058"/>
        <o:r id="V:Rule7" type="connector" idref="#_x0000_s2050"/>
        <o:r id="V:Rule8" type="connector" idref="#_x0000_s2052"/>
        <o:r id="V:Rule9" type="connector" idref="#_x0000_s2051"/>
        <o:r id="V:Rule10" type="connector" idref="#_x0000_s206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6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4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46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46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46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B461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B461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359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34</cp:revision>
  <dcterms:created xsi:type="dcterms:W3CDTF">2020-09-28T08:09:00Z</dcterms:created>
  <dcterms:modified xsi:type="dcterms:W3CDTF">2021-01-23T11:57:00Z</dcterms:modified>
</cp:coreProperties>
</file>