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023" w:rsidRPr="00853023" w:rsidRDefault="00853023" w:rsidP="00853023">
      <w:pPr>
        <w:jc w:val="center"/>
        <w:rPr>
          <w:rFonts w:ascii="Times New Roman" w:hAnsi="Times New Roman" w:cs="Times New Roman"/>
          <w:b/>
          <w:bCs/>
          <w:sz w:val="28"/>
          <w:szCs w:val="28"/>
        </w:rPr>
      </w:pPr>
      <w:r w:rsidRPr="00853023">
        <w:rPr>
          <w:rFonts w:ascii="Times New Roman" w:hAnsi="Times New Roman" w:cs="Times New Roman"/>
          <w:b/>
          <w:bCs/>
          <w:sz w:val="28"/>
          <w:szCs w:val="28"/>
        </w:rPr>
        <w:t>Supplementary Information</w:t>
      </w:r>
      <w:r w:rsidRPr="00853023">
        <w:rPr>
          <w:rFonts w:ascii="Times New Roman" w:hAnsi="Times New Roman" w:cs="Times New Roman"/>
          <w:sz w:val="28"/>
          <w:szCs w:val="28"/>
        </w:rPr>
        <w:t>†</w:t>
      </w:r>
    </w:p>
    <w:p w:rsidR="00F70431" w:rsidRDefault="002D760F" w:rsidP="00F70431">
      <w:pPr>
        <w:rPr>
          <w:rFonts w:ascii="Times New Roman" w:hAnsi="Times New Roman" w:cs="Times New Roman"/>
          <w:b/>
          <w:bCs/>
          <w:sz w:val="24"/>
          <w:szCs w:val="24"/>
        </w:rPr>
      </w:pPr>
      <w:r>
        <w:rPr>
          <w:rFonts w:ascii="Times New Roman" w:hAnsi="Times New Roman" w:cs="Times New Roman"/>
          <w:b/>
          <w:bCs/>
          <w:sz w:val="24"/>
          <w:szCs w:val="24"/>
        </w:rPr>
        <w:t>Depicting</w:t>
      </w:r>
      <w:r w:rsidR="00F70431">
        <w:rPr>
          <w:rFonts w:ascii="Times New Roman" w:hAnsi="Times New Roman" w:cs="Times New Roman"/>
          <w:b/>
          <w:bCs/>
          <w:sz w:val="24"/>
          <w:szCs w:val="24"/>
        </w:rPr>
        <w:t xml:space="preserve"> p</w:t>
      </w:r>
      <w:r w:rsidR="00F70431" w:rsidRPr="001424B2">
        <w:rPr>
          <w:rFonts w:ascii="Times New Roman" w:hAnsi="Times New Roman" w:cs="Times New Roman"/>
          <w:b/>
          <w:bCs/>
          <w:sz w:val="24"/>
          <w:szCs w:val="24"/>
        </w:rPr>
        <w:t>olymorphi</w:t>
      </w:r>
      <w:r w:rsidR="00F70431">
        <w:rPr>
          <w:rFonts w:ascii="Times New Roman" w:hAnsi="Times New Roman" w:cs="Times New Roman"/>
          <w:b/>
          <w:bCs/>
          <w:sz w:val="24"/>
          <w:szCs w:val="24"/>
        </w:rPr>
        <w:t xml:space="preserve">sm in </w:t>
      </w:r>
      <w:r>
        <w:rPr>
          <w:rFonts w:ascii="Times New Roman" w:hAnsi="Times New Roman" w:cs="Times New Roman"/>
          <w:b/>
          <w:bCs/>
          <w:sz w:val="24"/>
          <w:szCs w:val="24"/>
        </w:rPr>
        <w:t>e</w:t>
      </w:r>
      <w:r w:rsidR="00F70431">
        <w:rPr>
          <w:rFonts w:ascii="Times New Roman" w:hAnsi="Times New Roman" w:cs="Times New Roman"/>
          <w:b/>
          <w:bCs/>
          <w:sz w:val="24"/>
          <w:szCs w:val="24"/>
        </w:rPr>
        <w:t>utectic mixtures</w:t>
      </w:r>
    </w:p>
    <w:p w:rsidR="00F70431" w:rsidRPr="00FA4A3F" w:rsidRDefault="00F70431" w:rsidP="00F70431">
      <w:pPr>
        <w:rPr>
          <w:rFonts w:ascii="Times New Roman" w:hAnsi="Times New Roman" w:cs="Times New Roman"/>
          <w:sz w:val="24"/>
          <w:szCs w:val="24"/>
        </w:rPr>
      </w:pPr>
      <w:r w:rsidRPr="00FA4A3F">
        <w:rPr>
          <w:rFonts w:ascii="Times New Roman" w:hAnsi="Times New Roman" w:cs="Times New Roman"/>
          <w:sz w:val="24"/>
          <w:szCs w:val="24"/>
        </w:rPr>
        <w:t>Pawanpreet Singh</w:t>
      </w:r>
      <w:r>
        <w:rPr>
          <w:rFonts w:ascii="Times New Roman" w:hAnsi="Times New Roman" w:cs="Times New Roman"/>
          <w:sz w:val="24"/>
          <w:szCs w:val="24"/>
          <w:vertAlign w:val="superscript"/>
        </w:rPr>
        <w:t>$*</w:t>
      </w:r>
      <w:r>
        <w:rPr>
          <w:rStyle w:val="FootnoteReference"/>
          <w:rFonts w:ascii="Times New Roman" w:hAnsi="Times New Roman" w:cs="Times New Roman"/>
          <w:sz w:val="24"/>
          <w:szCs w:val="24"/>
        </w:rPr>
        <w:footnoteReference w:id="2"/>
      </w:r>
      <w:r w:rsidRPr="00FA4A3F">
        <w:rPr>
          <w:rFonts w:ascii="Times New Roman" w:hAnsi="Times New Roman" w:cs="Times New Roman"/>
          <w:sz w:val="24"/>
          <w:szCs w:val="24"/>
        </w:rPr>
        <w:t>, Renu Chadha</w:t>
      </w:r>
      <w:r w:rsidRPr="00CD6D4F">
        <w:rPr>
          <w:rFonts w:ascii="Times New Roman" w:hAnsi="Times New Roman" w:cs="Times New Roman"/>
          <w:sz w:val="24"/>
          <w:szCs w:val="24"/>
          <w:vertAlign w:val="superscript"/>
        </w:rPr>
        <w:t>ф</w:t>
      </w:r>
    </w:p>
    <w:p w:rsidR="00F70431" w:rsidRDefault="00F70431" w:rsidP="00F70431">
      <w:pPr>
        <w:rPr>
          <w:rFonts w:ascii="Times New Roman" w:hAnsi="Times New Roman" w:cs="Times New Roman"/>
          <w:sz w:val="24"/>
          <w:szCs w:val="24"/>
        </w:rPr>
      </w:pPr>
      <w:r>
        <w:rPr>
          <w:rFonts w:ascii="Times New Roman" w:hAnsi="Times New Roman" w:cs="Times New Roman"/>
          <w:sz w:val="24"/>
          <w:szCs w:val="24"/>
          <w:vertAlign w:val="superscript"/>
        </w:rPr>
        <w:t xml:space="preserve">$ </w:t>
      </w:r>
      <w:r>
        <w:rPr>
          <w:rFonts w:ascii="Times New Roman" w:hAnsi="Times New Roman" w:cs="Times New Roman"/>
          <w:sz w:val="24"/>
          <w:szCs w:val="24"/>
        </w:rPr>
        <w:t>Department of Food Science and Technology, I.K. Gujral Punjab Technical University, Kapurthala, Punjab, India.</w:t>
      </w:r>
    </w:p>
    <w:p w:rsidR="00F70431" w:rsidRDefault="00F70431" w:rsidP="00F70431">
      <w:pPr>
        <w:rPr>
          <w:rFonts w:ascii="Times New Roman" w:hAnsi="Times New Roman" w:cs="Times New Roman"/>
          <w:sz w:val="24"/>
          <w:szCs w:val="24"/>
        </w:rPr>
      </w:pPr>
      <w:r w:rsidRPr="00CD6D4F">
        <w:rPr>
          <w:rFonts w:ascii="Times New Roman" w:hAnsi="Times New Roman" w:cs="Times New Roman"/>
          <w:sz w:val="24"/>
          <w:szCs w:val="24"/>
          <w:vertAlign w:val="superscript"/>
        </w:rPr>
        <w:t>ф</w:t>
      </w:r>
      <w:r>
        <w:rPr>
          <w:rFonts w:ascii="Times New Roman" w:hAnsi="Times New Roman" w:cs="Times New Roman"/>
          <w:sz w:val="24"/>
          <w:szCs w:val="24"/>
          <w:vertAlign w:val="superscript"/>
        </w:rPr>
        <w:t xml:space="preserve"> </w:t>
      </w:r>
      <w:r w:rsidRPr="00CD6D4F">
        <w:rPr>
          <w:rFonts w:ascii="Times New Roman" w:hAnsi="Times New Roman" w:cs="Times New Roman"/>
          <w:sz w:val="24"/>
          <w:szCs w:val="24"/>
        </w:rPr>
        <w:t>University Institute of Pharmaceutical Sciences, Panjab University, Chandigarh-160014, India</w:t>
      </w:r>
      <w:r>
        <w:rPr>
          <w:rFonts w:ascii="Times New Roman" w:hAnsi="Times New Roman" w:cs="Times New Roman"/>
          <w:sz w:val="24"/>
          <w:szCs w:val="24"/>
        </w:rPr>
        <w:t>.</w:t>
      </w:r>
    </w:p>
    <w:p w:rsidR="00F70431" w:rsidRPr="00CD6D4F" w:rsidRDefault="00F70431" w:rsidP="00F70431">
      <w:pPr>
        <w:rPr>
          <w:rFonts w:ascii="Times New Roman" w:hAnsi="Times New Roman" w:cs="Times New Roman"/>
          <w:sz w:val="24"/>
          <w:szCs w:val="24"/>
        </w:rPr>
      </w:pPr>
      <w:r>
        <w:rPr>
          <w:rFonts w:ascii="Times New Roman" w:hAnsi="Times New Roman" w:cs="Times New Roman"/>
          <w:sz w:val="24"/>
          <w:szCs w:val="24"/>
        </w:rPr>
        <w:t>E-mail</w:t>
      </w:r>
      <w:r w:rsidRPr="00CD6D4F">
        <w:rPr>
          <w:rFonts w:ascii="Times New Roman" w:hAnsi="Times New Roman" w:cs="Times New Roman"/>
          <w:sz w:val="24"/>
          <w:szCs w:val="24"/>
        </w:rPr>
        <w:t xml:space="preserve">: </w:t>
      </w:r>
      <w:r>
        <w:rPr>
          <w:rFonts w:ascii="Times New Roman" w:hAnsi="Times New Roman" w:cs="Times New Roman"/>
          <w:sz w:val="24"/>
          <w:szCs w:val="24"/>
        </w:rPr>
        <w:t>pawanpreet.fst@ptu.ac.in</w:t>
      </w:r>
    </w:p>
    <w:p w:rsidR="00853023" w:rsidRDefault="00F70431" w:rsidP="00F70431">
      <w:pPr>
        <w:rPr>
          <w:rFonts w:ascii="Times New Roman" w:hAnsi="Times New Roman" w:cs="Times New Roman"/>
          <w:b/>
          <w:bCs/>
          <w:sz w:val="24"/>
          <w:szCs w:val="24"/>
        </w:rPr>
      </w:pPr>
      <w:r>
        <w:rPr>
          <w:rFonts w:ascii="Times New Roman" w:hAnsi="Times New Roman" w:cs="Times New Roman"/>
          <w:sz w:val="24"/>
          <w:szCs w:val="24"/>
        </w:rPr>
        <w:t>Phone: +919888646036</w:t>
      </w:r>
      <w:r w:rsidR="00853023">
        <w:rPr>
          <w:rFonts w:ascii="Times New Roman" w:hAnsi="Times New Roman" w:cs="Times New Roman"/>
          <w:b/>
          <w:bCs/>
          <w:sz w:val="24"/>
          <w:szCs w:val="24"/>
        </w:rPr>
        <w:br w:type="page"/>
      </w:r>
    </w:p>
    <w:p w:rsidR="00585855" w:rsidRPr="00585855" w:rsidRDefault="00585855">
      <w:pPr>
        <w:rPr>
          <w:rFonts w:ascii="Times New Roman" w:hAnsi="Times New Roman" w:cs="Times New Roman"/>
          <w:sz w:val="24"/>
          <w:szCs w:val="24"/>
        </w:rPr>
      </w:pPr>
      <w:r>
        <w:rPr>
          <w:rFonts w:ascii="Times New Roman" w:hAnsi="Times New Roman" w:cs="Times New Roman"/>
          <w:b/>
          <w:bCs/>
          <w:sz w:val="24"/>
          <w:szCs w:val="24"/>
        </w:rPr>
        <w:lastRenderedPageBreak/>
        <w:t xml:space="preserve">Figure S1 </w:t>
      </w:r>
      <w:r>
        <w:rPr>
          <w:rFonts w:ascii="Times New Roman" w:hAnsi="Times New Roman" w:cs="Times New Roman"/>
          <w:sz w:val="24"/>
          <w:szCs w:val="24"/>
        </w:rPr>
        <w:t>FTIR spectra of LZ form IV and heat treated eutectic polymorphs of linezolid after solubility study.</w:t>
      </w:r>
    </w:p>
    <w:p w:rsidR="00585855" w:rsidRDefault="00585855">
      <w:pPr>
        <w:rPr>
          <w:rFonts w:ascii="Times New Roman" w:hAnsi="Times New Roman" w:cs="Times New Roman"/>
          <w:b/>
          <w:bCs/>
          <w:sz w:val="24"/>
          <w:szCs w:val="24"/>
        </w:rPr>
      </w:pPr>
    </w:p>
    <w:p w:rsidR="00585855" w:rsidRDefault="00585855">
      <w:pPr>
        <w:rPr>
          <w:rFonts w:ascii="Times New Roman" w:hAnsi="Times New Roman" w:cs="Times New Roman"/>
          <w:b/>
          <w:bCs/>
          <w:sz w:val="24"/>
          <w:szCs w:val="24"/>
        </w:rPr>
      </w:pPr>
      <w:r>
        <w:rPr>
          <w:rFonts w:ascii="Times New Roman" w:hAnsi="Times New Roman" w:cs="Times New Roman"/>
          <w:b/>
          <w:bCs/>
          <w:noProof/>
          <w:sz w:val="24"/>
          <w:szCs w:val="24"/>
          <w:lang w:val="en-US" w:eastAsia="en-US" w:bidi="ar-SA"/>
        </w:rPr>
        <w:drawing>
          <wp:inline distT="0" distB="0" distL="0" distR="0">
            <wp:extent cx="5731510" cy="3561724"/>
            <wp:effectExtent l="19050" t="0" r="2540" b="0"/>
            <wp:docPr id="3" name="Picture 1" descr="C:\Users\Honey\Desktop\LZ paper submit\FTIR after solubili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ney\Desktop\LZ paper submit\FTIR after solubility.tif"/>
                    <pic:cNvPicPr>
                      <a:picLocks noChangeAspect="1" noChangeArrowheads="1"/>
                    </pic:cNvPicPr>
                  </pic:nvPicPr>
                  <pic:blipFill>
                    <a:blip r:embed="rId6"/>
                    <a:srcRect/>
                    <a:stretch>
                      <a:fillRect/>
                    </a:stretch>
                  </pic:blipFill>
                  <pic:spPr bwMode="auto">
                    <a:xfrm>
                      <a:off x="0" y="0"/>
                      <a:ext cx="5731510" cy="3561724"/>
                    </a:xfrm>
                    <a:prstGeom prst="rect">
                      <a:avLst/>
                    </a:prstGeom>
                    <a:noFill/>
                    <a:ln w="9525">
                      <a:noFill/>
                      <a:miter lim="800000"/>
                      <a:headEnd/>
                      <a:tailEnd/>
                    </a:ln>
                  </pic:spPr>
                </pic:pic>
              </a:graphicData>
            </a:graphic>
          </wp:inline>
        </w:drawing>
      </w:r>
    </w:p>
    <w:p w:rsidR="00585855" w:rsidRPr="00585855" w:rsidRDefault="00585855" w:rsidP="00585855">
      <w:pPr>
        <w:spacing w:line="480" w:lineRule="auto"/>
        <w:jc w:val="both"/>
        <w:rPr>
          <w:rFonts w:ascii="Times New Roman" w:hAnsi="Times New Roman" w:cs="Times New Roman"/>
          <w:sz w:val="24"/>
          <w:szCs w:val="24"/>
        </w:rPr>
      </w:pPr>
      <w:r w:rsidRPr="00585855">
        <w:rPr>
          <w:rFonts w:ascii="Times New Roman" w:hAnsi="Times New Roman" w:cs="Times New Roman"/>
          <w:sz w:val="24"/>
          <w:szCs w:val="24"/>
        </w:rPr>
        <w:t>The FTIR spectra of LZ form IV and heat treated eutectic polymorphs after solubility study showed the complete transformation of LZ form IV into form II. Characteristic absorption peaks of LZ form II and respective coformers are present in case of all heat treated eutectic polymorphs of LZ.</w:t>
      </w:r>
      <w:r w:rsidRPr="00585855">
        <w:rPr>
          <w:rFonts w:ascii="Times New Roman" w:hAnsi="Times New Roman" w:cs="Times New Roman"/>
          <w:sz w:val="24"/>
          <w:szCs w:val="24"/>
        </w:rPr>
        <w:br w:type="page"/>
      </w:r>
    </w:p>
    <w:p w:rsidR="001A480E" w:rsidRDefault="00D565B9" w:rsidP="00D565B9">
      <w:pPr>
        <w:jc w:val="both"/>
        <w:rPr>
          <w:rFonts w:ascii="Times New Roman" w:hAnsi="Times New Roman" w:cs="Times New Roman"/>
          <w:sz w:val="24"/>
          <w:szCs w:val="24"/>
        </w:rPr>
      </w:pPr>
      <w:r w:rsidRPr="00586299">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S1</w:t>
      </w:r>
      <w:r>
        <w:rPr>
          <w:rFonts w:ascii="Times New Roman" w:hAnsi="Times New Roman" w:cs="Times New Roman"/>
          <w:sz w:val="24"/>
          <w:szCs w:val="24"/>
        </w:rPr>
        <w:t>: FTIR absorption frequencies (cm</w:t>
      </w:r>
      <w:r w:rsidRPr="003755D3">
        <w:rPr>
          <w:rFonts w:ascii="Times New Roman" w:hAnsi="Times New Roman" w:cs="Times New Roman"/>
          <w:sz w:val="24"/>
          <w:szCs w:val="24"/>
          <w:vertAlign w:val="superscript"/>
        </w:rPr>
        <w:t>-1</w:t>
      </w:r>
      <w:r>
        <w:rPr>
          <w:rFonts w:ascii="Times New Roman" w:hAnsi="Times New Roman" w:cs="Times New Roman"/>
          <w:sz w:val="24"/>
          <w:szCs w:val="24"/>
        </w:rPr>
        <w:t>) of LZ form II, form IV, eutectic polymorphs and coformers used.</w:t>
      </w:r>
    </w:p>
    <w:tbl>
      <w:tblPr>
        <w:tblStyle w:val="TableGrid"/>
        <w:tblpPr w:leftFromText="180" w:rightFromText="180" w:vertAnchor="page" w:horzAnchor="margin" w:tblpXSpec="center" w:tblpY="2851"/>
        <w:tblW w:w="1166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FFFFFF" w:themeFill="background1"/>
        <w:tblLayout w:type="fixed"/>
        <w:tblLook w:val="04A0"/>
      </w:tblPr>
      <w:tblGrid>
        <w:gridCol w:w="1378"/>
        <w:gridCol w:w="980"/>
        <w:gridCol w:w="1087"/>
        <w:gridCol w:w="992"/>
        <w:gridCol w:w="992"/>
        <w:gridCol w:w="992"/>
        <w:gridCol w:w="851"/>
        <w:gridCol w:w="992"/>
        <w:gridCol w:w="992"/>
        <w:gridCol w:w="709"/>
        <w:gridCol w:w="709"/>
        <w:gridCol w:w="992"/>
      </w:tblGrid>
      <w:tr w:rsidR="00D565B9" w:rsidTr="00B34C5C">
        <w:tc>
          <w:tcPr>
            <w:tcW w:w="1378"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Pr>
                <w:rFonts w:ascii="Times New Roman" w:hAnsi="Times New Roman" w:cs="Times New Roman"/>
                <w:b/>
                <w:sz w:val="24"/>
                <w:szCs w:val="24"/>
              </w:rPr>
              <w:t>Absorption bands</w:t>
            </w:r>
          </w:p>
        </w:tc>
        <w:tc>
          <w:tcPr>
            <w:tcW w:w="980"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Pr>
                <w:rFonts w:ascii="Times New Roman" w:hAnsi="Times New Roman" w:cs="Times New Roman"/>
                <w:b/>
                <w:sz w:val="24"/>
                <w:szCs w:val="24"/>
              </w:rPr>
              <w:t>form II of LZ</w:t>
            </w:r>
          </w:p>
        </w:tc>
        <w:tc>
          <w:tcPr>
            <w:tcW w:w="1087"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Pr>
                <w:rFonts w:ascii="Times New Roman" w:hAnsi="Times New Roman" w:cs="Times New Roman"/>
                <w:b/>
                <w:sz w:val="24"/>
                <w:szCs w:val="24"/>
              </w:rPr>
              <w:t>form IV of LZ</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LS</w:t>
            </w:r>
            <w:r>
              <w:rPr>
                <w:rFonts w:ascii="Times New Roman" w:hAnsi="Times New Roman" w:cs="Times New Roman"/>
                <w:b/>
                <w:sz w:val="24"/>
                <w:szCs w:val="24"/>
              </w:rPr>
              <w:t>(A)</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LS</w:t>
            </w:r>
            <w:r>
              <w:rPr>
                <w:rFonts w:ascii="Times New Roman" w:hAnsi="Times New Roman" w:cs="Times New Roman"/>
                <w:b/>
                <w:sz w:val="24"/>
                <w:szCs w:val="24"/>
              </w:rPr>
              <w:t>(B)</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LF</w:t>
            </w:r>
            <w:r>
              <w:rPr>
                <w:rFonts w:ascii="Times New Roman" w:hAnsi="Times New Roman" w:cs="Times New Roman"/>
                <w:b/>
                <w:sz w:val="24"/>
                <w:szCs w:val="24"/>
              </w:rPr>
              <w:t>(A)</w:t>
            </w:r>
          </w:p>
        </w:tc>
        <w:tc>
          <w:tcPr>
            <w:tcW w:w="851"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LF</w:t>
            </w:r>
            <w:r>
              <w:rPr>
                <w:rFonts w:ascii="Times New Roman" w:hAnsi="Times New Roman" w:cs="Times New Roman"/>
                <w:b/>
                <w:sz w:val="24"/>
                <w:szCs w:val="24"/>
              </w:rPr>
              <w:t>(B)</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LN</w:t>
            </w:r>
            <w:r>
              <w:rPr>
                <w:rFonts w:ascii="Times New Roman" w:hAnsi="Times New Roman" w:cs="Times New Roman"/>
                <w:b/>
                <w:sz w:val="24"/>
                <w:szCs w:val="24"/>
              </w:rPr>
              <w:t>(A)</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LN</w:t>
            </w:r>
            <w:r>
              <w:rPr>
                <w:rFonts w:ascii="Times New Roman" w:hAnsi="Times New Roman" w:cs="Times New Roman"/>
                <w:b/>
                <w:sz w:val="24"/>
                <w:szCs w:val="24"/>
              </w:rPr>
              <w:t>(B)</w:t>
            </w:r>
          </w:p>
        </w:tc>
        <w:tc>
          <w:tcPr>
            <w:tcW w:w="709"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SY</w:t>
            </w:r>
          </w:p>
        </w:tc>
        <w:tc>
          <w:tcPr>
            <w:tcW w:w="709"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FA</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INC</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Amide N-H stretch</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sidRPr="00384E03">
              <w:rPr>
                <w:rFonts w:ascii="Times New Roman" w:hAnsi="Times New Roman" w:cs="Times New Roman"/>
                <w:sz w:val="24"/>
                <w:szCs w:val="24"/>
              </w:rPr>
              <w:t>3363</w:t>
            </w:r>
            <w:r>
              <w:rPr>
                <w:rFonts w:ascii="Times New Roman" w:hAnsi="Times New Roman" w:cs="Times New Roman"/>
                <w:sz w:val="24"/>
                <w:szCs w:val="24"/>
              </w:rPr>
              <w:t xml:space="preserve"> (2</w:t>
            </w:r>
            <w:r w:rsidRPr="00617707">
              <w:rPr>
                <w:rFonts w:ascii="Times New Roman" w:hAnsi="Times New Roman" w:cs="Times New Roman"/>
                <w:sz w:val="24"/>
                <w:szCs w:val="24"/>
                <w:vertAlign w:val="superscript"/>
              </w:rPr>
              <w:t>o</w:t>
            </w:r>
            <w:r>
              <w:rPr>
                <w:rFonts w:ascii="Times New Roman" w:hAnsi="Times New Roman" w:cs="Times New Roman"/>
                <w:sz w:val="24"/>
                <w:szCs w:val="24"/>
              </w:rPr>
              <w:t xml:space="preserve"> amide)</w:t>
            </w:r>
          </w:p>
        </w:tc>
        <w:tc>
          <w:tcPr>
            <w:tcW w:w="1087"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3339</w:t>
            </w:r>
          </w:p>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w:t>
            </w:r>
            <w:r w:rsidRPr="00617707">
              <w:rPr>
                <w:rFonts w:ascii="Times New Roman" w:hAnsi="Times New Roman" w:cs="Times New Roman"/>
                <w:sz w:val="24"/>
                <w:szCs w:val="24"/>
                <w:vertAlign w:val="superscript"/>
              </w:rPr>
              <w:t>o</w:t>
            </w:r>
            <w:r>
              <w:rPr>
                <w:rFonts w:ascii="Times New Roman" w:hAnsi="Times New Roman" w:cs="Times New Roman"/>
                <w:sz w:val="24"/>
                <w:szCs w:val="24"/>
              </w:rPr>
              <w:t xml:space="preserve"> amide)</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3363</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3339</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3362</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3338</w:t>
            </w:r>
          </w:p>
        </w:tc>
        <w:tc>
          <w:tcPr>
            <w:tcW w:w="992"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N-H (sym) merged with 3363</w:t>
            </w:r>
          </w:p>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N-H (asym) 3190</w:t>
            </w:r>
          </w:p>
          <w:p w:rsidR="00D565B9" w:rsidRPr="00384E03" w:rsidRDefault="00D565B9" w:rsidP="00B34C5C">
            <w:pPr>
              <w:jc w:val="center"/>
              <w:rPr>
                <w:rFonts w:ascii="Times New Roman" w:hAnsi="Times New Roman" w:cs="Times New Roman"/>
                <w:sz w:val="24"/>
                <w:szCs w:val="24"/>
              </w:rPr>
            </w:pPr>
          </w:p>
        </w:tc>
        <w:tc>
          <w:tcPr>
            <w:tcW w:w="992"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N-H (sym) a peak shoulder at 3372</w:t>
            </w:r>
          </w:p>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N-H (asym) 3188</w:t>
            </w:r>
          </w:p>
          <w:p w:rsidR="00D565B9" w:rsidRPr="00384E03" w:rsidRDefault="00D565B9" w:rsidP="00B34C5C">
            <w:pPr>
              <w:jc w:val="center"/>
              <w:rPr>
                <w:rFonts w:ascii="Times New Roman" w:hAnsi="Times New Roman" w:cs="Times New Roman"/>
                <w:sz w:val="24"/>
                <w:szCs w:val="24"/>
              </w:rPr>
            </w:pP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N-H (asym) 3370 N-H (sym) 3188</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 xml:space="preserve">Lactone C=O stretch </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1747</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1742</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1747</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1742</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1745</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1741</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1747</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1742</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 xml:space="preserve">Amide C=O stretch </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1674</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1662</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1677</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1663</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1674</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1664</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1673</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1665</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1667</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Aliphatic C-H stretch</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2978</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2967</w:t>
            </w:r>
          </w:p>
        </w:tc>
        <w:tc>
          <w:tcPr>
            <w:tcW w:w="992"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2975</w:t>
            </w:r>
          </w:p>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(broad)</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2970</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2976 (broad)</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2969 (broad)</w:t>
            </w:r>
          </w:p>
        </w:tc>
        <w:tc>
          <w:tcPr>
            <w:tcW w:w="992"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2979</w:t>
            </w:r>
          </w:p>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(broad)</w:t>
            </w:r>
          </w:p>
        </w:tc>
        <w:tc>
          <w:tcPr>
            <w:tcW w:w="992" w:type="dxa"/>
            <w:shd w:val="clear" w:color="auto" w:fill="FFFFFF" w:themeFill="background1"/>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2973</w:t>
            </w:r>
          </w:p>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(broad)</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2971</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2996</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Acidic C=O stretch</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1697</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1699</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 xml:space="preserve">Peak merge with </w:t>
            </w:r>
            <w:r w:rsidRPr="007D27CD">
              <w:rPr>
                <w:rFonts w:ascii="Times New Roman" w:hAnsi="Times New Roman" w:cs="Times New Roman"/>
                <w:sz w:val="24"/>
                <w:szCs w:val="24"/>
              </w:rPr>
              <w:t>Amide C=O stretch</w:t>
            </w:r>
            <w:r>
              <w:rPr>
                <w:rFonts w:ascii="Times New Roman" w:hAnsi="Times New Roman" w:cs="Times New Roman"/>
                <w:sz w:val="24"/>
                <w:szCs w:val="24"/>
              </w:rPr>
              <w:t xml:space="preserve"> </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 xml:space="preserve">Peak merge with </w:t>
            </w:r>
            <w:r w:rsidRPr="007D27CD">
              <w:rPr>
                <w:rFonts w:ascii="Times New Roman" w:hAnsi="Times New Roman" w:cs="Times New Roman"/>
                <w:sz w:val="24"/>
                <w:szCs w:val="24"/>
              </w:rPr>
              <w:t>Amide C=O stretch</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1699</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1676</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sidRPr="007D27CD">
              <w:rPr>
                <w:rFonts w:ascii="Times New Roman" w:hAnsi="Times New Roman" w:cs="Times New Roman"/>
                <w:sz w:val="24"/>
                <w:szCs w:val="24"/>
              </w:rPr>
              <w:t>Acidic O-H stretch</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3081</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3080</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3081</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3081</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3031</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3082</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Tr="00B34C5C">
        <w:tc>
          <w:tcPr>
            <w:tcW w:w="1378" w:type="dxa"/>
            <w:shd w:val="clear" w:color="auto" w:fill="D9D9D9" w:themeFill="background1" w:themeFillShade="D9"/>
          </w:tcPr>
          <w:p w:rsidR="00D565B9" w:rsidRPr="007D27CD" w:rsidRDefault="00D565B9" w:rsidP="00B34C5C">
            <w:pPr>
              <w:jc w:val="center"/>
              <w:rPr>
                <w:rFonts w:ascii="Times New Roman" w:hAnsi="Times New Roman" w:cs="Times New Roman"/>
                <w:sz w:val="24"/>
                <w:szCs w:val="24"/>
              </w:rPr>
            </w:pPr>
            <w:r>
              <w:rPr>
                <w:rFonts w:ascii="Times New Roman" w:hAnsi="Times New Roman" w:cs="Times New Roman"/>
                <w:sz w:val="24"/>
                <w:szCs w:val="24"/>
              </w:rPr>
              <w:t>Phenolic O-H stretch</w:t>
            </w:r>
          </w:p>
        </w:tc>
        <w:tc>
          <w:tcPr>
            <w:tcW w:w="980"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1087"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 xml:space="preserve">Peak merge with </w:t>
            </w:r>
            <w:r w:rsidRPr="007D27CD">
              <w:rPr>
                <w:rFonts w:ascii="Times New Roman" w:hAnsi="Times New Roman" w:cs="Times New Roman"/>
                <w:sz w:val="24"/>
                <w:szCs w:val="24"/>
              </w:rPr>
              <w:t>Amide</w:t>
            </w:r>
            <w:r>
              <w:rPr>
                <w:rFonts w:ascii="Times New Roman" w:hAnsi="Times New Roman" w:cs="Times New Roman"/>
                <w:sz w:val="24"/>
                <w:szCs w:val="24"/>
              </w:rPr>
              <w:t xml:space="preserve"> N-H stretch</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 xml:space="preserve">Peak merge with </w:t>
            </w:r>
            <w:r w:rsidRPr="007D27CD">
              <w:rPr>
                <w:rFonts w:ascii="Times New Roman" w:hAnsi="Times New Roman" w:cs="Times New Roman"/>
                <w:sz w:val="24"/>
                <w:szCs w:val="24"/>
              </w:rPr>
              <w:t>Amide</w:t>
            </w:r>
            <w:r>
              <w:rPr>
                <w:rFonts w:ascii="Times New Roman" w:hAnsi="Times New Roman" w:cs="Times New Roman"/>
                <w:sz w:val="24"/>
                <w:szCs w:val="24"/>
              </w:rPr>
              <w:t xml:space="preserve"> N-H stretch</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3372</w:t>
            </w:r>
          </w:p>
        </w:tc>
        <w:tc>
          <w:tcPr>
            <w:tcW w:w="709"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shd w:val="clear" w:color="auto" w:fill="FFFFFF" w:themeFill="background1"/>
          </w:tcPr>
          <w:p w:rsidR="00D565B9" w:rsidRPr="00384E03"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bl>
    <w:p w:rsidR="00D565B9" w:rsidRDefault="00D565B9" w:rsidP="00D565B9"/>
    <w:p w:rsidR="00D565B9" w:rsidRDefault="00D565B9">
      <w:r>
        <w:br w:type="page"/>
      </w:r>
    </w:p>
    <w:p w:rsidR="00D565B9" w:rsidRDefault="00D565B9" w:rsidP="00D565B9">
      <w:pPr>
        <w:jc w:val="both"/>
        <w:rPr>
          <w:rFonts w:ascii="Times New Roman" w:hAnsi="Times New Roman" w:cs="Times New Roman"/>
          <w:sz w:val="24"/>
          <w:szCs w:val="24"/>
        </w:rPr>
      </w:pPr>
      <w:r w:rsidRPr="00282996">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S2</w:t>
      </w:r>
      <w:r w:rsidRPr="00074138">
        <w:rPr>
          <w:rFonts w:ascii="Times New Roman" w:hAnsi="Times New Roman" w:cs="Times New Roman"/>
          <w:sz w:val="24"/>
          <w:szCs w:val="24"/>
        </w:rPr>
        <w:t xml:space="preserve">: </w:t>
      </w:r>
      <w:r w:rsidRPr="00074138">
        <w:rPr>
          <w:rFonts w:ascii="Times New Roman" w:hAnsi="Times New Roman" w:cs="Times New Roman"/>
          <w:sz w:val="24"/>
          <w:szCs w:val="24"/>
          <w:vertAlign w:val="superscript"/>
        </w:rPr>
        <w:t>13</w:t>
      </w:r>
      <w:r w:rsidRPr="00074138">
        <w:rPr>
          <w:rFonts w:ascii="Times New Roman" w:hAnsi="Times New Roman" w:cs="Times New Roman"/>
          <w:sz w:val="24"/>
          <w:szCs w:val="24"/>
        </w:rPr>
        <w:t xml:space="preserve">C NMR chemical shifts </w:t>
      </w:r>
      <w:r>
        <w:rPr>
          <w:rFonts w:ascii="Times New Roman" w:hAnsi="Times New Roman" w:cs="Times New Roman"/>
          <w:sz w:val="24"/>
          <w:szCs w:val="24"/>
        </w:rPr>
        <w:t xml:space="preserve">(ppm) </w:t>
      </w:r>
      <w:r w:rsidRPr="00074138">
        <w:rPr>
          <w:rFonts w:ascii="Times New Roman" w:hAnsi="Times New Roman" w:cs="Times New Roman"/>
          <w:sz w:val="24"/>
          <w:szCs w:val="24"/>
        </w:rPr>
        <w:t>of LZ form II, form IV an</w:t>
      </w:r>
      <w:r>
        <w:rPr>
          <w:rFonts w:ascii="Times New Roman" w:hAnsi="Times New Roman" w:cs="Times New Roman"/>
          <w:sz w:val="24"/>
          <w:szCs w:val="24"/>
        </w:rPr>
        <w:t>d different eutectic polymorphs. Doublet peaks are described as (d) in the parenthesis.</w:t>
      </w:r>
    </w:p>
    <w:tbl>
      <w:tblPr>
        <w:tblStyle w:val="TableGrid"/>
        <w:tblpPr w:leftFromText="180" w:rightFromText="180" w:vertAnchor="page" w:horzAnchor="margin" w:tblpXSpec="center" w:tblpY="2536"/>
        <w:tblW w:w="10173" w:type="dxa"/>
        <w:tblLayout w:type="fixed"/>
        <w:tblLook w:val="04A0"/>
      </w:tblPr>
      <w:tblGrid>
        <w:gridCol w:w="1101"/>
        <w:gridCol w:w="992"/>
        <w:gridCol w:w="850"/>
        <w:gridCol w:w="851"/>
        <w:gridCol w:w="850"/>
        <w:gridCol w:w="851"/>
        <w:gridCol w:w="850"/>
        <w:gridCol w:w="993"/>
        <w:gridCol w:w="850"/>
        <w:gridCol w:w="992"/>
        <w:gridCol w:w="993"/>
      </w:tblGrid>
      <w:tr w:rsidR="00D565B9" w:rsidRPr="00DE517A" w:rsidTr="00B34C5C">
        <w:trPr>
          <w:trHeight w:val="603"/>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Carbon number</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Pr>
                <w:rFonts w:ascii="Times New Roman" w:hAnsi="Times New Roman" w:cs="Times New Roman"/>
                <w:b/>
                <w:sz w:val="24"/>
                <w:szCs w:val="24"/>
              </w:rPr>
              <w:t>formII/ IV of LZ</w:t>
            </w:r>
          </w:p>
        </w:tc>
        <w:tc>
          <w:tcPr>
            <w:tcW w:w="850"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SY</w:t>
            </w:r>
          </w:p>
        </w:tc>
        <w:tc>
          <w:tcPr>
            <w:tcW w:w="851"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FA</w:t>
            </w:r>
          </w:p>
        </w:tc>
        <w:tc>
          <w:tcPr>
            <w:tcW w:w="850"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INC</w:t>
            </w:r>
          </w:p>
        </w:tc>
        <w:tc>
          <w:tcPr>
            <w:tcW w:w="851"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LS</w:t>
            </w:r>
            <w:r>
              <w:rPr>
                <w:rFonts w:ascii="Times New Roman" w:hAnsi="Times New Roman" w:cs="Times New Roman"/>
                <w:b/>
                <w:sz w:val="24"/>
                <w:szCs w:val="24"/>
              </w:rPr>
              <w:t>(A)</w:t>
            </w:r>
          </w:p>
        </w:tc>
        <w:tc>
          <w:tcPr>
            <w:tcW w:w="850"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LS</w:t>
            </w:r>
            <w:r>
              <w:rPr>
                <w:rFonts w:ascii="Times New Roman" w:hAnsi="Times New Roman" w:cs="Times New Roman"/>
                <w:b/>
                <w:sz w:val="24"/>
                <w:szCs w:val="24"/>
              </w:rPr>
              <w:t>(B)</w:t>
            </w:r>
          </w:p>
        </w:tc>
        <w:tc>
          <w:tcPr>
            <w:tcW w:w="993"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w:t>
            </w:r>
            <w:r>
              <w:rPr>
                <w:rFonts w:ascii="Times New Roman" w:hAnsi="Times New Roman" w:cs="Times New Roman"/>
                <w:b/>
                <w:sz w:val="24"/>
                <w:szCs w:val="24"/>
              </w:rPr>
              <w:t>F(A)</w:t>
            </w:r>
          </w:p>
        </w:tc>
        <w:tc>
          <w:tcPr>
            <w:tcW w:w="850"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LF</w:t>
            </w:r>
            <w:r>
              <w:rPr>
                <w:rFonts w:ascii="Times New Roman" w:hAnsi="Times New Roman" w:cs="Times New Roman"/>
                <w:b/>
                <w:sz w:val="24"/>
                <w:szCs w:val="24"/>
              </w:rPr>
              <w:t>(B)</w:t>
            </w:r>
          </w:p>
        </w:tc>
        <w:tc>
          <w:tcPr>
            <w:tcW w:w="992"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LN</w:t>
            </w:r>
            <w:r>
              <w:rPr>
                <w:rFonts w:ascii="Times New Roman" w:hAnsi="Times New Roman" w:cs="Times New Roman"/>
                <w:b/>
                <w:sz w:val="24"/>
                <w:szCs w:val="24"/>
              </w:rPr>
              <w:t>(A)</w:t>
            </w:r>
          </w:p>
        </w:tc>
        <w:tc>
          <w:tcPr>
            <w:tcW w:w="993" w:type="dxa"/>
            <w:shd w:val="clear" w:color="auto" w:fill="D9D9D9" w:themeFill="background1" w:themeFillShade="D9"/>
          </w:tcPr>
          <w:p w:rsidR="00D565B9" w:rsidRPr="001A75F7" w:rsidRDefault="00D565B9" w:rsidP="00B34C5C">
            <w:pPr>
              <w:jc w:val="center"/>
              <w:rPr>
                <w:rFonts w:ascii="Times New Roman" w:hAnsi="Times New Roman" w:cs="Times New Roman"/>
                <w:b/>
                <w:sz w:val="24"/>
                <w:szCs w:val="24"/>
              </w:rPr>
            </w:pPr>
            <w:r w:rsidRPr="001A75F7">
              <w:rPr>
                <w:rFonts w:ascii="Times New Roman" w:hAnsi="Times New Roman" w:cs="Times New Roman"/>
                <w:b/>
                <w:sz w:val="24"/>
                <w:szCs w:val="24"/>
              </w:rPr>
              <w:t>LN</w:t>
            </w:r>
            <w:r>
              <w:rPr>
                <w:rFonts w:ascii="Times New Roman" w:hAnsi="Times New Roman" w:cs="Times New Roman"/>
                <w:b/>
                <w:sz w:val="24"/>
                <w:szCs w:val="24"/>
              </w:rPr>
              <w:t>(B)</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22.3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22.3</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170.1</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170.3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170.2</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170.1</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169.9</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170.1</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170.1</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C3</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41.3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41.3</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41.4</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C4</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71.3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71.3</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71.4</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71.4</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71.4</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71.4</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C5</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47.2</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47.2</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C6</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153.6</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153.6</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C7</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133.2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133.2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133.2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133.3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133.3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133.3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133.3 (d)</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C8</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106.6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106.5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106.5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106.6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106.6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106.6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106.6 (d)</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C9</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155.8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155.8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155.8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155.7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155.7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155.8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155.8 (d)</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C10</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135.4 (d)</w:t>
            </w:r>
          </w:p>
        </w:tc>
      </w:tr>
      <w:tr w:rsidR="00D565B9" w:rsidRPr="00DE517A" w:rsidTr="00B34C5C">
        <w:trPr>
          <w:trHeight w:val="318"/>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C11</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118.</w:t>
            </w:r>
            <w:r w:rsidRPr="00DE517A">
              <w:rPr>
                <w:rFonts w:ascii="Times New Roman" w:hAnsi="Times New Roman" w:cs="Times New Roman"/>
                <w:sz w:val="24"/>
                <w:szCs w:val="24"/>
              </w:rPr>
              <w:t>9</w:t>
            </w:r>
            <w:r>
              <w:rPr>
                <w:rFonts w:ascii="Times New Roman" w:hAnsi="Times New Roman" w:cs="Times New Roman"/>
                <w:sz w:val="24"/>
                <w:szCs w:val="24"/>
              </w:rPr>
              <w:t xml:space="preserve">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118.7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118.7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118.9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119.1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118.8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188.9 (d)</w:t>
            </w:r>
          </w:p>
        </w:tc>
      </w:tr>
      <w:tr w:rsidR="00D565B9" w:rsidRPr="00DE517A" w:rsidTr="00B34C5C">
        <w:trPr>
          <w:trHeight w:val="270"/>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C12</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w:t>
            </w:r>
            <w:r w:rsidRPr="00DE517A">
              <w:rPr>
                <w:rFonts w:ascii="Times New Roman" w:hAnsi="Times New Roman" w:cs="Times New Roman"/>
                <w:sz w:val="24"/>
                <w:szCs w:val="24"/>
              </w:rPr>
              <w:t>5</w:t>
            </w:r>
            <w:r>
              <w:rPr>
                <w:rFonts w:ascii="Times New Roman" w:hAnsi="Times New Roman" w:cs="Times New Roman"/>
                <w:sz w:val="24"/>
                <w:szCs w:val="24"/>
              </w:rPr>
              <w:t xml:space="preserve">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113.7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113.6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113.8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113.9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113.8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113.8 (d)</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C(13, 16)</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w:t>
            </w:r>
            <w:r w:rsidRPr="00DE517A">
              <w:rPr>
                <w:rFonts w:ascii="Times New Roman" w:hAnsi="Times New Roman" w:cs="Times New Roman"/>
                <w:sz w:val="24"/>
                <w:szCs w:val="24"/>
              </w:rPr>
              <w:t>9</w:t>
            </w:r>
            <w:r>
              <w:rPr>
                <w:rFonts w:ascii="Times New Roman" w:hAnsi="Times New Roman" w:cs="Times New Roman"/>
                <w:sz w:val="24"/>
                <w:szCs w:val="24"/>
              </w:rPr>
              <w:t xml:space="preserve">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50.5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50.5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50.6 (d)</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50.6 (d)</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50.6 (d)</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50.6 (d)</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C(14, 15)</w:t>
            </w:r>
          </w:p>
        </w:tc>
        <w:tc>
          <w:tcPr>
            <w:tcW w:w="992"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66.1</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66.1</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C(17,20)</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165.9</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165.8</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165.9</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C(18,19)</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sidRPr="00DE517A">
              <w:rPr>
                <w:rFonts w:ascii="Times New Roman" w:hAnsi="Times New Roman" w:cs="Times New Roman"/>
                <w:sz w:val="24"/>
                <w:szCs w:val="24"/>
              </w:rPr>
              <w:t>133.8</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133.8</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133.9</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C21</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166.4</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166.3</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C22</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141.2</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141.1</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141.1</w:t>
            </w:r>
          </w:p>
        </w:tc>
      </w:tr>
      <w:tr w:rsidR="00D565B9" w:rsidRPr="00DE517A" w:rsidTr="00B34C5C">
        <w:trPr>
          <w:trHeight w:val="318"/>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C(23,26)</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121.3</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121.3</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121.3</w:t>
            </w:r>
          </w:p>
        </w:tc>
      </w:tr>
      <w:tr w:rsidR="00D565B9" w:rsidRPr="00DE517A" w:rsidTr="00B34C5C">
        <w:trPr>
          <w:trHeight w:val="318"/>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C(24,25)</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150.1</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149.9</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149.9</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C27</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140.1</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140.0</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140.0</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C(28,32)</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147.3</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147.2</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147.2</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C(29,31)</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106.8</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106.7</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106.7</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C30</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120.3</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120.3</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120.4</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01"/>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C(33,34)</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55.8</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55.8</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55.8</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r w:rsidR="00D565B9" w:rsidRPr="00DE517A" w:rsidTr="00B34C5C">
        <w:trPr>
          <w:trHeight w:val="318"/>
        </w:trPr>
        <w:tc>
          <w:tcPr>
            <w:tcW w:w="1101" w:type="dxa"/>
            <w:shd w:val="clear" w:color="auto" w:fill="D9D9D9" w:themeFill="background1" w:themeFillShade="D9"/>
          </w:tcPr>
          <w:p w:rsidR="00D565B9" w:rsidRPr="00646F5F" w:rsidRDefault="00D565B9" w:rsidP="00B34C5C">
            <w:pPr>
              <w:jc w:val="center"/>
              <w:rPr>
                <w:rFonts w:ascii="Times New Roman" w:hAnsi="Times New Roman" w:cs="Times New Roman"/>
                <w:b/>
                <w:sz w:val="24"/>
                <w:szCs w:val="24"/>
              </w:rPr>
            </w:pPr>
            <w:r w:rsidRPr="00646F5F">
              <w:rPr>
                <w:rFonts w:ascii="Times New Roman" w:hAnsi="Times New Roman" w:cs="Times New Roman"/>
                <w:b/>
                <w:sz w:val="24"/>
                <w:szCs w:val="24"/>
              </w:rPr>
              <w:t>C35</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167.2</w:t>
            </w:r>
          </w:p>
        </w:tc>
        <w:tc>
          <w:tcPr>
            <w:tcW w:w="851"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167.2</w:t>
            </w:r>
          </w:p>
        </w:tc>
        <w:tc>
          <w:tcPr>
            <w:tcW w:w="850" w:type="dxa"/>
          </w:tcPr>
          <w:p w:rsidR="00D565B9" w:rsidRDefault="00D565B9" w:rsidP="00B34C5C">
            <w:pPr>
              <w:jc w:val="center"/>
              <w:rPr>
                <w:rFonts w:ascii="Times New Roman" w:hAnsi="Times New Roman" w:cs="Times New Roman"/>
                <w:sz w:val="24"/>
                <w:szCs w:val="24"/>
              </w:rPr>
            </w:pPr>
            <w:r>
              <w:rPr>
                <w:rFonts w:ascii="Times New Roman" w:hAnsi="Times New Roman" w:cs="Times New Roman"/>
                <w:sz w:val="24"/>
                <w:szCs w:val="24"/>
              </w:rPr>
              <w:t>167.2</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rsidR="00D565B9" w:rsidRPr="00DE517A" w:rsidRDefault="00D565B9" w:rsidP="00B34C5C">
            <w:pPr>
              <w:jc w:val="center"/>
              <w:rPr>
                <w:rFonts w:ascii="Times New Roman" w:hAnsi="Times New Roman" w:cs="Times New Roman"/>
                <w:sz w:val="24"/>
                <w:szCs w:val="24"/>
              </w:rPr>
            </w:pPr>
            <w:r>
              <w:rPr>
                <w:rFonts w:ascii="Times New Roman" w:hAnsi="Times New Roman" w:cs="Times New Roman"/>
                <w:sz w:val="24"/>
                <w:szCs w:val="24"/>
              </w:rPr>
              <w:t>-</w:t>
            </w:r>
          </w:p>
        </w:tc>
      </w:tr>
    </w:tbl>
    <w:p w:rsidR="00D565B9" w:rsidRDefault="00D565B9" w:rsidP="00D565B9">
      <w:pPr>
        <w:jc w:val="both"/>
      </w:pPr>
    </w:p>
    <w:p w:rsidR="00853023" w:rsidRDefault="00853023"/>
    <w:p w:rsidR="00853023" w:rsidRDefault="00853023"/>
    <w:p w:rsidR="00853023" w:rsidRDefault="00853023"/>
    <w:p w:rsidR="00853023" w:rsidRPr="00853023" w:rsidRDefault="00853023">
      <w:pPr>
        <w:rPr>
          <w:rFonts w:ascii="Times New Roman" w:hAnsi="Times New Roman" w:cs="Times New Roman"/>
          <w:b/>
          <w:bCs/>
          <w:sz w:val="24"/>
          <w:szCs w:val="24"/>
        </w:rPr>
      </w:pPr>
      <w:r w:rsidRPr="00853023">
        <w:rPr>
          <w:rFonts w:ascii="Times New Roman" w:hAnsi="Times New Roman" w:cs="Times New Roman"/>
          <w:b/>
          <w:bCs/>
          <w:sz w:val="24"/>
          <w:szCs w:val="24"/>
          <w:vertAlign w:val="superscript"/>
        </w:rPr>
        <w:lastRenderedPageBreak/>
        <w:t>13</w:t>
      </w:r>
      <w:r w:rsidRPr="00853023">
        <w:rPr>
          <w:rFonts w:ascii="Times New Roman" w:hAnsi="Times New Roman" w:cs="Times New Roman"/>
          <w:b/>
          <w:bCs/>
          <w:sz w:val="24"/>
          <w:szCs w:val="24"/>
        </w:rPr>
        <w:t>C NMR spectra</w:t>
      </w:r>
    </w:p>
    <w:p w:rsidR="00D565B9" w:rsidRDefault="00D565B9" w:rsidP="00D565B9">
      <w:pPr>
        <w:jc w:val="both"/>
      </w:pPr>
      <w:r w:rsidRPr="00D565B9">
        <w:rPr>
          <w:noProof/>
          <w:lang w:val="en-US" w:eastAsia="en-US" w:bidi="ar-SA"/>
        </w:rPr>
        <w:drawing>
          <wp:inline distT="0" distB="0" distL="0" distR="0">
            <wp:extent cx="5529013" cy="8229600"/>
            <wp:effectExtent l="19050" t="0" r="0" b="0"/>
            <wp:docPr id="2" name="Picture 2" descr="E:\Linezolid\NMR\L1 and 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inezolid\NMR\L1 and L@.tif"/>
                    <pic:cNvPicPr>
                      <a:picLocks noChangeAspect="1" noChangeArrowheads="1"/>
                    </pic:cNvPicPr>
                  </pic:nvPicPr>
                  <pic:blipFill>
                    <a:blip r:embed="rId7" cstate="print"/>
                    <a:srcRect/>
                    <a:stretch>
                      <a:fillRect/>
                    </a:stretch>
                  </pic:blipFill>
                  <pic:spPr bwMode="auto">
                    <a:xfrm>
                      <a:off x="0" y="0"/>
                      <a:ext cx="5528841" cy="8229344"/>
                    </a:xfrm>
                    <a:prstGeom prst="rect">
                      <a:avLst/>
                    </a:prstGeom>
                    <a:noFill/>
                    <a:ln w="9525">
                      <a:noFill/>
                      <a:miter lim="800000"/>
                      <a:headEnd/>
                      <a:tailEnd/>
                    </a:ln>
                  </pic:spPr>
                </pic:pic>
              </a:graphicData>
            </a:graphic>
          </wp:inline>
        </w:drawing>
      </w:r>
    </w:p>
    <w:p w:rsidR="00D565B9" w:rsidRDefault="00D565B9">
      <w:r w:rsidRPr="00D565B9">
        <w:rPr>
          <w:noProof/>
          <w:lang w:val="en-US" w:eastAsia="en-US" w:bidi="ar-SA"/>
        </w:rPr>
        <w:lastRenderedPageBreak/>
        <w:drawing>
          <wp:inline distT="0" distB="0" distL="0" distR="0">
            <wp:extent cx="5731510" cy="8396690"/>
            <wp:effectExtent l="19050" t="0" r="2540" b="0"/>
            <wp:docPr id="5" name="Picture 5" descr="E:\Linezolid\NMR\FA and S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inezolid\NMR\FA and SY.tif"/>
                    <pic:cNvPicPr>
                      <a:picLocks noChangeAspect="1" noChangeArrowheads="1"/>
                    </pic:cNvPicPr>
                  </pic:nvPicPr>
                  <pic:blipFill>
                    <a:blip r:embed="rId8" cstate="print"/>
                    <a:srcRect/>
                    <a:stretch>
                      <a:fillRect/>
                    </a:stretch>
                  </pic:blipFill>
                  <pic:spPr bwMode="auto">
                    <a:xfrm>
                      <a:off x="0" y="0"/>
                      <a:ext cx="5731510" cy="8396690"/>
                    </a:xfrm>
                    <a:prstGeom prst="rect">
                      <a:avLst/>
                    </a:prstGeom>
                    <a:noFill/>
                    <a:ln w="9525">
                      <a:noFill/>
                      <a:miter lim="800000"/>
                      <a:headEnd/>
                      <a:tailEnd/>
                    </a:ln>
                  </pic:spPr>
                </pic:pic>
              </a:graphicData>
            </a:graphic>
          </wp:inline>
        </w:drawing>
      </w:r>
      <w:r>
        <w:br w:type="page"/>
      </w:r>
    </w:p>
    <w:p w:rsidR="00D565B9" w:rsidRPr="00D565B9" w:rsidRDefault="00D565B9" w:rsidP="00D565B9">
      <w:pPr>
        <w:jc w:val="both"/>
      </w:pPr>
      <w:r w:rsidRPr="00D565B9">
        <w:rPr>
          <w:noProof/>
          <w:lang w:val="en-US" w:eastAsia="en-US" w:bidi="ar-SA"/>
        </w:rPr>
        <w:lastRenderedPageBreak/>
        <w:drawing>
          <wp:inline distT="0" distB="0" distL="0" distR="0">
            <wp:extent cx="5731510" cy="8740133"/>
            <wp:effectExtent l="19050" t="0" r="2540" b="0"/>
            <wp:docPr id="6" name="Picture 6" descr="E:\Linezolid\NMR\INC and LF(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inezolid\NMR\INC and LF(A).tif"/>
                    <pic:cNvPicPr>
                      <a:picLocks noChangeAspect="1" noChangeArrowheads="1"/>
                    </pic:cNvPicPr>
                  </pic:nvPicPr>
                  <pic:blipFill>
                    <a:blip r:embed="rId9" cstate="print"/>
                    <a:srcRect/>
                    <a:stretch>
                      <a:fillRect/>
                    </a:stretch>
                  </pic:blipFill>
                  <pic:spPr bwMode="auto">
                    <a:xfrm>
                      <a:off x="0" y="0"/>
                      <a:ext cx="5731510" cy="8740133"/>
                    </a:xfrm>
                    <a:prstGeom prst="rect">
                      <a:avLst/>
                    </a:prstGeom>
                    <a:noFill/>
                    <a:ln w="9525">
                      <a:noFill/>
                      <a:miter lim="800000"/>
                      <a:headEnd/>
                      <a:tailEnd/>
                    </a:ln>
                  </pic:spPr>
                </pic:pic>
              </a:graphicData>
            </a:graphic>
          </wp:inline>
        </w:drawing>
      </w:r>
      <w:r w:rsidRPr="00D565B9">
        <w:rPr>
          <w:noProof/>
          <w:lang w:val="en-US" w:eastAsia="en-US" w:bidi="ar-SA"/>
        </w:rPr>
        <w:lastRenderedPageBreak/>
        <w:drawing>
          <wp:inline distT="0" distB="0" distL="0" distR="0">
            <wp:extent cx="5731510" cy="8539895"/>
            <wp:effectExtent l="19050" t="0" r="2540" b="0"/>
            <wp:docPr id="7" name="Picture 7" descr="E:\Linezolid\NMR\LF(B) and LN(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inezolid\NMR\LF(B) and LN(A).tif"/>
                    <pic:cNvPicPr>
                      <a:picLocks noChangeAspect="1" noChangeArrowheads="1"/>
                    </pic:cNvPicPr>
                  </pic:nvPicPr>
                  <pic:blipFill>
                    <a:blip r:embed="rId10" cstate="print"/>
                    <a:srcRect/>
                    <a:stretch>
                      <a:fillRect/>
                    </a:stretch>
                  </pic:blipFill>
                  <pic:spPr bwMode="auto">
                    <a:xfrm>
                      <a:off x="0" y="0"/>
                      <a:ext cx="5731510" cy="8539895"/>
                    </a:xfrm>
                    <a:prstGeom prst="rect">
                      <a:avLst/>
                    </a:prstGeom>
                    <a:noFill/>
                    <a:ln w="9525">
                      <a:noFill/>
                      <a:miter lim="800000"/>
                      <a:headEnd/>
                      <a:tailEnd/>
                    </a:ln>
                  </pic:spPr>
                </pic:pic>
              </a:graphicData>
            </a:graphic>
          </wp:inline>
        </w:drawing>
      </w:r>
      <w:r w:rsidRPr="00D565B9">
        <w:rPr>
          <w:noProof/>
          <w:lang w:val="en-US" w:eastAsia="en-US" w:bidi="ar-SA"/>
        </w:rPr>
        <w:lastRenderedPageBreak/>
        <w:drawing>
          <wp:inline distT="0" distB="0" distL="0" distR="0">
            <wp:extent cx="5731510" cy="8191009"/>
            <wp:effectExtent l="19050" t="0" r="2540" b="0"/>
            <wp:docPr id="8" name="Picture 8" descr="E:\Linezolid\NMR\LN(B) and LS(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inezolid\NMR\LN(B) and LS(A).tif"/>
                    <pic:cNvPicPr>
                      <a:picLocks noChangeAspect="1" noChangeArrowheads="1"/>
                    </pic:cNvPicPr>
                  </pic:nvPicPr>
                  <pic:blipFill>
                    <a:blip r:embed="rId11" cstate="print"/>
                    <a:srcRect/>
                    <a:stretch>
                      <a:fillRect/>
                    </a:stretch>
                  </pic:blipFill>
                  <pic:spPr bwMode="auto">
                    <a:xfrm>
                      <a:off x="0" y="0"/>
                      <a:ext cx="5731510" cy="8191009"/>
                    </a:xfrm>
                    <a:prstGeom prst="rect">
                      <a:avLst/>
                    </a:prstGeom>
                    <a:noFill/>
                    <a:ln w="9525">
                      <a:noFill/>
                      <a:miter lim="800000"/>
                      <a:headEnd/>
                      <a:tailEnd/>
                    </a:ln>
                  </pic:spPr>
                </pic:pic>
              </a:graphicData>
            </a:graphic>
          </wp:inline>
        </w:drawing>
      </w:r>
      <w:r w:rsidRPr="00D565B9">
        <w:rPr>
          <w:noProof/>
          <w:lang w:val="en-US" w:eastAsia="en-US" w:bidi="ar-SA"/>
        </w:rPr>
        <w:lastRenderedPageBreak/>
        <w:drawing>
          <wp:inline distT="0" distB="0" distL="0" distR="0">
            <wp:extent cx="5731510" cy="3840674"/>
            <wp:effectExtent l="19050" t="0" r="2540" b="0"/>
            <wp:docPr id="1" name="Picture 9" descr="E:\Linezolid\NMR\LS(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inezolid\NMR\LS(B).tif"/>
                    <pic:cNvPicPr>
                      <a:picLocks noChangeAspect="1" noChangeArrowheads="1"/>
                    </pic:cNvPicPr>
                  </pic:nvPicPr>
                  <pic:blipFill>
                    <a:blip r:embed="rId12" cstate="print"/>
                    <a:srcRect/>
                    <a:stretch>
                      <a:fillRect/>
                    </a:stretch>
                  </pic:blipFill>
                  <pic:spPr bwMode="auto">
                    <a:xfrm>
                      <a:off x="0" y="0"/>
                      <a:ext cx="5731510" cy="3840674"/>
                    </a:xfrm>
                    <a:prstGeom prst="rect">
                      <a:avLst/>
                    </a:prstGeom>
                    <a:noFill/>
                    <a:ln w="9525">
                      <a:noFill/>
                      <a:miter lim="800000"/>
                      <a:headEnd/>
                      <a:tailEnd/>
                    </a:ln>
                  </pic:spPr>
                </pic:pic>
              </a:graphicData>
            </a:graphic>
          </wp:inline>
        </w:drawing>
      </w:r>
    </w:p>
    <w:sectPr w:rsidR="00D565B9" w:rsidRPr="00D565B9" w:rsidSect="001A480E">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4383" w:rsidRDefault="00DF4383" w:rsidP="00853023">
      <w:pPr>
        <w:spacing w:after="0" w:line="240" w:lineRule="auto"/>
      </w:pPr>
      <w:r>
        <w:separator/>
      </w:r>
    </w:p>
  </w:endnote>
  <w:endnote w:type="continuationSeparator" w:id="1">
    <w:p w:rsidR="00DF4383" w:rsidRDefault="00DF4383" w:rsidP="008530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4383" w:rsidRDefault="00DF4383" w:rsidP="00853023">
      <w:pPr>
        <w:spacing w:after="0" w:line="240" w:lineRule="auto"/>
      </w:pPr>
      <w:r>
        <w:separator/>
      </w:r>
    </w:p>
  </w:footnote>
  <w:footnote w:type="continuationSeparator" w:id="1">
    <w:p w:rsidR="00DF4383" w:rsidRDefault="00DF4383" w:rsidP="00853023">
      <w:pPr>
        <w:spacing w:after="0" w:line="240" w:lineRule="auto"/>
      </w:pPr>
      <w:r>
        <w:continuationSeparator/>
      </w:r>
    </w:p>
  </w:footnote>
  <w:footnote w:id="2">
    <w:p w:rsidR="00F70431" w:rsidRDefault="00F70431" w:rsidP="00F70431">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 xml:space="preserve">Department of Food Science and Technology, </w:t>
      </w:r>
    </w:p>
    <w:p w:rsidR="00F70431" w:rsidRDefault="00F70431" w:rsidP="00F70431">
      <w:pPr>
        <w:pStyle w:val="FootnoteText"/>
        <w:rPr>
          <w:rFonts w:ascii="Times New Roman" w:hAnsi="Times New Roman" w:cs="Times New Roman"/>
          <w:sz w:val="24"/>
          <w:szCs w:val="24"/>
        </w:rPr>
      </w:pPr>
      <w:r>
        <w:rPr>
          <w:rFonts w:ascii="Times New Roman" w:hAnsi="Times New Roman" w:cs="Times New Roman"/>
          <w:sz w:val="24"/>
          <w:szCs w:val="24"/>
        </w:rPr>
        <w:t>I.K. Gujral Punjab Technical University, Kapurthala, Punjab, India.</w:t>
      </w:r>
    </w:p>
    <w:p w:rsidR="00F70431" w:rsidRDefault="00F70431" w:rsidP="00F70431">
      <w:pPr>
        <w:pStyle w:val="FootnoteText"/>
        <w:rPr>
          <w:rFonts w:ascii="Times New Roman" w:hAnsi="Times New Roman" w:cs="Times New Roman"/>
          <w:sz w:val="24"/>
          <w:szCs w:val="24"/>
        </w:rPr>
      </w:pPr>
      <w:r>
        <w:rPr>
          <w:rFonts w:ascii="Times New Roman" w:hAnsi="Times New Roman" w:cs="Times New Roman"/>
          <w:sz w:val="24"/>
          <w:szCs w:val="24"/>
        </w:rPr>
        <w:t xml:space="preserve">E-mail ID: </w:t>
      </w:r>
      <w:hyperlink r:id="rId1" w:history="1">
        <w:r w:rsidRPr="007B4560">
          <w:rPr>
            <w:rStyle w:val="Hyperlink"/>
            <w:rFonts w:ascii="Times New Roman" w:hAnsi="Times New Roman" w:cs="Times New Roman"/>
            <w:sz w:val="24"/>
            <w:szCs w:val="24"/>
          </w:rPr>
          <w:t>pawanpreet.fst@ptu.ac.in</w:t>
        </w:r>
      </w:hyperlink>
    </w:p>
    <w:p w:rsidR="00F70431" w:rsidRDefault="00F70431" w:rsidP="00F70431">
      <w:pPr>
        <w:pStyle w:val="FootnoteText"/>
      </w:pPr>
      <w:r>
        <w:rPr>
          <w:rFonts w:ascii="Times New Roman" w:hAnsi="Times New Roman" w:cs="Times New Roman"/>
          <w:sz w:val="24"/>
          <w:szCs w:val="24"/>
        </w:rPr>
        <w:t>Phone: +919888646036</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D565B9"/>
    <w:rsid w:val="001016B3"/>
    <w:rsid w:val="001051E9"/>
    <w:rsid w:val="001A480E"/>
    <w:rsid w:val="00294842"/>
    <w:rsid w:val="002D760F"/>
    <w:rsid w:val="00521C60"/>
    <w:rsid w:val="00573348"/>
    <w:rsid w:val="00585855"/>
    <w:rsid w:val="00853023"/>
    <w:rsid w:val="00D565B9"/>
    <w:rsid w:val="00DF4383"/>
    <w:rsid w:val="00E7106E"/>
    <w:rsid w:val="00F704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p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8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65B9"/>
    <w:pPr>
      <w:spacing w:after="0" w:line="240" w:lineRule="auto"/>
    </w:pPr>
    <w:rPr>
      <w:rFonts w:eastAsiaTheme="minorHAnsi"/>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565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65B9"/>
    <w:rPr>
      <w:rFonts w:ascii="Tahoma" w:hAnsi="Tahoma" w:cs="Tahoma"/>
      <w:sz w:val="16"/>
      <w:szCs w:val="16"/>
    </w:rPr>
  </w:style>
  <w:style w:type="character" w:styleId="Hyperlink">
    <w:name w:val="Hyperlink"/>
    <w:basedOn w:val="DefaultParagraphFont"/>
    <w:uiPriority w:val="99"/>
    <w:unhideWhenUsed/>
    <w:rsid w:val="00853023"/>
    <w:rPr>
      <w:color w:val="0000FF" w:themeColor="hyperlink"/>
      <w:u w:val="single"/>
    </w:rPr>
  </w:style>
  <w:style w:type="paragraph" w:styleId="FootnoteText">
    <w:name w:val="footnote text"/>
    <w:basedOn w:val="Normal"/>
    <w:link w:val="FootnoteTextChar"/>
    <w:uiPriority w:val="99"/>
    <w:semiHidden/>
    <w:unhideWhenUsed/>
    <w:rsid w:val="00853023"/>
    <w:pPr>
      <w:spacing w:after="0" w:line="240" w:lineRule="auto"/>
      <w:jc w:val="both"/>
    </w:pPr>
    <w:rPr>
      <w:rFonts w:eastAsiaTheme="minorHAnsi"/>
      <w:sz w:val="20"/>
      <w:szCs w:val="20"/>
      <w:lang w:val="en-US" w:eastAsia="en-US" w:bidi="ar-SA"/>
    </w:rPr>
  </w:style>
  <w:style w:type="character" w:customStyle="1" w:styleId="FootnoteTextChar">
    <w:name w:val="Footnote Text Char"/>
    <w:basedOn w:val="DefaultParagraphFont"/>
    <w:link w:val="FootnoteText"/>
    <w:uiPriority w:val="99"/>
    <w:semiHidden/>
    <w:rsid w:val="00853023"/>
    <w:rPr>
      <w:rFonts w:eastAsiaTheme="minorHAnsi"/>
      <w:sz w:val="20"/>
      <w:szCs w:val="20"/>
      <w:lang w:val="en-US" w:eastAsia="en-US" w:bidi="ar-SA"/>
    </w:rPr>
  </w:style>
  <w:style w:type="character" w:styleId="FootnoteReference">
    <w:name w:val="footnote reference"/>
    <w:basedOn w:val="DefaultParagraphFont"/>
    <w:uiPriority w:val="99"/>
    <w:semiHidden/>
    <w:unhideWhenUsed/>
    <w:rsid w:val="00853023"/>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pawanpreet.fst@ptu.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10</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Honey</dc:creator>
  <cp:keywords/>
  <dc:description/>
  <cp:lastModifiedBy>Admin</cp:lastModifiedBy>
  <cp:revision>6</cp:revision>
  <dcterms:created xsi:type="dcterms:W3CDTF">2017-09-04T14:36:00Z</dcterms:created>
  <dcterms:modified xsi:type="dcterms:W3CDTF">2022-05-10T11:55:00Z</dcterms:modified>
</cp:coreProperties>
</file>