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2551"/>
        <w:gridCol w:w="1701"/>
        <w:gridCol w:w="2268"/>
        <w:gridCol w:w="1702"/>
        <w:gridCol w:w="2268"/>
      </w:tblGrid>
      <w:tr w:rsidR="00FF1E95" w:rsidRPr="006B6FF3" w14:paraId="5B666FA7" w14:textId="77777777" w:rsidTr="00D42C3F">
        <w:trPr>
          <w:trHeight w:val="340"/>
        </w:trPr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E2035B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B8626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NSCLC Adenocarcinoma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A4BFFF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NSCLC Non-adenocarcinoma</w:t>
            </w:r>
          </w:p>
        </w:tc>
      </w:tr>
      <w:tr w:rsidR="00FF1E95" w:rsidRPr="006B6FF3" w14:paraId="07E72749" w14:textId="77777777" w:rsidTr="00D42C3F">
        <w:trPr>
          <w:trHeight w:val="340"/>
        </w:trPr>
        <w:tc>
          <w:tcPr>
            <w:tcW w:w="2551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14:paraId="03D6479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14:paraId="4E85313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No. (%)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14:paraId="66BED2A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MS (IQR)</w:t>
            </w:r>
          </w:p>
        </w:tc>
        <w:tc>
          <w:tcPr>
            <w:tcW w:w="1702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14:paraId="41A3C37B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No. (%)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14:paraId="428F20B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MS (IQR)</w:t>
            </w:r>
          </w:p>
        </w:tc>
      </w:tr>
      <w:tr w:rsidR="00FF1E95" w:rsidRPr="006B6FF3" w14:paraId="52A9560F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AD95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Overall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D08C7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219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96B0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17.5 (7.1-40.4)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ABAA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6DEAC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6.6 (3.2-18.6)</w:t>
            </w:r>
          </w:p>
        </w:tc>
      </w:tr>
      <w:tr w:rsidR="00FF1E95" w:rsidRPr="006B6FF3" w14:paraId="4257E815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55754A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KPS at BM diagnosis</w:t>
            </w:r>
          </w:p>
        </w:tc>
      </w:tr>
      <w:tr w:rsidR="00FF1E95" w:rsidRPr="006B6FF3" w14:paraId="39E8681D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6F3DC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90-100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3A2C8F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98 (44.7)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03E632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28.6 (11.3-67.9)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A2F6C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27 (36.0)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5E26924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13.4 (5.6-26.2)</w:t>
            </w:r>
          </w:p>
        </w:tc>
      </w:tr>
      <w:tr w:rsidR="00FF1E95" w:rsidRPr="006B6FF3" w14:paraId="3E54C2D8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3EEF8C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CBA94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62 (28.3)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29528C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12.6 (7.1-48.7)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508B3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21 (28.0)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F9AC5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6.6 (5.0-23.9)</w:t>
            </w:r>
          </w:p>
        </w:tc>
      </w:tr>
      <w:tr w:rsidR="00FF1E95" w:rsidRPr="006B6FF3" w14:paraId="13140B59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C3B86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≤70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38527E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59 (26.9)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58610B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5.9 (3.7-19.8)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8FCFB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27 (36.0)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208ED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3.7 (1.7-9.8)</w:t>
            </w:r>
          </w:p>
        </w:tc>
      </w:tr>
      <w:tr w:rsidR="00FF1E95" w:rsidRPr="006B6FF3" w14:paraId="4DBBAB66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3040EE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bookmarkStart w:id="0" w:name="RANGE!A10"/>
            <w:r w:rsidRPr="006B6FF3">
              <w:rPr>
                <w:rFonts w:ascii="Times New Roman" w:hAnsi="Times New Roman" w:cs="Times New Roman"/>
                <w:szCs w:val="21"/>
              </w:rPr>
              <w:t>Age at BM diagnosis (Year)</w:t>
            </w:r>
            <w:bookmarkEnd w:id="0"/>
          </w:p>
        </w:tc>
      </w:tr>
      <w:tr w:rsidR="00FF1E95" w:rsidRPr="006B6FF3" w14:paraId="333733DC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AB43D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&lt;70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569381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133 (60.7)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659421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19.8 (7.5-48.7)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F08EC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30 (40.0)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A24B7F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6.0 (3.6-16.0)</w:t>
            </w:r>
          </w:p>
        </w:tc>
      </w:tr>
      <w:tr w:rsidR="00FF1E95" w:rsidRPr="006B6FF3" w14:paraId="41B5CA7D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D47F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≥70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F1F7B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86 (39.3)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78D7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13.2 (5.5-34.2)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7B21F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45 (60.0)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3C83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10.6 (3.2-18.6)</w:t>
            </w:r>
          </w:p>
        </w:tc>
      </w:tr>
      <w:tr w:rsidR="00FF1E95" w:rsidRPr="006B6FF3" w14:paraId="2AFB135F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62600D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ECM at BM diagnosis</w:t>
            </w:r>
          </w:p>
        </w:tc>
      </w:tr>
      <w:tr w:rsidR="00FF1E95" w:rsidRPr="006B6FF3" w14:paraId="4195D208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</w:tcPr>
          <w:p w14:paraId="7D22E04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3E02E98C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75 (34.2)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10C66D1D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31.6 (12.2-67.9)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</w:tcPr>
          <w:p w14:paraId="2754AF6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38 (50.7)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76DAC3C8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12.2 (5.0-23.9)</w:t>
            </w:r>
          </w:p>
        </w:tc>
      </w:tr>
      <w:tr w:rsidR="00FF1E95" w:rsidRPr="006B6FF3" w14:paraId="0AFCD936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A758D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Present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082B7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144 (65.8)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7740C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12.3 (5.5-29.2)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CEB0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37 (49.3)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087F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4.7 (1.7-14.8)</w:t>
            </w:r>
          </w:p>
        </w:tc>
      </w:tr>
      <w:tr w:rsidR="00FF1E95" w:rsidRPr="006B6FF3" w14:paraId="3EABE5AA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125B56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bookmarkStart w:id="1" w:name="RANGE!A19"/>
            <w:r w:rsidRPr="006B6FF3">
              <w:rPr>
                <w:rFonts w:ascii="Times New Roman" w:hAnsi="Times New Roman" w:cs="Times New Roman"/>
                <w:szCs w:val="21"/>
              </w:rPr>
              <w:t>No. of BM at initial diagnosis</w:t>
            </w:r>
            <w:bookmarkEnd w:id="1"/>
          </w:p>
        </w:tc>
      </w:tr>
      <w:tr w:rsidR="00FF1E95" w:rsidRPr="006B6FF3" w14:paraId="57D74D47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39670A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1-4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6D15A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110 (50.2)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E4971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22.7 (7.9-47.6)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8504A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45 (60.0)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10569B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12.2 (5.6-23.9)</w:t>
            </w:r>
          </w:p>
        </w:tc>
      </w:tr>
      <w:tr w:rsidR="00FF1E95" w:rsidRPr="006B6FF3" w14:paraId="6817E3A8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C75E1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≥5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337D1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109 (49.8)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1292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15.8 (6.0-35.8)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4FAB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30 (40.0)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E3ED6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3.9 (1.9-6.0)</w:t>
            </w:r>
          </w:p>
        </w:tc>
      </w:tr>
      <w:tr w:rsidR="00FF1E95" w:rsidRPr="006B6FF3" w14:paraId="59FDC5DE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785904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Gene mutation (EGFR / ALK)</w:t>
            </w:r>
          </w:p>
        </w:tc>
      </w:tr>
      <w:tr w:rsidR="00F44407" w:rsidRPr="006B6FF3" w14:paraId="0979FCCE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9CC510" w14:textId="77777777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Positive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5440FAD6" w14:textId="77777777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91 (41.6)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5BE3BFAE" w14:textId="77777777" w:rsidR="00F44407" w:rsidRPr="006B6FF3" w:rsidRDefault="00F44407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23.7 (12.5-40.4)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06876C" w14:textId="77777777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B3D4B2E" w14:textId="5708FE09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44407" w:rsidRPr="006B6FF3" w14:paraId="085C5F38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E41D31" w14:textId="77777777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Negative / Unknown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754096AC" w14:textId="77777777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128 (58.4)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49E13553" w14:textId="77777777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10.5 (4.6-45.8)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15E11" w14:textId="77777777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C7A045" w14:textId="64D03515" w:rsidR="00F44407" w:rsidRPr="006B6FF3" w:rsidRDefault="00F44407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E95" w:rsidRPr="006B6FF3" w14:paraId="39AC5C26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BDAD4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WBRT included in initial therapy</w:t>
            </w:r>
          </w:p>
        </w:tc>
      </w:tr>
      <w:tr w:rsidR="00FF1E95" w:rsidRPr="006B6FF3" w14:paraId="7A54D9B6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57E6D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40639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117 (53.4)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3926EA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12.6 (3.9-38.3)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96CC6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41 (54.7)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2C6CC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5.4 (3.2-21.0)</w:t>
            </w:r>
          </w:p>
        </w:tc>
      </w:tr>
      <w:tr w:rsidR="00FF1E95" w:rsidRPr="006B6FF3" w14:paraId="7B943D7F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124C3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5C1A3F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102 (46.6)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67885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19.8 (10.5-47.6)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E6B7A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34 (45.3)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1FEB5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9.8 (4.7-14.8)</w:t>
            </w:r>
          </w:p>
        </w:tc>
      </w:tr>
      <w:tr w:rsidR="00FF1E95" w:rsidRPr="006B6FF3" w14:paraId="3134758B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0829B3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HF-SRS included in initial therapy</w:t>
            </w:r>
          </w:p>
        </w:tc>
      </w:tr>
      <w:tr w:rsidR="00FF1E95" w:rsidRPr="006B6FF3" w14:paraId="5F4337C8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8E343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75AB03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35 (16.0)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2E547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16.2 (7.3-NR)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6BA39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24 (32.0)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7088F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9.8 (3.1-14.8)</w:t>
            </w:r>
          </w:p>
        </w:tc>
      </w:tr>
      <w:tr w:rsidR="00FF1E95" w:rsidRPr="006B6FF3" w14:paraId="27DB5716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BFDB8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54DAA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184 (84.0)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54022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17.5 (6.4-39.3)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E30CFF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51 (68.0)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767E6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6.0 (3.6-21.0)</w:t>
            </w:r>
          </w:p>
        </w:tc>
      </w:tr>
      <w:tr w:rsidR="00FF1E95" w:rsidRPr="006B6FF3" w14:paraId="75098A71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A8A68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Surgery included in initial therapy</w:t>
            </w:r>
          </w:p>
        </w:tc>
      </w:tr>
      <w:tr w:rsidR="00FF1E95" w:rsidRPr="006B6FF3" w14:paraId="198D509C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11057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0C70B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21 (9.6)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4DE4D1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18.7 (9.7-NR)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4FFDD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 (8.0)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C9173E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NR (NR-NR)</w:t>
            </w:r>
          </w:p>
        </w:tc>
      </w:tr>
      <w:tr w:rsidR="00FF1E95" w:rsidRPr="006B6FF3" w14:paraId="66DCA7F2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5A352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61A1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198 (90.4)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14E1E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16.2 (7.1-39.3)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ABE6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69 (92.0)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D6147C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6.0 (3.2-15.4)</w:t>
            </w:r>
          </w:p>
        </w:tc>
      </w:tr>
      <w:tr w:rsidR="00FF1E95" w:rsidRPr="006B6FF3" w14:paraId="0B633412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23D30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Chemotherapy used as initial therapy</w:t>
            </w:r>
          </w:p>
        </w:tc>
      </w:tr>
      <w:tr w:rsidR="00FF1E95" w:rsidRPr="006B6FF3" w14:paraId="22030EE8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D1546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A0DB2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36 (16.4)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041CE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14.8 (8.6-28.6)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D539BC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 (16.0)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14B22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11.0 (5.6-21.0)</w:t>
            </w:r>
          </w:p>
        </w:tc>
      </w:tr>
      <w:tr w:rsidR="00FF1E95" w:rsidRPr="006B6FF3" w14:paraId="51D0AF65" w14:textId="77777777" w:rsidTr="00D42C3F">
        <w:trPr>
          <w:trHeight w:val="34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5FAF7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DBA2F3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183 (83.6)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0736F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18.3 (6.0-45.8)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D58BB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63 (84.0)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5D8C0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5.9 (2.7-16.0)</w:t>
            </w:r>
          </w:p>
        </w:tc>
      </w:tr>
      <w:tr w:rsidR="00FF1E95" w:rsidRPr="006B6FF3" w14:paraId="7BB47B15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DE595E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Tyrosine-kinase Inhibitor used as initial therapy</w:t>
            </w:r>
          </w:p>
        </w:tc>
      </w:tr>
      <w:tr w:rsidR="005D50D2" w:rsidRPr="006B6FF3" w14:paraId="2206B9CE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</w:tcPr>
          <w:p w14:paraId="55E2CF5C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7939EAA3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29 (13.2)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3DEB76D6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22.5 (11.8-67.9)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</w:tcPr>
          <w:p w14:paraId="55AD2125" w14:textId="77777777" w:rsidR="005D50D2" w:rsidRPr="006B6FF3" w:rsidRDefault="005D50D2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D3AC0E5" w14:textId="687117DB" w:rsidR="005D50D2" w:rsidRPr="006B6FF3" w:rsidRDefault="005D50D2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D50D2" w:rsidRPr="006B6FF3" w14:paraId="6B5BB5E1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12D88B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0A3BFE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190 (86.8)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AC3D8B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15.8 (5.9-39.3)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0A9892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C1AECC" w14:textId="26C48AB9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E95" w:rsidRPr="006B6FF3" w14:paraId="6FCE2295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5D568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PD-L1(TPS)</w:t>
            </w:r>
          </w:p>
        </w:tc>
      </w:tr>
      <w:tr w:rsidR="00FF1E95" w:rsidRPr="006B6FF3" w14:paraId="5B941B35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11934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≥50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074C136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21 (9.6)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0C909BD4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4.1 (3.1-15.8)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2B6C5D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 (5.3)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D0C14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5.6 (3.3-NR)</w:t>
            </w:r>
          </w:p>
        </w:tc>
      </w:tr>
      <w:tr w:rsidR="00FF1E95" w:rsidRPr="006B6FF3" w14:paraId="0022CB1E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E4AC9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1-49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6EBE5C7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23 (10.5)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17ED6CB7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27.4 (9.7-67.9)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70602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 (5.3)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425907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2.9 (2.0-4.9)</w:t>
            </w:r>
          </w:p>
        </w:tc>
      </w:tr>
      <w:tr w:rsidR="00FF1E95" w:rsidRPr="006B6FF3" w14:paraId="3D06BD1E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1D6FAB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&lt;1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3F5E116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 (8.2)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16CDB3F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11.0 (6.4-35.8)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C7E02F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 (5.3)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9459235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4.7 (3.2-NR)</w:t>
            </w:r>
          </w:p>
        </w:tc>
      </w:tr>
      <w:tr w:rsidR="00FF1E95" w:rsidRPr="006B6FF3" w14:paraId="2A2931A1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1F4C6" w14:textId="61E49CB8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Un</w:t>
            </w:r>
            <w:r w:rsidR="00344364" w:rsidRPr="006B6FF3">
              <w:rPr>
                <w:rFonts w:ascii="Times New Roman" w:hAnsi="Times New Roman" w:cs="Times New Roman"/>
                <w:szCs w:val="21"/>
              </w:rPr>
              <w:t>t</w:t>
            </w:r>
            <w:r w:rsidRPr="006B6FF3">
              <w:rPr>
                <w:rFonts w:ascii="Times New Roman" w:hAnsi="Times New Roman" w:cs="Times New Roman"/>
                <w:szCs w:val="21"/>
              </w:rPr>
              <w:t>ested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6837B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157 (71.7)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2DE43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18.3 (8.6-39.3)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97B936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63 (84.0)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A93A2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10.6 (3.7-18.6)</w:t>
            </w:r>
          </w:p>
        </w:tc>
      </w:tr>
      <w:tr w:rsidR="00FF1E95" w:rsidRPr="006B6FF3" w14:paraId="0471127D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961B533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Immune Checkpoint Inhibitor use</w:t>
            </w:r>
          </w:p>
        </w:tc>
      </w:tr>
      <w:tr w:rsidR="00FF1E95" w:rsidRPr="006B6FF3" w14:paraId="0CFBF978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0DEF84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04E7EF2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54 (24.7)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50CF3EFB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18.3 (8.6-45.8)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9AFF9E9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15 (20.0)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13284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5.6 (4.4-16.0)</w:t>
            </w:r>
          </w:p>
        </w:tc>
      </w:tr>
      <w:tr w:rsidR="00FF1E95" w:rsidRPr="006B6FF3" w14:paraId="50E3987A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9E186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lastRenderedPageBreak/>
              <w:t>No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A2C64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165 (75.3)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25A210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15.2 (6.0-39.0)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72053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60 (80.0)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2FCD4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9.8 (3.1-21.0)</w:t>
            </w:r>
          </w:p>
        </w:tc>
      </w:tr>
      <w:tr w:rsidR="00FF1E95" w:rsidRPr="006B6FF3" w14:paraId="071C1FC7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65D5F41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Osimertinib use</w:t>
            </w:r>
          </w:p>
        </w:tc>
      </w:tr>
      <w:tr w:rsidR="005D50D2" w:rsidRPr="006B6FF3" w14:paraId="190230C1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BBCA1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805430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33 (15.1)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2A9E44" w14:textId="77777777" w:rsidR="005D50D2" w:rsidRPr="006B6FF3" w:rsidRDefault="005D50D2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34.2 (22.9-67.9)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77557C6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C064E99" w14:textId="36D57EFC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D50D2" w:rsidRPr="006B6FF3" w14:paraId="7B04C737" w14:textId="77777777" w:rsidTr="00D42C3F">
        <w:trPr>
          <w:trHeight w:val="340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5289E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C3FA55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186 (84.9)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676CEB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12.6 (5.9-39.3)</w:t>
            </w:r>
          </w:p>
        </w:tc>
        <w:tc>
          <w:tcPr>
            <w:tcW w:w="1702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E93AA9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9CA2547" w14:textId="7997A6DC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E95" w:rsidRPr="006B6FF3" w14:paraId="3111F195" w14:textId="77777777" w:rsidTr="00D42C3F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15B928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Lung-GPA</w:t>
            </w:r>
          </w:p>
        </w:tc>
      </w:tr>
      <w:tr w:rsidR="00FF1E95" w:rsidRPr="006B6FF3" w14:paraId="3D3D4CEC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</w:tcPr>
          <w:p w14:paraId="186DAA1D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0-1.0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4223D65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56 (25.6)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73E39C57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5.5 (3.0-9.5)</w:t>
            </w:r>
          </w:p>
        </w:tc>
        <w:tc>
          <w:tcPr>
            <w:tcW w:w="1702" w:type="dxa"/>
            <w:tcBorders>
              <w:left w:val="nil"/>
              <w:right w:val="nil"/>
              <w:tl2br w:val="nil"/>
            </w:tcBorders>
            <w:noWrap/>
            <w:vAlign w:val="center"/>
          </w:tcPr>
          <w:p w14:paraId="7DF1A2FF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29 (38.7)</w:t>
            </w:r>
          </w:p>
        </w:tc>
        <w:tc>
          <w:tcPr>
            <w:tcW w:w="2268" w:type="dxa"/>
            <w:tcBorders>
              <w:left w:val="nil"/>
              <w:right w:val="nil"/>
              <w:tl2br w:val="nil"/>
            </w:tcBorders>
            <w:vAlign w:val="center"/>
          </w:tcPr>
          <w:p w14:paraId="3A071855" w14:textId="77777777" w:rsidR="00FF1E95" w:rsidRPr="006B6FF3" w:rsidRDefault="00FF1E95" w:rsidP="000C0F1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3.2 (1.7-6.0)</w:t>
            </w:r>
          </w:p>
        </w:tc>
      </w:tr>
      <w:tr w:rsidR="00FF1E95" w:rsidRPr="006B6FF3" w14:paraId="75B784B5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</w:tcPr>
          <w:p w14:paraId="73BCBD9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1.5-2.0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2AC345F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82 (37.4)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2060006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14.8 (7.4-38.3)</w:t>
            </w:r>
          </w:p>
        </w:tc>
        <w:tc>
          <w:tcPr>
            <w:tcW w:w="1702" w:type="dxa"/>
            <w:tcBorders>
              <w:left w:val="nil"/>
              <w:right w:val="nil"/>
              <w:tl2br w:val="nil"/>
            </w:tcBorders>
            <w:noWrap/>
            <w:vAlign w:val="center"/>
          </w:tcPr>
          <w:p w14:paraId="1DFC49EF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29 (38.7)</w:t>
            </w:r>
          </w:p>
        </w:tc>
        <w:tc>
          <w:tcPr>
            <w:tcW w:w="2268" w:type="dxa"/>
            <w:tcBorders>
              <w:left w:val="nil"/>
              <w:right w:val="nil"/>
              <w:tl2br w:val="nil"/>
            </w:tcBorders>
            <w:vAlign w:val="center"/>
          </w:tcPr>
          <w:p w14:paraId="72AD197B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11.0 (5.0-21.0)</w:t>
            </w:r>
          </w:p>
        </w:tc>
      </w:tr>
      <w:tr w:rsidR="00FF1E95" w:rsidRPr="006B6FF3" w14:paraId="1027F84C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</w:tcPr>
          <w:p w14:paraId="1C6B0BDE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2.5-3.0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51B2FDB8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67 (30.6)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5ABC4CEA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28.3 (14.2-NR)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  <w:tl2br w:val="nil"/>
            </w:tcBorders>
            <w:noWrap/>
            <w:vAlign w:val="center"/>
          </w:tcPr>
          <w:p w14:paraId="04DF9B6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17 (22.7)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1158A112" w14:textId="77777777" w:rsidR="00FF1E95" w:rsidRPr="006B6FF3" w:rsidRDefault="00FF1E95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16.0 (5.9-NR)</w:t>
            </w:r>
          </w:p>
        </w:tc>
      </w:tr>
      <w:tr w:rsidR="005D50D2" w:rsidRPr="006B6FF3" w14:paraId="3F2A4923" w14:textId="77777777" w:rsidTr="00D42C3F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noWrap/>
            <w:vAlign w:val="center"/>
          </w:tcPr>
          <w:p w14:paraId="686D3D65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3.5-4.0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14:paraId="41D937F7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14 (6.4)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vAlign w:val="center"/>
          </w:tcPr>
          <w:p w14:paraId="4544C444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  <w:r w:rsidRPr="006B6FF3">
              <w:rPr>
                <w:rFonts w:ascii="Times New Roman" w:hAnsi="Times New Roman" w:cs="Times New Roman"/>
                <w:szCs w:val="21"/>
              </w:rPr>
              <w:t>39.0 (32.8-67.9)</w:t>
            </w:r>
          </w:p>
        </w:tc>
        <w:tc>
          <w:tcPr>
            <w:tcW w:w="1702" w:type="dxa"/>
            <w:tcBorders>
              <w:left w:val="nil"/>
              <w:right w:val="nil"/>
            </w:tcBorders>
            <w:noWrap/>
            <w:vAlign w:val="center"/>
          </w:tcPr>
          <w:p w14:paraId="0AEEFE8D" w14:textId="77777777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A2A2DC1" w14:textId="3997ADB0" w:rsidR="005D50D2" w:rsidRPr="006B6FF3" w:rsidRDefault="005D50D2" w:rsidP="000C0F1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5026BC1" w14:textId="77777777" w:rsidR="00AE339A" w:rsidRPr="006B6FF3" w:rsidRDefault="00D42C3F" w:rsidP="00302856">
      <w:pPr>
        <w:rPr>
          <w:rFonts w:ascii="Times New Roman" w:hAnsi="Times New Roman" w:cs="Times New Roman" w:hint="eastAsia"/>
        </w:rPr>
      </w:pPr>
    </w:p>
    <w:sectPr w:rsidR="00AE339A" w:rsidRPr="006B6FF3" w:rsidSect="00FF1E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476E" w14:textId="77777777" w:rsidR="00A01AE3" w:rsidRDefault="00A01AE3" w:rsidP="005626C5">
      <w:r>
        <w:separator/>
      </w:r>
    </w:p>
  </w:endnote>
  <w:endnote w:type="continuationSeparator" w:id="0">
    <w:p w14:paraId="2A92527F" w14:textId="77777777" w:rsidR="00A01AE3" w:rsidRDefault="00A01AE3" w:rsidP="0056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1E6B1" w14:textId="77777777" w:rsidR="00A01AE3" w:rsidRDefault="00A01AE3" w:rsidP="005626C5">
      <w:r>
        <w:separator/>
      </w:r>
    </w:p>
  </w:footnote>
  <w:footnote w:type="continuationSeparator" w:id="0">
    <w:p w14:paraId="2DD3539B" w14:textId="77777777" w:rsidR="00A01AE3" w:rsidRDefault="00A01AE3" w:rsidP="00562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95"/>
    <w:rsid w:val="00067C5C"/>
    <w:rsid w:val="00083633"/>
    <w:rsid w:val="0009522D"/>
    <w:rsid w:val="002C5A4B"/>
    <w:rsid w:val="00302856"/>
    <w:rsid w:val="00344364"/>
    <w:rsid w:val="0040631A"/>
    <w:rsid w:val="00472A02"/>
    <w:rsid w:val="005574F2"/>
    <w:rsid w:val="005626C5"/>
    <w:rsid w:val="005D50D2"/>
    <w:rsid w:val="006174EC"/>
    <w:rsid w:val="006B6FF3"/>
    <w:rsid w:val="00A01AE3"/>
    <w:rsid w:val="00A61344"/>
    <w:rsid w:val="00B65FF6"/>
    <w:rsid w:val="00D42C3F"/>
    <w:rsid w:val="00DB4F8F"/>
    <w:rsid w:val="00E52D8E"/>
    <w:rsid w:val="00F44407"/>
    <w:rsid w:val="00F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DA12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Ｐゴシック" w:hAnsi="Arial" w:cs="Arial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E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F1E9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FF1E95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FF1E95"/>
  </w:style>
  <w:style w:type="table" w:styleId="a6">
    <w:name w:val="Table Grid"/>
    <w:basedOn w:val="a1"/>
    <w:uiPriority w:val="39"/>
    <w:rsid w:val="00FF1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626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26C5"/>
  </w:style>
  <w:style w:type="paragraph" w:styleId="a9">
    <w:name w:val="footer"/>
    <w:basedOn w:val="a"/>
    <w:link w:val="aa"/>
    <w:uiPriority w:val="99"/>
    <w:unhideWhenUsed/>
    <w:rsid w:val="005626C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26C5"/>
  </w:style>
  <w:style w:type="paragraph" w:styleId="ab">
    <w:name w:val="Revision"/>
    <w:hidden/>
    <w:uiPriority w:val="99"/>
    <w:semiHidden/>
    <w:rsid w:val="00E52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2022-02-02T05:18:00Z</dcterms:created>
  <dcterms:modified xsi:type="dcterms:W3CDTF">2022-05-22T13:31:00Z</dcterms:modified>
</cp:coreProperties>
</file>