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6334E" w14:textId="77777777" w:rsidR="00FA2058" w:rsidRPr="00AD191F" w:rsidRDefault="0070270D" w:rsidP="0070270D">
      <w:pPr>
        <w:rPr>
          <w:rFonts w:ascii="Times New Roman" w:eastAsia="宋体" w:hAnsi="Times New Roman"/>
          <w:color w:val="000000" w:themeColor="text1"/>
          <w:sz w:val="28"/>
        </w:rPr>
      </w:pPr>
      <w:r w:rsidRPr="00AD191F">
        <w:rPr>
          <w:rFonts w:ascii="Times New Roman" w:eastAsia="宋体" w:hAnsi="Times New Roman"/>
          <w:color w:val="000000" w:themeColor="text1"/>
          <w:sz w:val="28"/>
        </w:rPr>
        <w:t xml:space="preserve">Supplementary </w:t>
      </w:r>
      <w:r w:rsidR="00FF29E8" w:rsidRPr="00AD191F">
        <w:rPr>
          <w:rFonts w:ascii="Times New Roman" w:eastAsia="宋体" w:hAnsi="Times New Roman"/>
          <w:color w:val="000000" w:themeColor="text1"/>
          <w:sz w:val="28"/>
        </w:rPr>
        <w:t>Methods</w:t>
      </w:r>
    </w:p>
    <w:p w14:paraId="55CB1B37" w14:textId="77777777" w:rsidR="00CA260A" w:rsidRDefault="00CA260A" w:rsidP="00FF29E8">
      <w:pPr>
        <w:rPr>
          <w:rFonts w:ascii="Times New Roman" w:eastAsia="宋体" w:hAnsi="Times New Roman"/>
          <w:color w:val="000000" w:themeColor="text1"/>
          <w:sz w:val="24"/>
        </w:rPr>
      </w:pPr>
    </w:p>
    <w:p w14:paraId="6BDFEBC3" w14:textId="77777777" w:rsidR="00FF29E8" w:rsidRPr="005C1610" w:rsidRDefault="00FF29E8" w:rsidP="00FF29E8">
      <w:pPr>
        <w:rPr>
          <w:rFonts w:ascii="Times New Roman" w:eastAsia="宋体" w:hAnsi="Times New Roman"/>
          <w:b/>
          <w:color w:val="000000" w:themeColor="text1"/>
          <w:sz w:val="24"/>
        </w:rPr>
      </w:pPr>
      <w:r w:rsidRPr="005C1610">
        <w:rPr>
          <w:rFonts w:ascii="Times New Roman" w:eastAsia="宋体" w:hAnsi="Times New Roman"/>
          <w:b/>
          <w:color w:val="000000" w:themeColor="text1"/>
          <w:sz w:val="24"/>
        </w:rPr>
        <w:t>Cell proliferation</w:t>
      </w:r>
    </w:p>
    <w:p w14:paraId="08648F6E" w14:textId="77777777" w:rsidR="00FF29E8" w:rsidRPr="005D629A" w:rsidRDefault="00FF29E8" w:rsidP="00FF29E8">
      <w:pPr>
        <w:rPr>
          <w:rFonts w:ascii="Times New Roman" w:eastAsia="宋体" w:hAnsi="Times New Roman" w:cs="Times New Roman"/>
          <w:color w:val="000000" w:themeColor="text1"/>
          <w:sz w:val="24"/>
        </w:rPr>
      </w:pPr>
      <w:r w:rsidRPr="005D629A">
        <w:rPr>
          <w:rFonts w:ascii="Times New Roman" w:eastAsia="宋体" w:hAnsi="Times New Roman" w:cs="Times New Roman"/>
          <w:color w:val="000000" w:themeColor="text1"/>
          <w:sz w:val="24"/>
        </w:rPr>
        <w:t xml:space="preserve">Cell proliferation was measured by the 3-(4,5-Dimethylthiazol-2-yl)-2,5-Diphenyltetrazolium Bromide (MTT) assy. Cells were piped into a 96-well plate with a density of </w:t>
      </w:r>
      <w:r w:rsidR="00FD398E" w:rsidRPr="005D629A">
        <w:rPr>
          <w:rFonts w:ascii="Times New Roman" w:eastAsia="宋体" w:hAnsi="Times New Roman" w:cs="Times New Roman"/>
          <w:color w:val="000000" w:themeColor="text1"/>
          <w:sz w:val="24"/>
        </w:rPr>
        <w:t>5</w:t>
      </w:r>
      <w:r w:rsidRPr="005D629A">
        <w:rPr>
          <w:rFonts w:ascii="Times New Roman" w:eastAsia="宋体" w:hAnsi="Times New Roman" w:cs="Times New Roman"/>
          <w:color w:val="000000" w:themeColor="text1"/>
          <w:sz w:val="24"/>
        </w:rPr>
        <w:t>×10</w:t>
      </w:r>
      <w:r w:rsidRPr="005D629A">
        <w:rPr>
          <w:rFonts w:ascii="Times New Roman" w:eastAsia="宋体" w:hAnsi="Times New Roman" w:cs="Times New Roman"/>
          <w:color w:val="000000" w:themeColor="text1"/>
          <w:sz w:val="24"/>
          <w:vertAlign w:val="superscript"/>
        </w:rPr>
        <w:t>3</w:t>
      </w:r>
      <w:r w:rsidRPr="005D629A">
        <w:rPr>
          <w:rFonts w:ascii="Times New Roman" w:eastAsia="宋体" w:hAnsi="Times New Roman" w:cs="Times New Roman"/>
          <w:color w:val="000000" w:themeColor="text1"/>
          <w:sz w:val="24"/>
        </w:rPr>
        <w:t xml:space="preserve"> cells per well. After overnight culture, when the density of cells grew to </w:t>
      </w:r>
      <w:r w:rsidR="00FD398E" w:rsidRPr="005D629A">
        <w:rPr>
          <w:rFonts w:ascii="Times New Roman" w:eastAsia="宋体" w:hAnsi="Times New Roman" w:cs="Times New Roman"/>
          <w:color w:val="000000" w:themeColor="text1"/>
          <w:sz w:val="24"/>
        </w:rPr>
        <w:t>60-70</w:t>
      </w:r>
      <w:r w:rsidRPr="005D629A">
        <w:rPr>
          <w:rFonts w:ascii="Times New Roman" w:eastAsia="宋体" w:hAnsi="Times New Roman" w:cs="Times New Roman"/>
          <w:color w:val="000000" w:themeColor="text1"/>
          <w:sz w:val="24"/>
        </w:rPr>
        <w:t xml:space="preserve">% of the bottom of the wells, different concentrations of </w:t>
      </w:r>
      <w:r w:rsidR="00FD398E" w:rsidRPr="005D629A">
        <w:rPr>
          <w:rFonts w:ascii="Times New Roman" w:eastAsia="宋体" w:hAnsi="Times New Roman" w:cs="Times New Roman"/>
          <w:color w:val="000000" w:themeColor="text1"/>
          <w:sz w:val="24"/>
        </w:rPr>
        <w:t>capsaicin</w:t>
      </w:r>
      <w:r w:rsidRPr="005D629A">
        <w:rPr>
          <w:rFonts w:ascii="Times New Roman" w:eastAsia="宋体" w:hAnsi="Times New Roman" w:cs="Times New Roman"/>
          <w:color w:val="000000" w:themeColor="text1"/>
          <w:sz w:val="24"/>
        </w:rPr>
        <w:t xml:space="preserve"> was added into the corresponding wells. After 24 and 48 hours, the drug-containing medium was discarded, and the serum-free medium containing 0.5% MTT was added (the final volume of MTT is 10 μL per well). And then the plate was incubated at 37 ˚C for 4 hours. At the time of measuring, the serum-free medium was discarded and 150 µL DMSO per well was added. After oscillation for 10 min to dissolved the purple formazan, the optical density indicating the cell viability was measured using a microplate reader (</w:t>
      </w:r>
      <w:proofErr w:type="spellStart"/>
      <w:r w:rsidRPr="005D629A">
        <w:rPr>
          <w:rFonts w:ascii="Times New Roman" w:eastAsia="宋体" w:hAnsi="Times New Roman" w:cs="Times New Roman"/>
          <w:color w:val="000000" w:themeColor="text1"/>
          <w:sz w:val="24"/>
        </w:rPr>
        <w:t>Biotek</w:t>
      </w:r>
      <w:proofErr w:type="spellEnd"/>
      <w:r w:rsidRPr="005D629A">
        <w:rPr>
          <w:rFonts w:ascii="Times New Roman" w:eastAsia="宋体" w:hAnsi="Times New Roman" w:cs="Times New Roman"/>
          <w:color w:val="000000" w:themeColor="text1"/>
          <w:sz w:val="24"/>
        </w:rPr>
        <w:t xml:space="preserve"> Corporation) at 490nm.</w:t>
      </w:r>
    </w:p>
    <w:p w14:paraId="14DF1E8B" w14:textId="77777777" w:rsidR="00FF29E8" w:rsidRDefault="00FF29E8" w:rsidP="0070270D">
      <w:pPr>
        <w:rPr>
          <w:rFonts w:ascii="Times New Roman" w:eastAsia="宋体" w:hAnsi="Times New Roman"/>
          <w:color w:val="000000" w:themeColor="text1"/>
          <w:sz w:val="24"/>
        </w:rPr>
      </w:pPr>
    </w:p>
    <w:p w14:paraId="4EA37B15" w14:textId="77777777" w:rsidR="00CC5760" w:rsidRPr="000B008D" w:rsidRDefault="00CC5760" w:rsidP="0070270D">
      <w:pPr>
        <w:rPr>
          <w:rFonts w:ascii="Times New Roman" w:eastAsia="宋体" w:hAnsi="Times New Roman"/>
          <w:color w:val="000000" w:themeColor="text1"/>
          <w:sz w:val="28"/>
        </w:rPr>
      </w:pPr>
      <w:r w:rsidRPr="000B008D">
        <w:rPr>
          <w:rFonts w:ascii="Times New Roman" w:eastAsia="宋体" w:hAnsi="Times New Roman"/>
          <w:color w:val="000000" w:themeColor="text1"/>
          <w:sz w:val="28"/>
        </w:rPr>
        <w:t>S1</w:t>
      </w:r>
    </w:p>
    <w:p w14:paraId="70B5C47F" w14:textId="77777777" w:rsidR="0070270D" w:rsidRDefault="003D10AE" w:rsidP="0070270D">
      <w:r w:rsidRPr="003D10AE">
        <w:rPr>
          <w:noProof/>
        </w:rPr>
        <w:drawing>
          <wp:inline distT="0" distB="0" distL="0" distR="0" wp14:anchorId="6914C819" wp14:editId="5D4D5FDD">
            <wp:extent cx="5274310" cy="2036907"/>
            <wp:effectExtent l="0" t="0" r="2540" b="1905"/>
            <wp:docPr id="3" name="图片 3" descr="C:\Users\86187\Desktop\figures\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6187\Desktop\figures\Figure S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036907"/>
                    </a:xfrm>
                    <a:prstGeom prst="rect">
                      <a:avLst/>
                    </a:prstGeom>
                    <a:noFill/>
                    <a:ln>
                      <a:noFill/>
                    </a:ln>
                  </pic:spPr>
                </pic:pic>
              </a:graphicData>
            </a:graphic>
          </wp:inline>
        </w:drawing>
      </w:r>
    </w:p>
    <w:p w14:paraId="08401D3F" w14:textId="77777777" w:rsidR="000B008D" w:rsidRDefault="00514FE5" w:rsidP="0070270D">
      <w:pPr>
        <w:rPr>
          <w:rFonts w:ascii="Times New Roman" w:hAnsi="Times New Roman" w:cs="Times New Roman"/>
        </w:rPr>
      </w:pPr>
      <w:r w:rsidRPr="00D81AB2">
        <w:rPr>
          <w:rFonts w:ascii="Times New Roman" w:eastAsia="宋体" w:hAnsi="Times New Roman"/>
          <w:b/>
          <w:color w:val="000000" w:themeColor="text1"/>
          <w:sz w:val="24"/>
          <w:szCs w:val="24"/>
        </w:rPr>
        <w:t xml:space="preserve">Figure S1. </w:t>
      </w:r>
      <w:r w:rsidRPr="00D81AB2">
        <w:rPr>
          <w:rFonts w:ascii="Times New Roman" w:eastAsia="宋体" w:hAnsi="Times New Roman"/>
          <w:color w:val="000000" w:themeColor="text1"/>
          <w:sz w:val="24"/>
          <w:szCs w:val="24"/>
        </w:rPr>
        <w:t xml:space="preserve">Capsaicin promotes colorectal cancer metastasis to the liver by forming a pre-metastatic niche. </w:t>
      </w:r>
      <w:r w:rsidRPr="00782982">
        <w:rPr>
          <w:rFonts w:ascii="Times New Roman" w:eastAsia="宋体" w:hAnsi="Times New Roman"/>
          <w:b/>
          <w:color w:val="000000" w:themeColor="text1"/>
          <w:sz w:val="24"/>
          <w:szCs w:val="24"/>
        </w:rPr>
        <w:t>A</w:t>
      </w:r>
      <w:r w:rsidRPr="00D81AB2">
        <w:rPr>
          <w:rFonts w:ascii="Times New Roman" w:eastAsia="宋体" w:hAnsi="Times New Roman"/>
          <w:color w:val="000000" w:themeColor="text1"/>
          <w:sz w:val="24"/>
          <w:szCs w:val="24"/>
        </w:rPr>
        <w:t xml:space="preserve"> Heatmap of inflammatory </w:t>
      </w:r>
      <w:r>
        <w:rPr>
          <w:rFonts w:ascii="Times New Roman" w:eastAsia="宋体" w:hAnsi="Times New Roman"/>
          <w:color w:val="000000" w:themeColor="text1"/>
          <w:sz w:val="24"/>
          <w:szCs w:val="24"/>
        </w:rPr>
        <w:t>cytokines</w:t>
      </w:r>
      <w:r w:rsidRPr="00D81AB2">
        <w:rPr>
          <w:rFonts w:ascii="Times New Roman" w:eastAsia="宋体" w:hAnsi="Times New Roman" w:hint="eastAsia"/>
          <w:color w:val="000000" w:themeColor="text1"/>
          <w:sz w:val="24"/>
          <w:szCs w:val="24"/>
        </w:rPr>
        <w:t>.</w:t>
      </w:r>
      <w:r w:rsidRPr="00D81AB2">
        <w:rPr>
          <w:rFonts w:ascii="Times New Roman" w:eastAsia="宋体" w:hAnsi="Times New Roman"/>
          <w:color w:val="000000" w:themeColor="text1"/>
          <w:sz w:val="24"/>
          <w:szCs w:val="24"/>
        </w:rPr>
        <w:t xml:space="preserve"> </w:t>
      </w:r>
      <w:r w:rsidRPr="00782982">
        <w:rPr>
          <w:rFonts w:ascii="Times New Roman" w:eastAsia="宋体" w:hAnsi="Times New Roman"/>
          <w:b/>
          <w:color w:val="000000" w:themeColor="text1"/>
          <w:sz w:val="24"/>
          <w:szCs w:val="24"/>
        </w:rPr>
        <w:t>B</w:t>
      </w:r>
      <w:r w:rsidRPr="00D81AB2">
        <w:rPr>
          <w:rFonts w:ascii="Times New Roman" w:eastAsia="宋体" w:hAnsi="Times New Roman"/>
          <w:color w:val="000000" w:themeColor="text1"/>
          <w:sz w:val="24"/>
          <w:szCs w:val="24"/>
        </w:rPr>
        <w:t xml:space="preserve"> Representative gating strategy for CD11b</w:t>
      </w:r>
      <w:r w:rsidRPr="00246788">
        <w:rPr>
          <w:rFonts w:ascii="Times New Roman" w:eastAsia="宋体" w:hAnsi="Times New Roman"/>
          <w:color w:val="000000" w:themeColor="text1"/>
          <w:sz w:val="24"/>
          <w:szCs w:val="24"/>
          <w:vertAlign w:val="superscript"/>
        </w:rPr>
        <w:t>+</w:t>
      </w:r>
      <w:r w:rsidRPr="00D81AB2">
        <w:rPr>
          <w:rFonts w:ascii="Times New Roman" w:eastAsia="宋体" w:hAnsi="Times New Roman"/>
          <w:color w:val="000000" w:themeColor="text1"/>
          <w:sz w:val="24"/>
          <w:szCs w:val="24"/>
        </w:rPr>
        <w:t>F4/80</w:t>
      </w:r>
      <w:r w:rsidRPr="00246788">
        <w:rPr>
          <w:rFonts w:ascii="Times New Roman" w:eastAsia="宋体" w:hAnsi="Times New Roman"/>
          <w:color w:val="000000" w:themeColor="text1"/>
          <w:sz w:val="24"/>
          <w:szCs w:val="24"/>
          <w:vertAlign w:val="superscript"/>
        </w:rPr>
        <w:t>+</w:t>
      </w:r>
      <w:r w:rsidRPr="00D81AB2">
        <w:rPr>
          <w:rFonts w:ascii="Times New Roman" w:eastAsia="宋体" w:hAnsi="Times New Roman"/>
          <w:color w:val="000000" w:themeColor="text1"/>
          <w:sz w:val="24"/>
          <w:szCs w:val="24"/>
        </w:rPr>
        <w:t>Macrophages, CD11b</w:t>
      </w:r>
      <w:r w:rsidRPr="00246788">
        <w:rPr>
          <w:rFonts w:ascii="Times New Roman" w:eastAsia="宋体" w:hAnsi="Times New Roman"/>
          <w:color w:val="000000" w:themeColor="text1"/>
          <w:sz w:val="24"/>
          <w:szCs w:val="24"/>
          <w:vertAlign w:val="superscript"/>
        </w:rPr>
        <w:t>+</w:t>
      </w:r>
      <w:r w:rsidRPr="00D81AB2">
        <w:rPr>
          <w:rFonts w:ascii="Times New Roman" w:eastAsia="宋体" w:hAnsi="Times New Roman"/>
          <w:color w:val="000000" w:themeColor="text1"/>
          <w:sz w:val="24"/>
          <w:szCs w:val="24"/>
        </w:rPr>
        <w:t>Ly6G</w:t>
      </w:r>
      <w:r w:rsidRPr="00246788">
        <w:rPr>
          <w:rFonts w:ascii="Times New Roman" w:eastAsia="宋体" w:hAnsi="Times New Roman"/>
          <w:color w:val="000000" w:themeColor="text1"/>
          <w:sz w:val="24"/>
          <w:szCs w:val="24"/>
          <w:vertAlign w:val="superscript"/>
        </w:rPr>
        <w:t>+</w:t>
      </w:r>
      <w:r w:rsidRPr="00D81AB2">
        <w:rPr>
          <w:rFonts w:ascii="Times New Roman" w:eastAsia="宋体" w:hAnsi="Times New Roman"/>
          <w:color w:val="000000" w:themeColor="text1"/>
          <w:sz w:val="24"/>
          <w:szCs w:val="24"/>
        </w:rPr>
        <w:t xml:space="preserve"> Neutrophils, CD11b</w:t>
      </w:r>
      <w:r w:rsidRPr="00246788">
        <w:rPr>
          <w:rFonts w:ascii="Times New Roman" w:eastAsia="宋体" w:hAnsi="Times New Roman"/>
          <w:color w:val="000000" w:themeColor="text1"/>
          <w:sz w:val="24"/>
          <w:szCs w:val="24"/>
          <w:vertAlign w:val="superscript"/>
        </w:rPr>
        <w:t>+</w:t>
      </w:r>
      <w:r w:rsidRPr="00D81AB2">
        <w:rPr>
          <w:rFonts w:ascii="Times New Roman" w:eastAsia="宋体" w:hAnsi="Times New Roman"/>
          <w:color w:val="000000" w:themeColor="text1"/>
          <w:sz w:val="24"/>
          <w:szCs w:val="24"/>
        </w:rPr>
        <w:t>Ly6</w:t>
      </w:r>
      <w:r>
        <w:rPr>
          <w:rFonts w:ascii="Times New Roman" w:eastAsia="宋体" w:hAnsi="Times New Roman"/>
          <w:color w:val="000000" w:themeColor="text1"/>
          <w:sz w:val="24"/>
          <w:szCs w:val="24"/>
        </w:rPr>
        <w:t>C</w:t>
      </w:r>
      <w:r w:rsidRPr="00246788">
        <w:rPr>
          <w:rFonts w:ascii="Times New Roman" w:eastAsia="宋体" w:hAnsi="Times New Roman"/>
          <w:color w:val="000000" w:themeColor="text1"/>
          <w:sz w:val="24"/>
          <w:szCs w:val="24"/>
          <w:vertAlign w:val="superscript"/>
        </w:rPr>
        <w:t>+</w:t>
      </w:r>
      <w:r w:rsidRPr="00D81AB2">
        <w:rPr>
          <w:rFonts w:ascii="Times New Roman" w:eastAsia="宋体" w:hAnsi="Times New Roman"/>
          <w:color w:val="000000" w:themeColor="text1"/>
          <w:sz w:val="24"/>
          <w:szCs w:val="24"/>
        </w:rPr>
        <w:t>Monocytes</w:t>
      </w:r>
      <w:r>
        <w:rPr>
          <w:rFonts w:ascii="Times New Roman" w:eastAsia="宋体" w:hAnsi="Times New Roman"/>
          <w:color w:val="000000" w:themeColor="text1"/>
          <w:sz w:val="24"/>
          <w:szCs w:val="24"/>
        </w:rPr>
        <w:t xml:space="preserve"> </w:t>
      </w:r>
      <w:r w:rsidRPr="00D81AB2">
        <w:rPr>
          <w:rFonts w:ascii="Times New Roman" w:eastAsia="宋体" w:hAnsi="Times New Roman"/>
          <w:color w:val="000000" w:themeColor="text1"/>
          <w:sz w:val="24"/>
          <w:szCs w:val="24"/>
        </w:rPr>
        <w:t>and CD3</w:t>
      </w:r>
      <w:r w:rsidRPr="00246788">
        <w:rPr>
          <w:rFonts w:ascii="Times New Roman" w:eastAsia="宋体" w:hAnsi="Times New Roman"/>
          <w:color w:val="000000" w:themeColor="text1"/>
          <w:sz w:val="24"/>
          <w:szCs w:val="24"/>
          <w:vertAlign w:val="superscript"/>
        </w:rPr>
        <w:t>+</w:t>
      </w:r>
      <w:r w:rsidRPr="00D81AB2">
        <w:rPr>
          <w:rFonts w:ascii="Times New Roman" w:eastAsia="宋体" w:hAnsi="Times New Roman"/>
          <w:color w:val="000000" w:themeColor="text1"/>
          <w:sz w:val="24"/>
          <w:szCs w:val="24"/>
        </w:rPr>
        <w:t>CD49b</w:t>
      </w:r>
      <w:r w:rsidRPr="00246788">
        <w:rPr>
          <w:rFonts w:ascii="Times New Roman" w:eastAsia="宋体" w:hAnsi="Times New Roman"/>
          <w:color w:val="000000" w:themeColor="text1"/>
          <w:sz w:val="24"/>
          <w:szCs w:val="24"/>
          <w:vertAlign w:val="superscript"/>
        </w:rPr>
        <w:t>+</w:t>
      </w:r>
      <w:r w:rsidRPr="00D81AB2">
        <w:rPr>
          <w:rFonts w:ascii="Times New Roman" w:eastAsia="宋体" w:hAnsi="Times New Roman"/>
          <w:color w:val="000000" w:themeColor="text1"/>
          <w:sz w:val="24"/>
          <w:szCs w:val="24"/>
        </w:rPr>
        <w:t>NKT</w:t>
      </w:r>
      <w:r>
        <w:rPr>
          <w:rFonts w:ascii="Times New Roman" w:eastAsia="宋体" w:hAnsi="Times New Roman"/>
          <w:color w:val="000000" w:themeColor="text1"/>
          <w:sz w:val="24"/>
          <w:szCs w:val="24"/>
        </w:rPr>
        <w:t xml:space="preserve"> </w:t>
      </w:r>
      <w:r w:rsidRPr="00D81AB2">
        <w:rPr>
          <w:rFonts w:ascii="Times New Roman" w:eastAsia="宋体" w:hAnsi="Times New Roman"/>
          <w:color w:val="000000" w:themeColor="text1"/>
          <w:sz w:val="24"/>
          <w:szCs w:val="24"/>
        </w:rPr>
        <w:t>cells</w:t>
      </w:r>
      <w:r>
        <w:rPr>
          <w:rFonts w:ascii="Times New Roman" w:eastAsia="宋体" w:hAnsi="Times New Roman"/>
          <w:color w:val="000000" w:themeColor="text1"/>
          <w:sz w:val="24"/>
          <w:szCs w:val="24"/>
        </w:rPr>
        <w:t>.</w:t>
      </w:r>
    </w:p>
    <w:p w14:paraId="1EAEBCF3" w14:textId="77777777" w:rsidR="000B008D" w:rsidRPr="000B008D" w:rsidRDefault="000B008D" w:rsidP="0070270D">
      <w:pPr>
        <w:rPr>
          <w:rFonts w:ascii="Times New Roman" w:hAnsi="Times New Roman" w:cs="Times New Roman"/>
          <w:sz w:val="28"/>
        </w:rPr>
      </w:pPr>
      <w:r w:rsidRPr="000B008D">
        <w:rPr>
          <w:rFonts w:ascii="Times New Roman" w:hAnsi="Times New Roman" w:cs="Times New Roman" w:hint="eastAsia"/>
          <w:sz w:val="28"/>
        </w:rPr>
        <w:t>S</w:t>
      </w:r>
      <w:r w:rsidRPr="000B008D">
        <w:rPr>
          <w:rFonts w:ascii="Times New Roman" w:hAnsi="Times New Roman" w:cs="Times New Roman"/>
          <w:sz w:val="28"/>
        </w:rPr>
        <w:t>2</w:t>
      </w:r>
    </w:p>
    <w:p w14:paraId="30937F8F" w14:textId="77777777" w:rsidR="000B008D" w:rsidRDefault="000B008D" w:rsidP="0070270D">
      <w:pPr>
        <w:rPr>
          <w:rFonts w:ascii="Times New Roman" w:hAnsi="Times New Roman" w:cs="Times New Roman"/>
        </w:rPr>
      </w:pPr>
      <w:r w:rsidRPr="000B008D">
        <w:rPr>
          <w:rFonts w:ascii="Times New Roman" w:hAnsi="Times New Roman" w:cs="Times New Roman"/>
          <w:noProof/>
        </w:rPr>
        <w:drawing>
          <wp:inline distT="0" distB="0" distL="0" distR="0" wp14:anchorId="7C6399FE" wp14:editId="14179705">
            <wp:extent cx="5274310" cy="1557760"/>
            <wp:effectExtent l="0" t="0" r="2540" b="4445"/>
            <wp:docPr id="1" name="图片 1" descr="C:\Users\86187\Desktop\figures\Figures-NEW\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6187\Desktop\figures\Figures-NEW\Figure S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1557760"/>
                    </a:xfrm>
                    <a:prstGeom prst="rect">
                      <a:avLst/>
                    </a:prstGeom>
                    <a:noFill/>
                    <a:ln>
                      <a:noFill/>
                    </a:ln>
                  </pic:spPr>
                </pic:pic>
              </a:graphicData>
            </a:graphic>
          </wp:inline>
        </w:drawing>
      </w:r>
    </w:p>
    <w:p w14:paraId="25915D27" w14:textId="77777777" w:rsidR="000B008D" w:rsidRPr="00141E6C" w:rsidRDefault="00514FE5" w:rsidP="0070270D">
      <w:pPr>
        <w:rPr>
          <w:rFonts w:ascii="Times New Roman" w:hAnsi="Times New Roman" w:cs="Times New Roman"/>
        </w:rPr>
      </w:pPr>
      <w:r w:rsidRPr="00CE6CB0">
        <w:rPr>
          <w:rFonts w:ascii="Times New Roman" w:eastAsia="宋体" w:hAnsi="Times New Roman"/>
          <w:b/>
          <w:color w:val="000000" w:themeColor="text1"/>
          <w:sz w:val="24"/>
          <w:szCs w:val="24"/>
        </w:rPr>
        <w:t>Figure S2.</w:t>
      </w:r>
      <w:r w:rsidRPr="000B008D">
        <w:rPr>
          <w:rFonts w:ascii="Times New Roman" w:eastAsia="宋体" w:hAnsi="Times New Roman"/>
          <w:bCs/>
          <w:sz w:val="24"/>
          <w:szCs w:val="24"/>
        </w:rPr>
        <w:t xml:space="preserve"> </w:t>
      </w:r>
      <w:r w:rsidRPr="00D81AB2">
        <w:rPr>
          <w:rFonts w:ascii="Times New Roman" w:eastAsia="宋体" w:hAnsi="Times New Roman"/>
          <w:bCs/>
          <w:sz w:val="24"/>
          <w:szCs w:val="24"/>
        </w:rPr>
        <w:t xml:space="preserve">Capsaicin </w:t>
      </w:r>
      <w:r>
        <w:rPr>
          <w:rFonts w:ascii="Times New Roman" w:eastAsia="宋体" w:hAnsi="Times New Roman"/>
          <w:bCs/>
          <w:sz w:val="24"/>
          <w:szCs w:val="24"/>
        </w:rPr>
        <w:t>does not cause inflammatory signaling in primary hepatocytes</w:t>
      </w:r>
      <w:r w:rsidRPr="00D81AB2">
        <w:rPr>
          <w:rFonts w:ascii="Times New Roman" w:eastAsia="宋体" w:hAnsi="Times New Roman"/>
          <w:bCs/>
          <w:sz w:val="24"/>
          <w:szCs w:val="24"/>
        </w:rPr>
        <w:t>.</w:t>
      </w:r>
      <w:r>
        <w:rPr>
          <w:rFonts w:ascii="Times New Roman" w:eastAsia="宋体" w:hAnsi="Times New Roman"/>
          <w:bCs/>
          <w:sz w:val="24"/>
          <w:szCs w:val="24"/>
        </w:rPr>
        <w:t xml:space="preserve"> </w:t>
      </w:r>
      <w:r w:rsidRPr="000B008D">
        <w:rPr>
          <w:rFonts w:ascii="Times New Roman" w:eastAsia="宋体" w:hAnsi="Times New Roman"/>
          <w:b/>
          <w:color w:val="000000" w:themeColor="text1"/>
          <w:sz w:val="24"/>
          <w:szCs w:val="24"/>
        </w:rPr>
        <w:lastRenderedPageBreak/>
        <w:t>A</w:t>
      </w:r>
      <w:r>
        <w:rPr>
          <w:rFonts w:ascii="Times New Roman" w:eastAsia="宋体" w:hAnsi="Times New Roman"/>
          <w:b/>
          <w:color w:val="000000" w:themeColor="text1"/>
          <w:sz w:val="24"/>
          <w:szCs w:val="24"/>
        </w:rPr>
        <w:t xml:space="preserve">-D </w:t>
      </w:r>
      <w:r w:rsidRPr="00D81AB2">
        <w:rPr>
          <w:rFonts w:ascii="Times New Roman" w:eastAsia="宋体" w:hAnsi="Times New Roman"/>
          <w:bCs/>
          <w:sz w:val="24"/>
          <w:szCs w:val="24"/>
        </w:rPr>
        <w:t xml:space="preserve">mRNA expressions of </w:t>
      </w:r>
      <w:r>
        <w:rPr>
          <w:rFonts w:ascii="Times New Roman" w:hAnsi="Times New Roman"/>
          <w:bCs/>
          <w:i/>
          <w:iCs/>
        </w:rPr>
        <w:t>Il6</w:t>
      </w:r>
      <w:r w:rsidRPr="00D81AB2">
        <w:rPr>
          <w:rFonts w:ascii="Times New Roman" w:hAnsi="Times New Roman"/>
          <w:bCs/>
          <w:i/>
          <w:iCs/>
        </w:rPr>
        <w:t>, TNF</w:t>
      </w:r>
      <w:r>
        <w:rPr>
          <w:rFonts w:ascii="Times New Roman" w:hAnsi="Times New Roman"/>
          <w:bCs/>
          <w:i/>
          <w:iCs/>
        </w:rPr>
        <w:t>,</w:t>
      </w:r>
      <w:r w:rsidRPr="00D81AB2">
        <w:rPr>
          <w:rFonts w:ascii="Times New Roman" w:hAnsi="Times New Roman"/>
          <w:bCs/>
          <w:i/>
          <w:iCs/>
        </w:rPr>
        <w:t xml:space="preserve"> </w:t>
      </w:r>
      <w:r>
        <w:rPr>
          <w:rFonts w:ascii="Times New Roman" w:hAnsi="Times New Roman"/>
          <w:bCs/>
          <w:i/>
          <w:iCs/>
        </w:rPr>
        <w:t>Cxcl1</w:t>
      </w:r>
      <w:r w:rsidRPr="00D81AB2">
        <w:rPr>
          <w:rFonts w:ascii="Times New Roman" w:hAnsi="Times New Roman"/>
          <w:bCs/>
          <w:i/>
          <w:iCs/>
        </w:rPr>
        <w:t>, </w:t>
      </w:r>
      <w:r w:rsidRPr="00D81AB2">
        <w:rPr>
          <w:rFonts w:ascii="Times New Roman" w:hAnsi="Times New Roman"/>
          <w:bCs/>
        </w:rPr>
        <w:t>and</w:t>
      </w:r>
      <w:r w:rsidRPr="00D81AB2">
        <w:rPr>
          <w:rFonts w:ascii="Times New Roman" w:hAnsi="Times New Roman"/>
          <w:bCs/>
          <w:i/>
          <w:iCs/>
        </w:rPr>
        <w:t> </w:t>
      </w:r>
      <w:r>
        <w:rPr>
          <w:rFonts w:ascii="Times New Roman" w:hAnsi="Times New Roman"/>
          <w:bCs/>
          <w:i/>
          <w:iCs/>
        </w:rPr>
        <w:t>Cxcl2</w:t>
      </w:r>
      <w:r>
        <w:rPr>
          <w:rFonts w:ascii="Times New Roman" w:hAnsi="Times New Roman"/>
          <w:bCs/>
        </w:rPr>
        <w:t xml:space="preserve"> </w:t>
      </w:r>
      <w:r w:rsidRPr="00D81AB2">
        <w:rPr>
          <w:rFonts w:ascii="Times New Roman" w:eastAsia="宋体" w:hAnsi="Times New Roman"/>
          <w:bCs/>
          <w:sz w:val="24"/>
          <w:szCs w:val="24"/>
        </w:rPr>
        <w:t>in the liver of mice treated with or without capsaicin (n=3)</w:t>
      </w:r>
      <w:r>
        <w:rPr>
          <w:rFonts w:ascii="Times New Roman" w:eastAsia="宋体" w:hAnsi="Times New Roman"/>
          <w:bCs/>
          <w:sz w:val="24"/>
          <w:szCs w:val="24"/>
        </w:rPr>
        <w:t xml:space="preserve">. </w:t>
      </w:r>
      <w:r w:rsidRPr="00D81AB2">
        <w:rPr>
          <w:rFonts w:ascii="Times New Roman" w:eastAsia="宋体" w:hAnsi="Times New Roman"/>
          <w:bCs/>
          <w:sz w:val="24"/>
          <w:szCs w:val="24"/>
        </w:rPr>
        <w:t>Quantified results were shown as mean ± SEM,</w:t>
      </w:r>
      <w:r>
        <w:rPr>
          <w:rFonts w:ascii="Times New Roman" w:eastAsia="宋体" w:hAnsi="Times New Roman"/>
          <w:bCs/>
          <w:sz w:val="24"/>
          <w:szCs w:val="24"/>
        </w:rPr>
        <w:t xml:space="preserve"> </w:t>
      </w:r>
      <w:r w:rsidRPr="00D81AB2">
        <w:rPr>
          <w:rFonts w:ascii="Times New Roman" w:eastAsia="宋体" w:hAnsi="Times New Roman"/>
          <w:bCs/>
          <w:sz w:val="24"/>
          <w:szCs w:val="24"/>
        </w:rPr>
        <w:t xml:space="preserve">p-values were generated by </w:t>
      </w:r>
      <w:r w:rsidRPr="00925970">
        <w:rPr>
          <w:rFonts w:ascii="Times New Roman" w:eastAsia="宋体" w:hAnsi="Times New Roman"/>
          <w:bCs/>
          <w:sz w:val="24"/>
          <w:szCs w:val="24"/>
        </w:rPr>
        <w:t>one-way ANOVA with multiple comparisons. *p</w:t>
      </w:r>
      <w:r w:rsidRPr="00925970">
        <w:rPr>
          <w:rFonts w:ascii="Times New Roman" w:eastAsia="宋体" w:hAnsi="Times New Roman"/>
          <w:bCs/>
          <w:sz w:val="24"/>
          <w:szCs w:val="24"/>
        </w:rPr>
        <w:t>＜</w:t>
      </w:r>
      <w:r w:rsidRPr="00925970">
        <w:rPr>
          <w:rFonts w:ascii="Times New Roman" w:eastAsia="宋体" w:hAnsi="Times New Roman"/>
          <w:bCs/>
          <w:sz w:val="24"/>
          <w:szCs w:val="24"/>
        </w:rPr>
        <w:t>0.05</w:t>
      </w:r>
      <w:r>
        <w:rPr>
          <w:rFonts w:ascii="Times New Roman" w:eastAsia="宋体" w:hAnsi="Times New Roman"/>
          <w:bCs/>
          <w:sz w:val="24"/>
          <w:szCs w:val="24"/>
        </w:rPr>
        <w:t xml:space="preserve">, </w:t>
      </w:r>
      <w:r w:rsidRPr="00925970">
        <w:rPr>
          <w:rFonts w:ascii="Times New Roman" w:eastAsia="宋体" w:hAnsi="Times New Roman"/>
          <w:bCs/>
          <w:sz w:val="24"/>
          <w:szCs w:val="24"/>
        </w:rPr>
        <w:t>***p</w:t>
      </w:r>
      <w:r w:rsidRPr="00925970">
        <w:rPr>
          <w:rFonts w:ascii="Times New Roman" w:eastAsia="宋体" w:hAnsi="Times New Roman"/>
          <w:bCs/>
          <w:sz w:val="24"/>
          <w:szCs w:val="24"/>
        </w:rPr>
        <w:t>＜</w:t>
      </w:r>
      <w:r w:rsidRPr="00925970">
        <w:rPr>
          <w:rFonts w:ascii="Times New Roman" w:eastAsia="宋体" w:hAnsi="Times New Roman"/>
          <w:bCs/>
          <w:sz w:val="24"/>
          <w:szCs w:val="24"/>
        </w:rPr>
        <w:t>0.001.</w:t>
      </w:r>
    </w:p>
    <w:p w14:paraId="54AF7097" w14:textId="77777777" w:rsidR="00CC5760" w:rsidRPr="000B008D" w:rsidRDefault="003D10AE" w:rsidP="0070270D">
      <w:pPr>
        <w:rPr>
          <w:rFonts w:ascii="Times New Roman" w:hAnsi="Times New Roman" w:cs="Times New Roman"/>
          <w:sz w:val="28"/>
        </w:rPr>
      </w:pPr>
      <w:r w:rsidRPr="000B008D">
        <w:rPr>
          <w:rFonts w:ascii="Times New Roman" w:hAnsi="Times New Roman" w:cs="Times New Roman"/>
          <w:sz w:val="28"/>
        </w:rPr>
        <w:t>S3</w:t>
      </w:r>
    </w:p>
    <w:p w14:paraId="697F3F5F" w14:textId="77777777" w:rsidR="0070270D" w:rsidRDefault="003D10AE" w:rsidP="0070270D">
      <w:r w:rsidRPr="003D10AE">
        <w:rPr>
          <w:noProof/>
        </w:rPr>
        <w:drawing>
          <wp:inline distT="0" distB="0" distL="0" distR="0" wp14:anchorId="6809441A" wp14:editId="46867682">
            <wp:extent cx="4298950" cy="5511800"/>
            <wp:effectExtent l="0" t="0" r="6350" b="0"/>
            <wp:docPr id="7" name="图片 7" descr="C:\Users\86187\Desktop\figures\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6187\Desktop\figures\Figure S3.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98950" cy="5511800"/>
                    </a:xfrm>
                    <a:prstGeom prst="rect">
                      <a:avLst/>
                    </a:prstGeom>
                    <a:noFill/>
                    <a:ln>
                      <a:noFill/>
                    </a:ln>
                  </pic:spPr>
                </pic:pic>
              </a:graphicData>
            </a:graphic>
          </wp:inline>
        </w:drawing>
      </w:r>
    </w:p>
    <w:p w14:paraId="51AF1CA4" w14:textId="77777777" w:rsidR="00CC5760" w:rsidRPr="00CC5760" w:rsidRDefault="00514FE5" w:rsidP="0070270D">
      <w:pPr>
        <w:rPr>
          <w:rFonts w:ascii="Times New Roman" w:hAnsi="Times New Roman" w:cs="Times New Roman"/>
        </w:rPr>
      </w:pPr>
      <w:r w:rsidRPr="00D81AB2">
        <w:rPr>
          <w:rFonts w:ascii="Times New Roman" w:eastAsia="宋体" w:hAnsi="Times New Roman"/>
          <w:b/>
          <w:color w:val="000000" w:themeColor="text1"/>
          <w:sz w:val="24"/>
          <w:szCs w:val="24"/>
        </w:rPr>
        <w:t>Figure S3.</w:t>
      </w:r>
      <w:r w:rsidRPr="00D81AB2">
        <w:rPr>
          <w:rFonts w:ascii="Times New Roman" w:eastAsia="宋体" w:hAnsi="Times New Roman"/>
          <w:color w:val="000000" w:themeColor="text1"/>
          <w:sz w:val="24"/>
          <w:szCs w:val="24"/>
        </w:rPr>
        <w:t xml:space="preserve"> Capsaicin</w:t>
      </w:r>
      <w:r w:rsidRPr="00B26B96">
        <w:rPr>
          <w:rFonts w:ascii="Times New Roman" w:eastAsia="宋体" w:hAnsi="Times New Roman"/>
          <w:bCs/>
          <w:sz w:val="24"/>
          <w:szCs w:val="24"/>
        </w:rPr>
        <w:t xml:space="preserve"> </w:t>
      </w:r>
      <w:r w:rsidRPr="00D81AB2">
        <w:rPr>
          <w:rFonts w:ascii="Times New Roman" w:eastAsia="宋体" w:hAnsi="Times New Roman"/>
          <w:bCs/>
          <w:sz w:val="24"/>
          <w:szCs w:val="24"/>
        </w:rPr>
        <w:t>disrupts intestinal barrier integrity</w:t>
      </w:r>
      <w:r w:rsidRPr="00D81AB2">
        <w:rPr>
          <w:rFonts w:ascii="Times New Roman" w:eastAsia="宋体" w:hAnsi="Times New Roman"/>
          <w:color w:val="000000" w:themeColor="text1"/>
          <w:sz w:val="24"/>
          <w:szCs w:val="24"/>
        </w:rPr>
        <w:t xml:space="preserve">. </w:t>
      </w:r>
      <w:r w:rsidRPr="00782982">
        <w:rPr>
          <w:rFonts w:ascii="Times New Roman" w:eastAsia="宋体" w:hAnsi="Times New Roman"/>
          <w:b/>
          <w:color w:val="000000" w:themeColor="text1"/>
          <w:sz w:val="24"/>
          <w:szCs w:val="24"/>
        </w:rPr>
        <w:t>A-B</w:t>
      </w:r>
      <w:r w:rsidRPr="00D81AB2">
        <w:rPr>
          <w:rFonts w:ascii="Times New Roman" w:eastAsia="宋体" w:hAnsi="Times New Roman"/>
          <w:color w:val="000000" w:themeColor="text1"/>
          <w:sz w:val="24"/>
          <w:szCs w:val="24"/>
        </w:rPr>
        <w:t xml:space="preserve"> Immunofluorescence analysis on </w:t>
      </w:r>
      <w:r>
        <w:rPr>
          <w:rFonts w:ascii="Times New Roman" w:eastAsia="宋体" w:hAnsi="Times New Roman"/>
          <w:color w:val="000000" w:themeColor="text1"/>
          <w:sz w:val="24"/>
          <w:szCs w:val="24"/>
        </w:rPr>
        <w:t>ZO</w:t>
      </w:r>
      <w:r w:rsidRPr="00D81AB2">
        <w:rPr>
          <w:rFonts w:ascii="Times New Roman" w:eastAsia="宋体" w:hAnsi="Times New Roman"/>
          <w:color w:val="000000" w:themeColor="text1"/>
          <w:sz w:val="24"/>
          <w:szCs w:val="24"/>
        </w:rPr>
        <w:t xml:space="preserve">-1, </w:t>
      </w:r>
      <w:r>
        <w:rPr>
          <w:rFonts w:ascii="Times New Roman" w:eastAsia="宋体" w:hAnsi="Times New Roman"/>
          <w:color w:val="000000" w:themeColor="text1"/>
          <w:sz w:val="24"/>
          <w:szCs w:val="24"/>
        </w:rPr>
        <w:t>E</w:t>
      </w:r>
      <w:r w:rsidRPr="00D81AB2">
        <w:rPr>
          <w:rFonts w:ascii="Times New Roman" w:eastAsia="宋体" w:hAnsi="Times New Roman"/>
          <w:color w:val="000000" w:themeColor="text1"/>
          <w:sz w:val="24"/>
          <w:szCs w:val="24"/>
        </w:rPr>
        <w:t>-</w:t>
      </w:r>
      <w:r>
        <w:rPr>
          <w:rFonts w:ascii="Times New Roman" w:eastAsia="宋体" w:hAnsi="Times New Roman"/>
          <w:color w:val="000000" w:themeColor="text1"/>
          <w:sz w:val="24"/>
          <w:szCs w:val="24"/>
        </w:rPr>
        <w:t>C</w:t>
      </w:r>
      <w:r w:rsidRPr="00D81AB2">
        <w:rPr>
          <w:rFonts w:ascii="Times New Roman" w:eastAsia="宋体" w:hAnsi="Times New Roman"/>
          <w:color w:val="000000" w:themeColor="text1"/>
          <w:sz w:val="24"/>
          <w:szCs w:val="24"/>
        </w:rPr>
        <w:t xml:space="preserve">adherin and </w:t>
      </w:r>
      <w:r>
        <w:rPr>
          <w:rFonts w:ascii="Times New Roman" w:eastAsia="宋体" w:hAnsi="Times New Roman"/>
          <w:color w:val="000000" w:themeColor="text1"/>
          <w:sz w:val="24"/>
          <w:szCs w:val="24"/>
        </w:rPr>
        <w:t>C</w:t>
      </w:r>
      <w:r w:rsidRPr="00D81AB2">
        <w:rPr>
          <w:rFonts w:ascii="Times New Roman" w:eastAsia="宋体" w:hAnsi="Times New Roman"/>
          <w:color w:val="000000" w:themeColor="text1"/>
          <w:sz w:val="24"/>
          <w:szCs w:val="24"/>
        </w:rPr>
        <w:t>laudin-1 in caecum and colon sections from different groups. Representative images were shown. Scale bar: 100 µm.</w:t>
      </w:r>
    </w:p>
    <w:p w14:paraId="45EAA674" w14:textId="77777777" w:rsidR="00CC5760" w:rsidRPr="000B008D" w:rsidRDefault="00CC5760" w:rsidP="0070270D">
      <w:pPr>
        <w:rPr>
          <w:rFonts w:ascii="Times New Roman" w:hAnsi="Times New Roman" w:cs="Times New Roman"/>
          <w:sz w:val="28"/>
        </w:rPr>
      </w:pPr>
      <w:r w:rsidRPr="000B008D">
        <w:rPr>
          <w:rFonts w:ascii="Times New Roman" w:hAnsi="Times New Roman" w:cs="Times New Roman"/>
          <w:sz w:val="28"/>
        </w:rPr>
        <w:t>S</w:t>
      </w:r>
      <w:r w:rsidR="003D10AE" w:rsidRPr="000B008D">
        <w:rPr>
          <w:rFonts w:ascii="Times New Roman" w:hAnsi="Times New Roman" w:cs="Times New Roman"/>
          <w:sz w:val="28"/>
        </w:rPr>
        <w:t>4</w:t>
      </w:r>
    </w:p>
    <w:p w14:paraId="5600990A" w14:textId="77777777" w:rsidR="0070270D" w:rsidRDefault="003D10AE" w:rsidP="0070270D">
      <w:r w:rsidRPr="003D10AE">
        <w:rPr>
          <w:noProof/>
        </w:rPr>
        <w:lastRenderedPageBreak/>
        <w:drawing>
          <wp:inline distT="0" distB="0" distL="0" distR="0" wp14:anchorId="2F7D23A2" wp14:editId="6ECCBF7C">
            <wp:extent cx="4889500" cy="2082800"/>
            <wp:effectExtent l="0" t="0" r="6350" b="0"/>
            <wp:docPr id="8" name="图片 8" descr="C:\Users\86187\Desktop\figures\Figure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86187\Desktop\figures\Figure S4.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89500" cy="2082800"/>
                    </a:xfrm>
                    <a:prstGeom prst="rect">
                      <a:avLst/>
                    </a:prstGeom>
                    <a:noFill/>
                    <a:ln>
                      <a:noFill/>
                    </a:ln>
                  </pic:spPr>
                </pic:pic>
              </a:graphicData>
            </a:graphic>
          </wp:inline>
        </w:drawing>
      </w:r>
    </w:p>
    <w:p w14:paraId="6FFBF9DC" w14:textId="77777777" w:rsidR="00514FE5" w:rsidRPr="00D81AB2" w:rsidRDefault="00514FE5" w:rsidP="00514FE5">
      <w:pPr>
        <w:spacing w:line="360" w:lineRule="auto"/>
        <w:rPr>
          <w:rFonts w:ascii="Times New Roman" w:eastAsia="宋体" w:hAnsi="Times New Roman"/>
          <w:bCs/>
          <w:sz w:val="24"/>
          <w:szCs w:val="24"/>
        </w:rPr>
      </w:pPr>
      <w:r w:rsidRPr="00D81AB2">
        <w:rPr>
          <w:rFonts w:ascii="Times New Roman" w:eastAsia="宋体" w:hAnsi="Times New Roman"/>
          <w:b/>
          <w:color w:val="000000" w:themeColor="text1"/>
          <w:sz w:val="24"/>
          <w:szCs w:val="24"/>
        </w:rPr>
        <w:t>Figure S4.</w:t>
      </w:r>
      <w:r>
        <w:rPr>
          <w:rFonts w:ascii="Times New Roman" w:eastAsia="宋体" w:hAnsi="Times New Roman"/>
          <w:color w:val="000000" w:themeColor="text1"/>
          <w:sz w:val="24"/>
          <w:szCs w:val="24"/>
        </w:rPr>
        <w:t xml:space="preserve"> Capsaicin does not cause the disruption of intestinal barrier integrity in vitro</w:t>
      </w:r>
      <w:r w:rsidRPr="00D81AB2">
        <w:rPr>
          <w:rFonts w:ascii="Times New Roman" w:eastAsia="宋体" w:hAnsi="Times New Roman"/>
          <w:color w:val="000000" w:themeColor="text1"/>
          <w:sz w:val="24"/>
          <w:szCs w:val="24"/>
        </w:rPr>
        <w:t xml:space="preserve">. </w:t>
      </w:r>
      <w:r w:rsidRPr="00782982">
        <w:rPr>
          <w:rFonts w:ascii="Times New Roman" w:eastAsia="宋体" w:hAnsi="Times New Roman"/>
          <w:b/>
          <w:color w:val="000000" w:themeColor="text1"/>
          <w:sz w:val="24"/>
          <w:szCs w:val="24"/>
        </w:rPr>
        <w:t>A</w:t>
      </w:r>
      <w:r w:rsidRPr="00D81AB2">
        <w:rPr>
          <w:rFonts w:ascii="Times New Roman" w:eastAsia="宋体" w:hAnsi="Times New Roman"/>
          <w:color w:val="000000" w:themeColor="text1"/>
          <w:sz w:val="24"/>
          <w:szCs w:val="24"/>
        </w:rPr>
        <w:t xml:space="preserve"> MTT assay to detect Caco-2 cell viability. </w:t>
      </w:r>
      <w:r w:rsidRPr="00782982">
        <w:rPr>
          <w:rFonts w:ascii="Times New Roman" w:eastAsia="宋体" w:hAnsi="Times New Roman"/>
          <w:b/>
          <w:color w:val="000000" w:themeColor="text1"/>
          <w:sz w:val="24"/>
          <w:szCs w:val="24"/>
        </w:rPr>
        <w:t>B</w:t>
      </w:r>
      <w:r w:rsidRPr="00D81AB2">
        <w:rPr>
          <w:rFonts w:ascii="Times New Roman" w:eastAsia="宋体" w:hAnsi="Times New Roman"/>
          <w:color w:val="000000" w:themeColor="text1"/>
          <w:sz w:val="24"/>
          <w:szCs w:val="24"/>
        </w:rPr>
        <w:t xml:space="preserve"> Protein level of ZO-1, E-cadherin and </w:t>
      </w:r>
      <w:r>
        <w:rPr>
          <w:rFonts w:ascii="Times New Roman" w:eastAsia="宋体" w:hAnsi="Times New Roman"/>
          <w:color w:val="000000" w:themeColor="text1"/>
          <w:sz w:val="24"/>
          <w:szCs w:val="24"/>
        </w:rPr>
        <w:t>C</w:t>
      </w:r>
      <w:r w:rsidRPr="00D81AB2">
        <w:rPr>
          <w:rFonts w:ascii="Times New Roman" w:eastAsia="宋体" w:hAnsi="Times New Roman"/>
          <w:color w:val="000000" w:themeColor="text1"/>
          <w:sz w:val="24"/>
          <w:szCs w:val="24"/>
        </w:rPr>
        <w:t>laudin-1 in Caco-2 cells. Quantified results were shown as mean ± SEM. p-values were generated by one-way ANOVA with multiple comparisons. *p</w:t>
      </w:r>
      <w:r w:rsidRPr="00D81AB2">
        <w:rPr>
          <w:rFonts w:ascii="Times New Roman" w:eastAsia="宋体" w:hAnsi="Times New Roman"/>
          <w:color w:val="000000" w:themeColor="text1"/>
          <w:sz w:val="24"/>
          <w:szCs w:val="24"/>
        </w:rPr>
        <w:t>＜</w:t>
      </w:r>
      <w:r w:rsidRPr="00D81AB2">
        <w:rPr>
          <w:rFonts w:ascii="Times New Roman" w:eastAsia="宋体" w:hAnsi="Times New Roman"/>
          <w:color w:val="000000" w:themeColor="text1"/>
          <w:sz w:val="24"/>
          <w:szCs w:val="24"/>
        </w:rPr>
        <w:t>0.05.</w:t>
      </w:r>
    </w:p>
    <w:p w14:paraId="30AD55F9" w14:textId="77777777" w:rsidR="00CC5760" w:rsidRPr="000B008D" w:rsidRDefault="00CC5760" w:rsidP="00CC5760">
      <w:pPr>
        <w:rPr>
          <w:rFonts w:ascii="Times New Roman" w:hAnsi="Times New Roman" w:cs="Times New Roman"/>
          <w:sz w:val="28"/>
        </w:rPr>
      </w:pPr>
      <w:r w:rsidRPr="000B008D">
        <w:rPr>
          <w:rFonts w:ascii="Times New Roman" w:hAnsi="Times New Roman" w:cs="Times New Roman"/>
          <w:sz w:val="28"/>
        </w:rPr>
        <w:t>S</w:t>
      </w:r>
      <w:r w:rsidR="003D10AE" w:rsidRPr="000B008D">
        <w:rPr>
          <w:rFonts w:ascii="Times New Roman" w:hAnsi="Times New Roman" w:cs="Times New Roman"/>
          <w:sz w:val="28"/>
        </w:rPr>
        <w:t>5</w:t>
      </w:r>
    </w:p>
    <w:p w14:paraId="04C7FE6A" w14:textId="77777777" w:rsidR="0070270D" w:rsidRDefault="003D10AE" w:rsidP="0070270D">
      <w:r w:rsidRPr="003D10AE">
        <w:rPr>
          <w:noProof/>
        </w:rPr>
        <w:lastRenderedPageBreak/>
        <w:drawing>
          <wp:inline distT="0" distB="0" distL="0" distR="0" wp14:anchorId="3FDAFCBF" wp14:editId="4F1EF93D">
            <wp:extent cx="5274310" cy="6261031"/>
            <wp:effectExtent l="0" t="0" r="2540" b="6985"/>
            <wp:docPr id="9" name="图片 9" descr="C:\Users\86187\Desktop\figures\Figure 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86187\Desktop\figures\Figure S5.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6261031"/>
                    </a:xfrm>
                    <a:prstGeom prst="rect">
                      <a:avLst/>
                    </a:prstGeom>
                    <a:noFill/>
                    <a:ln>
                      <a:noFill/>
                    </a:ln>
                  </pic:spPr>
                </pic:pic>
              </a:graphicData>
            </a:graphic>
          </wp:inline>
        </w:drawing>
      </w:r>
    </w:p>
    <w:p w14:paraId="0777CA87" w14:textId="77777777" w:rsidR="00D43759" w:rsidRDefault="00514FE5" w:rsidP="0070270D">
      <w:pPr>
        <w:rPr>
          <w:rFonts w:ascii="Times New Roman" w:eastAsia="宋体" w:hAnsi="Times New Roman"/>
          <w:color w:val="000000" w:themeColor="text1"/>
          <w:sz w:val="24"/>
          <w:szCs w:val="24"/>
        </w:rPr>
      </w:pPr>
      <w:r w:rsidRPr="00D81AB2">
        <w:rPr>
          <w:rFonts w:ascii="Times New Roman" w:eastAsia="宋体" w:hAnsi="Times New Roman"/>
          <w:b/>
          <w:color w:val="000000" w:themeColor="text1"/>
          <w:sz w:val="24"/>
          <w:szCs w:val="24"/>
        </w:rPr>
        <w:t>Figure S5.</w:t>
      </w:r>
      <w:r w:rsidRPr="00D81AB2">
        <w:rPr>
          <w:rFonts w:ascii="Times New Roman" w:eastAsia="宋体" w:hAnsi="Times New Roman"/>
          <w:color w:val="000000" w:themeColor="text1"/>
          <w:sz w:val="24"/>
          <w:szCs w:val="24"/>
        </w:rPr>
        <w:t xml:space="preserve"> Dysregulated microbiota affects gut barrier function upon capsaicin diet. </w:t>
      </w:r>
      <w:r w:rsidRPr="00782982">
        <w:rPr>
          <w:rFonts w:ascii="Times New Roman" w:eastAsia="宋体" w:hAnsi="Times New Roman"/>
          <w:b/>
          <w:color w:val="000000" w:themeColor="text1"/>
          <w:sz w:val="24"/>
          <w:szCs w:val="24"/>
        </w:rPr>
        <w:t>A</w:t>
      </w:r>
      <w:r w:rsidRPr="00D81AB2">
        <w:rPr>
          <w:rFonts w:ascii="Times New Roman" w:eastAsia="宋体" w:hAnsi="Times New Roman"/>
          <w:color w:val="000000" w:themeColor="text1"/>
          <w:sz w:val="24"/>
          <w:szCs w:val="24"/>
        </w:rPr>
        <w:t xml:space="preserve"> Genus level species composition heat map of species clustering. </w:t>
      </w:r>
      <w:r w:rsidRPr="00782982">
        <w:rPr>
          <w:rFonts w:ascii="Times New Roman" w:eastAsia="宋体" w:hAnsi="Times New Roman"/>
          <w:b/>
          <w:color w:val="000000" w:themeColor="text1"/>
          <w:sz w:val="24"/>
          <w:szCs w:val="24"/>
        </w:rPr>
        <w:t>B</w:t>
      </w:r>
      <w:r w:rsidRPr="00D81AB2">
        <w:rPr>
          <w:rFonts w:ascii="Times New Roman" w:eastAsia="宋体" w:hAnsi="Times New Roman"/>
          <w:color w:val="000000" w:themeColor="text1"/>
          <w:sz w:val="24"/>
          <w:szCs w:val="24"/>
        </w:rPr>
        <w:t xml:space="preserve"> Relative abundances of the gut microbiota in feces at the phylum level. Each colu</w:t>
      </w:r>
      <w:r>
        <w:rPr>
          <w:rFonts w:ascii="Times New Roman" w:eastAsia="宋体" w:hAnsi="Times New Roman"/>
          <w:color w:val="000000" w:themeColor="text1"/>
          <w:sz w:val="24"/>
          <w:szCs w:val="24"/>
        </w:rPr>
        <w:t>mn corresponds to one sample (n=</w:t>
      </w:r>
      <w:r w:rsidRPr="00D81AB2">
        <w:rPr>
          <w:rFonts w:ascii="Times New Roman" w:eastAsia="宋体" w:hAnsi="Times New Roman"/>
          <w:color w:val="000000" w:themeColor="text1"/>
          <w:sz w:val="24"/>
          <w:szCs w:val="24"/>
        </w:rPr>
        <w:t xml:space="preserve">6). </w:t>
      </w:r>
      <w:r w:rsidRPr="00AA44BA">
        <w:rPr>
          <w:rFonts w:ascii="Times New Roman" w:eastAsia="宋体" w:hAnsi="Times New Roman"/>
          <w:b/>
          <w:sz w:val="24"/>
          <w:szCs w:val="24"/>
        </w:rPr>
        <w:t>C</w:t>
      </w:r>
      <w:r w:rsidRPr="00D81AB2">
        <w:rPr>
          <w:rFonts w:ascii="Times New Roman" w:eastAsia="宋体" w:hAnsi="Times New Roman"/>
          <w:sz w:val="24"/>
          <w:szCs w:val="24"/>
        </w:rPr>
        <w:t xml:space="preserve"> </w:t>
      </w:r>
      <w:r w:rsidRPr="00D81AB2">
        <w:rPr>
          <w:rFonts w:ascii="Times New Roman" w:eastAsia="宋体" w:hAnsi="Times New Roman"/>
          <w:color w:val="000000" w:themeColor="text1"/>
          <w:sz w:val="24"/>
          <w:szCs w:val="24"/>
        </w:rPr>
        <w:t xml:space="preserve">Alpha diversity box plot (Chao index, Simpson </w:t>
      </w:r>
      <w:proofErr w:type="spellStart"/>
      <w:proofErr w:type="gramStart"/>
      <w:r w:rsidRPr="00D81AB2">
        <w:rPr>
          <w:rFonts w:ascii="Times New Roman" w:eastAsia="宋体" w:hAnsi="Times New Roman"/>
          <w:color w:val="000000" w:themeColor="text1"/>
          <w:sz w:val="24"/>
          <w:szCs w:val="24"/>
        </w:rPr>
        <w:t>index,Shannon</w:t>
      </w:r>
      <w:proofErr w:type="spellEnd"/>
      <w:proofErr w:type="gramEnd"/>
      <w:r w:rsidRPr="00D81AB2">
        <w:rPr>
          <w:rFonts w:ascii="Times New Roman" w:eastAsia="宋体" w:hAnsi="Times New Roman"/>
          <w:color w:val="000000" w:themeColor="text1"/>
          <w:sz w:val="24"/>
          <w:szCs w:val="24"/>
        </w:rPr>
        <w:t xml:space="preserve"> index, </w:t>
      </w:r>
      <w:proofErr w:type="spellStart"/>
      <w:r w:rsidRPr="00D81AB2">
        <w:rPr>
          <w:rFonts w:ascii="Times New Roman" w:eastAsia="宋体" w:hAnsi="Times New Roman"/>
          <w:color w:val="000000" w:themeColor="text1"/>
          <w:sz w:val="24"/>
          <w:szCs w:val="24"/>
        </w:rPr>
        <w:t>Poelou_e</w:t>
      </w:r>
      <w:proofErr w:type="spellEnd"/>
      <w:r w:rsidRPr="00D81AB2">
        <w:rPr>
          <w:rFonts w:ascii="Times New Roman" w:eastAsia="宋体" w:hAnsi="Times New Roman"/>
          <w:color w:val="000000" w:themeColor="text1"/>
          <w:sz w:val="24"/>
          <w:szCs w:val="24"/>
        </w:rPr>
        <w:t xml:space="preserve">, </w:t>
      </w:r>
      <w:proofErr w:type="spellStart"/>
      <w:r w:rsidRPr="00D81AB2">
        <w:rPr>
          <w:rFonts w:ascii="Times New Roman" w:eastAsia="宋体" w:hAnsi="Times New Roman"/>
          <w:color w:val="000000" w:themeColor="text1"/>
          <w:sz w:val="24"/>
          <w:szCs w:val="24"/>
        </w:rPr>
        <w:t>Observed_species</w:t>
      </w:r>
      <w:proofErr w:type="spellEnd"/>
      <w:r w:rsidRPr="00D81AB2">
        <w:rPr>
          <w:rFonts w:ascii="Times New Roman" w:eastAsia="宋体" w:hAnsi="Times New Roman"/>
          <w:color w:val="000000" w:themeColor="text1"/>
          <w:sz w:val="24"/>
          <w:szCs w:val="24"/>
        </w:rPr>
        <w:t xml:space="preserve"> index, </w:t>
      </w:r>
      <w:proofErr w:type="spellStart"/>
      <w:r w:rsidRPr="00D81AB2">
        <w:rPr>
          <w:rFonts w:ascii="Times New Roman" w:eastAsia="宋体" w:hAnsi="Times New Roman"/>
          <w:color w:val="000000" w:themeColor="text1"/>
          <w:sz w:val="24"/>
          <w:szCs w:val="24"/>
        </w:rPr>
        <w:t>Faith_pd</w:t>
      </w:r>
      <w:proofErr w:type="spellEnd"/>
      <w:r w:rsidRPr="00D81AB2">
        <w:rPr>
          <w:rFonts w:ascii="Times New Roman" w:eastAsia="宋体" w:hAnsi="Times New Roman"/>
          <w:color w:val="000000" w:themeColor="text1"/>
          <w:sz w:val="24"/>
          <w:szCs w:val="24"/>
        </w:rPr>
        <w:t xml:space="preserve"> index and </w:t>
      </w:r>
      <w:proofErr w:type="spellStart"/>
      <w:r w:rsidRPr="00D81AB2">
        <w:rPr>
          <w:rFonts w:ascii="Times New Roman" w:eastAsia="宋体" w:hAnsi="Times New Roman"/>
          <w:color w:val="000000" w:themeColor="text1"/>
          <w:sz w:val="24"/>
          <w:szCs w:val="24"/>
        </w:rPr>
        <w:t>Goods_Coverage</w:t>
      </w:r>
      <w:proofErr w:type="spellEnd"/>
      <w:r w:rsidRPr="00D81AB2">
        <w:rPr>
          <w:rFonts w:ascii="Times New Roman" w:eastAsia="宋体" w:hAnsi="Times New Roman"/>
          <w:color w:val="000000" w:themeColor="text1"/>
          <w:sz w:val="24"/>
          <w:szCs w:val="24"/>
        </w:rPr>
        <w:t xml:space="preserve"> index) of feces (n=6) =coming from BLBA/c mice. Data are represented using Box and Whisker plots. Boxplots display values of minimum, first quartile, median, third quartile, and maximum. </w:t>
      </w:r>
      <w:r w:rsidRPr="00AA44BA">
        <w:rPr>
          <w:rFonts w:ascii="Times New Roman" w:eastAsia="宋体" w:hAnsi="Times New Roman"/>
          <w:b/>
          <w:color w:val="000000" w:themeColor="text1"/>
          <w:sz w:val="24"/>
          <w:szCs w:val="24"/>
        </w:rPr>
        <w:t>D</w:t>
      </w:r>
      <w:r w:rsidRPr="00D81AB2">
        <w:rPr>
          <w:rFonts w:ascii="Times New Roman" w:eastAsia="宋体" w:hAnsi="Times New Roman"/>
          <w:color w:val="000000" w:themeColor="text1"/>
          <w:sz w:val="24"/>
          <w:szCs w:val="24"/>
        </w:rPr>
        <w:t xml:space="preserve"> The taxonomic branch diagram shows the taxonomic hierarchical relationship of the main </w:t>
      </w:r>
      <w:proofErr w:type="spellStart"/>
      <w:r w:rsidRPr="00D81AB2">
        <w:rPr>
          <w:rFonts w:ascii="Times New Roman" w:eastAsia="宋体" w:hAnsi="Times New Roman"/>
          <w:color w:val="000000" w:themeColor="text1"/>
          <w:sz w:val="24"/>
          <w:szCs w:val="24"/>
        </w:rPr>
        <w:t>taxons</w:t>
      </w:r>
      <w:proofErr w:type="spellEnd"/>
      <w:r w:rsidRPr="00D81AB2">
        <w:rPr>
          <w:rFonts w:ascii="Times New Roman" w:eastAsia="宋体" w:hAnsi="Times New Roman"/>
          <w:color w:val="000000" w:themeColor="text1"/>
          <w:sz w:val="24"/>
          <w:szCs w:val="24"/>
        </w:rPr>
        <w:t xml:space="preserve"> from phylum to genus (from inner ring to outer ring) in the sample community.</w:t>
      </w:r>
    </w:p>
    <w:p w14:paraId="19A1625B" w14:textId="77777777" w:rsidR="00564D5E" w:rsidRPr="00D43759" w:rsidRDefault="00564D5E" w:rsidP="0070270D">
      <w:pPr>
        <w:rPr>
          <w:rFonts w:ascii="Times New Roman" w:eastAsia="宋体" w:hAnsi="Times New Roman"/>
          <w:color w:val="000000" w:themeColor="text1"/>
          <w:sz w:val="24"/>
        </w:rPr>
      </w:pPr>
    </w:p>
    <w:p w14:paraId="5F46F135" w14:textId="77777777" w:rsidR="00CC5760" w:rsidRPr="00564D5E" w:rsidRDefault="00CC5760" w:rsidP="0070270D">
      <w:pPr>
        <w:rPr>
          <w:rFonts w:ascii="Times New Roman" w:hAnsi="Times New Roman" w:cs="Times New Roman"/>
          <w:sz w:val="28"/>
        </w:rPr>
      </w:pPr>
      <w:r w:rsidRPr="00564D5E">
        <w:rPr>
          <w:rFonts w:ascii="Times New Roman" w:hAnsi="Times New Roman" w:cs="Times New Roman"/>
          <w:sz w:val="28"/>
        </w:rPr>
        <w:t>S</w:t>
      </w:r>
      <w:r w:rsidR="003D10AE" w:rsidRPr="00564D5E">
        <w:rPr>
          <w:rFonts w:ascii="Times New Roman" w:hAnsi="Times New Roman" w:cs="Times New Roman"/>
          <w:sz w:val="28"/>
        </w:rPr>
        <w:t>6</w:t>
      </w:r>
    </w:p>
    <w:p w14:paraId="3FA06847" w14:textId="77777777" w:rsidR="0070270D" w:rsidRDefault="003D10AE" w:rsidP="0070270D">
      <w:r w:rsidRPr="003D10AE">
        <w:rPr>
          <w:noProof/>
        </w:rPr>
        <w:lastRenderedPageBreak/>
        <w:drawing>
          <wp:inline distT="0" distB="0" distL="0" distR="0" wp14:anchorId="724C686E" wp14:editId="784F4AE7">
            <wp:extent cx="5274310" cy="2376754"/>
            <wp:effectExtent l="0" t="0" r="2540" b="5080"/>
            <wp:docPr id="10" name="图片 10" descr="C:\Users\86187\Desktop\figures\Figure 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86187\Desktop\figures\Figure S6.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376754"/>
                    </a:xfrm>
                    <a:prstGeom prst="rect">
                      <a:avLst/>
                    </a:prstGeom>
                    <a:noFill/>
                    <a:ln>
                      <a:noFill/>
                    </a:ln>
                  </pic:spPr>
                </pic:pic>
              </a:graphicData>
            </a:graphic>
          </wp:inline>
        </w:drawing>
      </w:r>
    </w:p>
    <w:p w14:paraId="07CD4676" w14:textId="77777777" w:rsidR="00D43759" w:rsidRPr="00D43759" w:rsidRDefault="00514FE5" w:rsidP="00564D5E">
      <w:pPr>
        <w:rPr>
          <w:rFonts w:ascii="Times New Roman" w:eastAsia="宋体" w:hAnsi="Times New Roman"/>
          <w:color w:val="000000" w:themeColor="text1"/>
          <w:sz w:val="24"/>
        </w:rPr>
      </w:pPr>
      <w:r w:rsidRPr="00D81AB2">
        <w:rPr>
          <w:rFonts w:ascii="Times New Roman" w:eastAsia="宋体" w:hAnsi="Times New Roman"/>
          <w:b/>
          <w:color w:val="000000" w:themeColor="text1"/>
          <w:sz w:val="24"/>
          <w:szCs w:val="24"/>
        </w:rPr>
        <w:t xml:space="preserve">Figure S6. </w:t>
      </w:r>
      <w:r w:rsidRPr="00D81AB2">
        <w:rPr>
          <w:rFonts w:ascii="Times New Roman" w:eastAsia="宋体" w:hAnsi="Times New Roman"/>
          <w:bCs/>
          <w:sz w:val="24"/>
          <w:szCs w:val="24"/>
        </w:rPr>
        <w:t xml:space="preserve">Dysregulated bile acid profile underlies liver NKT cells reduction. </w:t>
      </w:r>
      <w:r w:rsidRPr="00931A9B">
        <w:rPr>
          <w:rFonts w:ascii="Times New Roman" w:eastAsia="宋体" w:hAnsi="Times New Roman"/>
          <w:b/>
          <w:color w:val="000000" w:themeColor="text1"/>
          <w:sz w:val="24"/>
          <w:szCs w:val="24"/>
        </w:rPr>
        <w:t>A</w:t>
      </w:r>
      <w:r w:rsidRPr="00D81AB2">
        <w:rPr>
          <w:sz w:val="24"/>
          <w:szCs w:val="24"/>
        </w:rPr>
        <w:t xml:space="preserve"> </w:t>
      </w:r>
      <w:r w:rsidRPr="00D81AB2">
        <w:rPr>
          <w:rFonts w:ascii="Times New Roman" w:eastAsia="宋体" w:hAnsi="Times New Roman"/>
          <w:color w:val="000000" w:themeColor="text1"/>
          <w:sz w:val="24"/>
          <w:szCs w:val="24"/>
        </w:rPr>
        <w:t>Heatmap showing differentially concentration of bile acids in the serum of m</w:t>
      </w:r>
      <w:r>
        <w:rPr>
          <w:rFonts w:ascii="Times New Roman" w:eastAsia="宋体" w:hAnsi="Times New Roman"/>
          <w:color w:val="000000" w:themeColor="text1"/>
          <w:sz w:val="24"/>
          <w:szCs w:val="24"/>
        </w:rPr>
        <w:t>ice treated with capsaicin (n=</w:t>
      </w:r>
      <w:r w:rsidRPr="00D81AB2">
        <w:rPr>
          <w:rFonts w:ascii="Times New Roman" w:eastAsia="宋体" w:hAnsi="Times New Roman"/>
          <w:color w:val="000000" w:themeColor="text1"/>
          <w:sz w:val="24"/>
          <w:szCs w:val="24"/>
        </w:rPr>
        <w:t>5) age 12 weeks.</w:t>
      </w:r>
      <w:r w:rsidRPr="00D81AB2">
        <w:rPr>
          <w:rFonts w:ascii="Times New Roman" w:eastAsia="宋体" w:hAnsi="Times New Roman" w:hint="eastAsia"/>
          <w:color w:val="000000" w:themeColor="text1"/>
          <w:sz w:val="24"/>
          <w:szCs w:val="24"/>
        </w:rPr>
        <w:t xml:space="preserve"> </w:t>
      </w:r>
      <w:r w:rsidRPr="00931A9B">
        <w:rPr>
          <w:rFonts w:ascii="Times New Roman" w:eastAsia="宋体" w:hAnsi="Times New Roman"/>
          <w:b/>
          <w:color w:val="000000" w:themeColor="text1"/>
          <w:sz w:val="24"/>
          <w:szCs w:val="24"/>
        </w:rPr>
        <w:t>B</w:t>
      </w:r>
      <w:r w:rsidRPr="00D81AB2">
        <w:rPr>
          <w:rFonts w:ascii="Times New Roman" w:eastAsia="宋体" w:hAnsi="Times New Roman"/>
          <w:color w:val="000000" w:themeColor="text1"/>
          <w:sz w:val="24"/>
          <w:szCs w:val="24"/>
        </w:rPr>
        <w:t xml:space="preserve"> Representative H&amp;E and liver images from age 22-week mice treated with capsaicin and OCA (scale bars: 2 cm for liver images).</w:t>
      </w:r>
    </w:p>
    <w:sectPr w:rsidR="00D43759" w:rsidRPr="00D437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4F24A" w14:textId="77777777" w:rsidR="00B632D0" w:rsidRDefault="00B632D0" w:rsidP="00CC5760">
      <w:r>
        <w:separator/>
      </w:r>
    </w:p>
  </w:endnote>
  <w:endnote w:type="continuationSeparator" w:id="0">
    <w:p w14:paraId="1C680242" w14:textId="77777777" w:rsidR="00B632D0" w:rsidRDefault="00B632D0" w:rsidP="00CC5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628A5" w14:textId="77777777" w:rsidR="00B632D0" w:rsidRDefault="00B632D0" w:rsidP="00CC5760">
      <w:r>
        <w:separator/>
      </w:r>
    </w:p>
  </w:footnote>
  <w:footnote w:type="continuationSeparator" w:id="0">
    <w:p w14:paraId="7B51B957" w14:textId="77777777" w:rsidR="00B632D0" w:rsidRDefault="00B632D0" w:rsidP="00CC57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70D"/>
    <w:rsid w:val="000B008D"/>
    <w:rsid w:val="00141E6C"/>
    <w:rsid w:val="002874DA"/>
    <w:rsid w:val="002C020E"/>
    <w:rsid w:val="002E6A66"/>
    <w:rsid w:val="00324E84"/>
    <w:rsid w:val="00333DB6"/>
    <w:rsid w:val="0034503D"/>
    <w:rsid w:val="003B113E"/>
    <w:rsid w:val="003D10AE"/>
    <w:rsid w:val="003D5DCE"/>
    <w:rsid w:val="0048195A"/>
    <w:rsid w:val="004C6005"/>
    <w:rsid w:val="00514FE5"/>
    <w:rsid w:val="00564D5E"/>
    <w:rsid w:val="00572BC6"/>
    <w:rsid w:val="005C1610"/>
    <w:rsid w:val="005D629A"/>
    <w:rsid w:val="005E3046"/>
    <w:rsid w:val="00697E29"/>
    <w:rsid w:val="006C580F"/>
    <w:rsid w:val="0070270D"/>
    <w:rsid w:val="007D5E6D"/>
    <w:rsid w:val="0084297E"/>
    <w:rsid w:val="00AD191F"/>
    <w:rsid w:val="00AE656B"/>
    <w:rsid w:val="00B632D0"/>
    <w:rsid w:val="00BA7D11"/>
    <w:rsid w:val="00C3618C"/>
    <w:rsid w:val="00CA260A"/>
    <w:rsid w:val="00CC5760"/>
    <w:rsid w:val="00D43759"/>
    <w:rsid w:val="00D71723"/>
    <w:rsid w:val="00E4380A"/>
    <w:rsid w:val="00E81570"/>
    <w:rsid w:val="00ED1EF5"/>
    <w:rsid w:val="00F335AF"/>
    <w:rsid w:val="00F5695B"/>
    <w:rsid w:val="00FA2058"/>
    <w:rsid w:val="00FD398E"/>
    <w:rsid w:val="00FF2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53ED3"/>
  <w15:chartTrackingRefBased/>
  <w15:docId w15:val="{5C845550-4109-41BE-986F-FD0BE4583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576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C5760"/>
    <w:rPr>
      <w:sz w:val="18"/>
      <w:szCs w:val="18"/>
    </w:rPr>
  </w:style>
  <w:style w:type="paragraph" w:styleId="a5">
    <w:name w:val="footer"/>
    <w:basedOn w:val="a"/>
    <w:link w:val="a6"/>
    <w:uiPriority w:val="99"/>
    <w:unhideWhenUsed/>
    <w:rsid w:val="00CC5760"/>
    <w:pPr>
      <w:tabs>
        <w:tab w:val="center" w:pos="4153"/>
        <w:tab w:val="right" w:pos="8306"/>
      </w:tabs>
      <w:snapToGrid w:val="0"/>
      <w:jc w:val="left"/>
    </w:pPr>
    <w:rPr>
      <w:sz w:val="18"/>
      <w:szCs w:val="18"/>
    </w:rPr>
  </w:style>
  <w:style w:type="character" w:customStyle="1" w:styleId="a6">
    <w:name w:val="页脚 字符"/>
    <w:basedOn w:val="a0"/>
    <w:link w:val="a5"/>
    <w:uiPriority w:val="99"/>
    <w:rsid w:val="00CC576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478</Words>
  <Characters>2725</Characters>
  <Application>Microsoft Office Word</Application>
  <DocSecurity>0</DocSecurity>
  <Lines>22</Lines>
  <Paragraphs>6</Paragraphs>
  <ScaleCrop>false</ScaleCrop>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 鹏</dc:creator>
  <cp:keywords/>
  <dc:description/>
  <cp:lastModifiedBy>吴 佳伟</cp:lastModifiedBy>
  <cp:revision>2</cp:revision>
  <dcterms:created xsi:type="dcterms:W3CDTF">2022-05-30T12:51:00Z</dcterms:created>
  <dcterms:modified xsi:type="dcterms:W3CDTF">2022-05-30T12:51:00Z</dcterms:modified>
</cp:coreProperties>
</file>