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A52C0" w14:textId="77777777" w:rsidR="00B7087F" w:rsidRPr="000058B3" w:rsidRDefault="00B7087F" w:rsidP="00B7087F">
      <w:pPr>
        <w:spacing w:line="480" w:lineRule="auto"/>
        <w:jc w:val="center"/>
        <w:rPr>
          <w:rFonts w:ascii="Calibri" w:eastAsia="SimSun" w:hAnsi="Calibri" w:cs="Calibri"/>
          <w:sz w:val="24"/>
          <w:szCs w:val="24"/>
        </w:rPr>
      </w:pPr>
      <w:r w:rsidRPr="000058B3">
        <w:rPr>
          <w:rFonts w:ascii="Calibri" w:hAnsi="Calibri" w:cs="Calibri"/>
          <w:noProof/>
        </w:rPr>
        <w:drawing>
          <wp:inline distT="0" distB="0" distL="0" distR="0" wp14:anchorId="4F91C632" wp14:editId="266D5CC8">
            <wp:extent cx="4981575" cy="3114040"/>
            <wp:effectExtent l="0" t="0" r="0" b="0"/>
            <wp:docPr id="4" name="图片 4" descr="A picture containing tex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 picture containing text, businessc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5455" cy="311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573A0" w14:textId="77777777" w:rsidR="00B7087F" w:rsidRPr="000058B3" w:rsidRDefault="00B7087F" w:rsidP="00B7087F">
      <w:pPr>
        <w:spacing w:line="480" w:lineRule="auto"/>
        <w:rPr>
          <w:rFonts w:ascii="Calibri" w:eastAsia="SimSun" w:hAnsi="Calibri" w:cs="Calibri"/>
          <w:b/>
          <w:color w:val="000000"/>
          <w:kern w:val="24"/>
          <w:sz w:val="24"/>
          <w:szCs w:val="24"/>
        </w:rPr>
      </w:pPr>
      <w:r w:rsidRPr="000058B3">
        <w:rPr>
          <w:rFonts w:ascii="Calibri" w:eastAsia="SimSun" w:hAnsi="Calibri" w:cs="Calibri"/>
          <w:b/>
          <w:color w:val="000000"/>
          <w:kern w:val="24"/>
          <w:sz w:val="24"/>
          <w:szCs w:val="24"/>
        </w:rPr>
        <w:t>Scheme 1.</w:t>
      </w:r>
      <w:r w:rsidRPr="000058B3">
        <w:rPr>
          <w:rFonts w:ascii="Calibri" w:eastAsia="SimSun" w:hAnsi="Calibri" w:cs="Calibri"/>
          <w:bCs/>
          <w:color w:val="000000"/>
          <w:kern w:val="24"/>
          <w:sz w:val="24"/>
          <w:szCs w:val="24"/>
        </w:rPr>
        <w:t xml:space="preserve"> </w:t>
      </w:r>
      <w:r w:rsidRPr="00F4604B">
        <w:rPr>
          <w:rFonts w:ascii="Calibri" w:eastAsia="SimSun" w:hAnsi="Calibri" w:cs="Calibri"/>
          <w:b/>
          <w:color w:val="000000"/>
          <w:kern w:val="24"/>
          <w:sz w:val="24"/>
          <w:szCs w:val="24"/>
        </w:rPr>
        <w:t xml:space="preserve">Schematic representation for the design strategy and applications of </w:t>
      </w:r>
      <w:proofErr w:type="gramStart"/>
      <w:r w:rsidRPr="00F4604B">
        <w:rPr>
          <w:rFonts w:ascii="Calibri" w:eastAsia="SimSun" w:hAnsi="Calibri" w:cs="Calibri"/>
          <w:b/>
          <w:color w:val="000000"/>
          <w:kern w:val="24"/>
          <w:sz w:val="24"/>
          <w:szCs w:val="24"/>
        </w:rPr>
        <w:t>bio-multifunctional</w:t>
      </w:r>
      <w:proofErr w:type="gramEnd"/>
      <w:r w:rsidRPr="00F4604B">
        <w:rPr>
          <w:rFonts w:ascii="Calibri" w:eastAsia="SimSun" w:hAnsi="Calibri" w:cs="Calibri"/>
          <w:b/>
          <w:color w:val="000000"/>
          <w:kern w:val="24"/>
          <w:sz w:val="24"/>
          <w:szCs w:val="24"/>
        </w:rPr>
        <w:t xml:space="preserve"> DCDM hydrogel for revascularization of skin graft.</w:t>
      </w:r>
    </w:p>
    <w:p w14:paraId="144B7FED" w14:textId="77777777" w:rsidR="00E245DF" w:rsidRDefault="00E245DF"/>
    <w:sectPr w:rsidR="00E24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F"/>
    <w:rsid w:val="00B7087F"/>
    <w:rsid w:val="00E2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FFE33"/>
  <w15:chartTrackingRefBased/>
  <w15:docId w15:val="{CDEA90E1-6BD1-450D-BFEE-51C6249C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87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2022-06-01T18:17:00Z</dcterms:created>
  <dcterms:modified xsi:type="dcterms:W3CDTF">2022-06-01T18:17:00Z</dcterms:modified>
</cp:coreProperties>
</file>