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8296"/>
      </w:tblGrid>
      <w:tr w:rsidR="00C325DB" w:rsidTr="00D83D4F">
        <w:trPr>
          <w:jc w:val="center"/>
        </w:trPr>
        <w:tc>
          <w:tcPr>
            <w:tcW w:w="8296" w:type="dxa"/>
            <w:vAlign w:val="center"/>
          </w:tcPr>
          <w:p w:rsidR="00C325DB" w:rsidRDefault="00C325DB" w:rsidP="00D13ED8">
            <w:pPr>
              <w:jc w:val="center"/>
              <w:rPr>
                <w:lang w:val="en-GB"/>
              </w:rPr>
            </w:pPr>
            <w:r>
              <w:rPr>
                <w:noProof/>
                <w:lang w:val="en-US"/>
              </w:rPr>
              <w:drawing>
                <wp:inline distT="0" distB="0" distL="0" distR="0">
                  <wp:extent cx="5029200" cy="2286000"/>
                  <wp:effectExtent l="0" t="0" r="0" b="0"/>
                  <wp:docPr id="1" name="Picture 1" descr="unclassified_data_readlength_d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classified_data_readlength_dis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29200" cy="2286000"/>
                          </a:xfrm>
                          <a:prstGeom prst="rect">
                            <a:avLst/>
                          </a:prstGeom>
                          <a:noFill/>
                          <a:ln>
                            <a:noFill/>
                          </a:ln>
                        </pic:spPr>
                      </pic:pic>
                    </a:graphicData>
                  </a:graphic>
                </wp:inline>
              </w:drawing>
            </w:r>
          </w:p>
          <w:p w:rsidR="00C325DB" w:rsidRDefault="00C325DB" w:rsidP="00D13ED8">
            <w:pPr>
              <w:jc w:val="center"/>
              <w:rPr>
                <w:lang w:val="en-GB"/>
              </w:rPr>
            </w:pPr>
          </w:p>
        </w:tc>
      </w:tr>
      <w:tr w:rsidR="00C325DB" w:rsidRPr="0079678E" w:rsidTr="00D83D4F">
        <w:trPr>
          <w:jc w:val="center"/>
        </w:trPr>
        <w:tc>
          <w:tcPr>
            <w:tcW w:w="8296" w:type="dxa"/>
          </w:tcPr>
          <w:p w:rsidR="00C325DB" w:rsidRPr="006762A2" w:rsidRDefault="0079678E" w:rsidP="00756600">
            <w:pPr>
              <w:pStyle w:val="Caption"/>
              <w:jc w:val="both"/>
              <w:rPr>
                <w:lang w:val="en-US"/>
              </w:rPr>
            </w:pPr>
            <w:bookmarkStart w:id="0" w:name="_Ref21011554"/>
            <w:r>
              <w:rPr>
                <w:b/>
                <w:color w:val="auto"/>
                <w:lang w:val="en-US"/>
              </w:rPr>
              <w:t xml:space="preserve">AF </w:t>
            </w:r>
            <w:r w:rsidR="00C325DB" w:rsidRPr="00BC26FD">
              <w:rPr>
                <w:b/>
                <w:color w:val="auto"/>
                <w:lang w:val="en-US"/>
              </w:rPr>
              <w:t>Figure</w:t>
            </w:r>
            <w:bookmarkEnd w:id="0"/>
            <w:r>
              <w:rPr>
                <w:b/>
                <w:color w:val="auto"/>
                <w:lang w:val="en-US"/>
              </w:rPr>
              <w:t xml:space="preserve"> 4</w:t>
            </w:r>
            <w:r w:rsidR="00C325DB" w:rsidRPr="000A0B45">
              <w:rPr>
                <w:color w:val="auto"/>
                <w:lang w:val="en-US"/>
              </w:rPr>
              <w:t>: Read length and quality distributions of data that OneCodex labels unclassified. On average reads are shorter compared to raw sequencing data, however these lengths should still be sufficient to use for k-mer species characterization. Average quality distributions are very comparable to reads which OneCodex was able to classify species with.</w:t>
            </w:r>
          </w:p>
        </w:tc>
      </w:tr>
    </w:tbl>
    <w:p w:rsidR="009C2639" w:rsidRPr="00C325DB" w:rsidRDefault="009C2639">
      <w:pPr>
        <w:rPr>
          <w:lang w:val="en-US"/>
        </w:rPr>
      </w:pPr>
      <w:bookmarkStart w:id="1" w:name="_GoBack"/>
      <w:bookmarkEnd w:id="1"/>
    </w:p>
    <w:sectPr w:rsidR="009C2639" w:rsidRPr="00C325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5DB"/>
    <w:rsid w:val="00107300"/>
    <w:rsid w:val="00221E9A"/>
    <w:rsid w:val="00756600"/>
    <w:rsid w:val="0079678E"/>
    <w:rsid w:val="009C2639"/>
    <w:rsid w:val="00C325DB"/>
    <w:rsid w:val="00D83D4F"/>
    <w:rsid w:val="00EE20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7D4BD"/>
  <w15:chartTrackingRefBased/>
  <w15:docId w15:val="{701E9D9C-0CAE-4B5B-999C-DCCC87348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25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25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325D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309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ISSC</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4</cp:revision>
  <dcterms:created xsi:type="dcterms:W3CDTF">2020-02-07T12:19:00Z</dcterms:created>
  <dcterms:modified xsi:type="dcterms:W3CDTF">2020-02-07T14:36:00Z</dcterms:modified>
</cp:coreProperties>
</file>