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81FEC" w14:textId="6BFF08CC" w:rsidR="002661BB" w:rsidRPr="00254B8F" w:rsidRDefault="00DB2F2F" w:rsidP="00357FA6">
      <w:pPr>
        <w:spacing w:line="480" w:lineRule="auto"/>
        <w:jc w:val="both"/>
        <w:rPr>
          <w:rFonts w:ascii="Arial" w:hAnsi="Arial" w:cs="Arial"/>
          <w:b/>
          <w:lang w:val="en-GB"/>
        </w:rPr>
      </w:pPr>
      <w:r>
        <w:rPr>
          <w:rFonts w:ascii="Arial" w:hAnsi="Arial" w:cs="Arial"/>
          <w:b/>
          <w:lang w:val="en-GB"/>
        </w:rPr>
        <w:t>Additional</w:t>
      </w:r>
      <w:r w:rsidR="002661BB" w:rsidRPr="00254B8F">
        <w:rPr>
          <w:rFonts w:ascii="Arial" w:hAnsi="Arial" w:cs="Arial"/>
          <w:b/>
          <w:lang w:val="en-GB"/>
        </w:rPr>
        <w:t xml:space="preserve"> materials and methods</w:t>
      </w:r>
    </w:p>
    <w:p w14:paraId="54A77CEC" w14:textId="77777777" w:rsidR="002661BB" w:rsidRPr="00254B8F" w:rsidRDefault="002661BB" w:rsidP="00357FA6">
      <w:pPr>
        <w:spacing w:line="480" w:lineRule="auto"/>
        <w:jc w:val="both"/>
        <w:rPr>
          <w:rFonts w:ascii="Arial" w:hAnsi="Arial" w:cs="Arial"/>
          <w:b/>
          <w:lang w:val="en-GB"/>
        </w:rPr>
      </w:pPr>
    </w:p>
    <w:p w14:paraId="38703C62" w14:textId="77777777" w:rsidR="002661BB" w:rsidRPr="00254B8F" w:rsidRDefault="002661BB" w:rsidP="00357FA6">
      <w:pPr>
        <w:spacing w:line="480" w:lineRule="auto"/>
        <w:jc w:val="both"/>
        <w:rPr>
          <w:rFonts w:ascii="Arial" w:hAnsi="Arial" w:cs="Arial"/>
          <w:color w:val="000000"/>
          <w:shd w:val="clear" w:color="auto" w:fill="FFFFFF"/>
          <w:lang w:val="en-US"/>
        </w:rPr>
      </w:pPr>
      <w:r w:rsidRPr="00254B8F">
        <w:rPr>
          <w:rFonts w:ascii="Arial" w:hAnsi="Arial" w:cs="Arial"/>
          <w:b/>
          <w:bCs/>
          <w:color w:val="000000"/>
          <w:shd w:val="clear" w:color="auto" w:fill="FFFFFF"/>
          <w:lang w:val="en-US"/>
        </w:rPr>
        <w:t>Magnetic Resonance Imaging (MRI)</w:t>
      </w:r>
      <w:r w:rsidRPr="00254B8F">
        <w:rPr>
          <w:rFonts w:ascii="Arial" w:hAnsi="Arial" w:cs="Arial"/>
          <w:color w:val="000000"/>
          <w:shd w:val="clear" w:color="auto" w:fill="FFFFFF"/>
          <w:lang w:val="en-US"/>
        </w:rPr>
        <w:br/>
        <w:t xml:space="preserve">The MRI studies were realized 3 weeks after parabiosis surgery. Parabionts were placed in a rat cradle (to image both animals at the same time). Animals were anesthetized using 5% isoflurane (Isoflurane </w:t>
      </w:r>
      <w:proofErr w:type="spellStart"/>
      <w:r w:rsidRPr="00254B8F">
        <w:rPr>
          <w:rFonts w:ascii="Arial" w:hAnsi="Arial" w:cs="Arial"/>
          <w:color w:val="000000"/>
          <w:shd w:val="clear" w:color="auto" w:fill="FFFFFF"/>
          <w:lang w:val="en-US"/>
        </w:rPr>
        <w:t>Belamont</w:t>
      </w:r>
      <w:proofErr w:type="spellEnd"/>
      <w:r w:rsidRPr="00254B8F">
        <w:rPr>
          <w:rFonts w:ascii="Arial" w:hAnsi="Arial" w:cs="Arial"/>
          <w:color w:val="000000"/>
          <w:shd w:val="clear" w:color="auto" w:fill="FFFFFF"/>
          <w:lang w:val="en-US"/>
        </w:rPr>
        <w:t>) in 50% N</w:t>
      </w:r>
      <w:r w:rsidRPr="00254B8F">
        <w:rPr>
          <w:rFonts w:ascii="Arial" w:hAnsi="Arial" w:cs="Arial"/>
          <w:color w:val="000000"/>
          <w:shd w:val="clear" w:color="auto" w:fill="FFFFFF"/>
          <w:vertAlign w:val="subscript"/>
          <w:lang w:val="en-US"/>
        </w:rPr>
        <w:t>2</w:t>
      </w:r>
      <w:r w:rsidRPr="00254B8F">
        <w:rPr>
          <w:rFonts w:ascii="Arial" w:hAnsi="Arial" w:cs="Arial"/>
          <w:color w:val="000000"/>
          <w:shd w:val="clear" w:color="auto" w:fill="FFFFFF"/>
          <w:lang w:val="en-US"/>
        </w:rPr>
        <w:t>O/50% O</w:t>
      </w:r>
      <w:r w:rsidRPr="00254B8F">
        <w:rPr>
          <w:rFonts w:ascii="Arial" w:hAnsi="Arial" w:cs="Arial"/>
          <w:color w:val="000000"/>
          <w:shd w:val="clear" w:color="auto" w:fill="FFFFFF"/>
          <w:vertAlign w:val="subscript"/>
          <w:lang w:val="en-US"/>
        </w:rPr>
        <w:t>2</w:t>
      </w:r>
      <w:r w:rsidRPr="00254B8F">
        <w:rPr>
          <w:rFonts w:ascii="Arial" w:hAnsi="Arial" w:cs="Arial"/>
          <w:color w:val="000000"/>
          <w:shd w:val="clear" w:color="auto" w:fill="FFFFFF"/>
          <w:lang w:val="en-US"/>
        </w:rPr>
        <w:t>, then maintained under 2% isoflurane in 100% N</w:t>
      </w:r>
      <w:r w:rsidRPr="00254B8F">
        <w:rPr>
          <w:rFonts w:ascii="Arial" w:hAnsi="Arial" w:cs="Arial"/>
          <w:color w:val="000000"/>
          <w:shd w:val="clear" w:color="auto" w:fill="FFFFFF"/>
          <w:vertAlign w:val="subscript"/>
          <w:lang w:val="en-US"/>
        </w:rPr>
        <w:t>2</w:t>
      </w:r>
      <w:r w:rsidRPr="00254B8F">
        <w:rPr>
          <w:rFonts w:ascii="Arial" w:hAnsi="Arial" w:cs="Arial"/>
          <w:color w:val="000000"/>
          <w:shd w:val="clear" w:color="auto" w:fill="FFFFFF"/>
          <w:lang w:val="en-US"/>
        </w:rPr>
        <w:t>O/100% O</w:t>
      </w:r>
      <w:r w:rsidRPr="00254B8F">
        <w:rPr>
          <w:rFonts w:ascii="Arial" w:hAnsi="Arial" w:cs="Arial"/>
          <w:color w:val="000000"/>
          <w:shd w:val="clear" w:color="auto" w:fill="FFFFFF"/>
          <w:vertAlign w:val="subscript"/>
          <w:lang w:val="en-US"/>
        </w:rPr>
        <w:t>2</w:t>
      </w:r>
      <w:r w:rsidRPr="00254B8F">
        <w:rPr>
          <w:rFonts w:ascii="Arial" w:hAnsi="Arial" w:cs="Arial"/>
          <w:color w:val="000000"/>
          <w:shd w:val="clear" w:color="auto" w:fill="FFFFFF"/>
          <w:lang w:val="en-US"/>
        </w:rPr>
        <w:t xml:space="preserve">. They were monitored by a breathing module in order to adapt the anesthesia according to the respiratory rate and they were thermoregulated by a heating blanket </w:t>
      </w:r>
      <w:proofErr w:type="spellStart"/>
      <w:r w:rsidRPr="00254B8F">
        <w:rPr>
          <w:rFonts w:ascii="Arial" w:hAnsi="Arial" w:cs="Arial"/>
          <w:color w:val="000000"/>
          <w:shd w:val="clear" w:color="auto" w:fill="FFFFFF"/>
          <w:lang w:val="en-US"/>
        </w:rPr>
        <w:t>beeween</w:t>
      </w:r>
      <w:proofErr w:type="spellEnd"/>
      <w:r w:rsidRPr="00254B8F">
        <w:rPr>
          <w:rFonts w:ascii="Arial" w:hAnsi="Arial" w:cs="Arial"/>
          <w:color w:val="000000"/>
          <w:shd w:val="clear" w:color="auto" w:fill="FFFFFF"/>
          <w:lang w:val="en-US"/>
        </w:rPr>
        <w:t xml:space="preserve"> 36.5°C and 37.5°C. The chimerism validation was assessed by injecting DOTA</w:t>
      </w:r>
      <w:r w:rsidRPr="00254B8F">
        <w:rPr>
          <w:rFonts w:ascii="Cambria Math" w:hAnsi="Cambria Math" w:cs="Cambria Math"/>
          <w:color w:val="000000"/>
          <w:shd w:val="clear" w:color="auto" w:fill="FFFFFF"/>
          <w:lang w:val="en-US"/>
        </w:rPr>
        <w:t>‐</w:t>
      </w:r>
      <w:r w:rsidRPr="00254B8F">
        <w:rPr>
          <w:rFonts w:ascii="Arial" w:hAnsi="Arial" w:cs="Arial"/>
          <w:color w:val="000000"/>
          <w:shd w:val="clear" w:color="auto" w:fill="FFFFFF"/>
          <w:lang w:val="en-US"/>
        </w:rPr>
        <w:t>Gd (</w:t>
      </w:r>
      <w:proofErr w:type="spellStart"/>
      <w:r w:rsidRPr="00254B8F">
        <w:rPr>
          <w:rFonts w:ascii="Arial" w:hAnsi="Arial" w:cs="Arial"/>
          <w:color w:val="000000"/>
          <w:shd w:val="clear" w:color="auto" w:fill="FFFFFF"/>
          <w:lang w:val="en-US"/>
        </w:rPr>
        <w:t>Dotarem</w:t>
      </w:r>
      <w:proofErr w:type="spellEnd"/>
      <w:r w:rsidRPr="00254B8F">
        <w:rPr>
          <w:rFonts w:ascii="Arial" w:hAnsi="Arial" w:cs="Arial"/>
          <w:color w:val="000000"/>
          <w:shd w:val="clear" w:color="auto" w:fill="FFFFFF"/>
          <w:lang w:val="en-US"/>
        </w:rPr>
        <w:t xml:space="preserve">®), 0.01mMol/ml through a tail vein catheter in MRI. Then MRI sequences (7T MRI, Bruker, Germany) of T2-weighted and T1-weighted are respectively realized on whole animals’ body. MRI analyses were performed until 75 minutes after the injection. Images analysis were made with an extension of ImageJ (Fiji). We obtained final images by making </w:t>
      </w:r>
      <w:proofErr w:type="spellStart"/>
      <w:r w:rsidRPr="00254B8F">
        <w:rPr>
          <w:rFonts w:ascii="Arial" w:hAnsi="Arial" w:cs="Arial"/>
          <w:color w:val="000000"/>
          <w:shd w:val="clear" w:color="auto" w:fill="FFFFFF"/>
          <w:lang w:val="en-US"/>
        </w:rPr>
        <w:t>substraction</w:t>
      </w:r>
      <w:proofErr w:type="spellEnd"/>
      <w:r w:rsidRPr="00254B8F">
        <w:rPr>
          <w:rFonts w:ascii="Arial" w:hAnsi="Arial" w:cs="Arial"/>
          <w:color w:val="000000"/>
          <w:shd w:val="clear" w:color="auto" w:fill="FFFFFF"/>
          <w:lang w:val="en-US"/>
        </w:rPr>
        <w:t xml:space="preserve"> between “After Injection Time” and “Before Injection Time”, to correct the signal difference for T1-weighted sequence.</w:t>
      </w:r>
    </w:p>
    <w:p w14:paraId="44C93C7D" w14:textId="77777777" w:rsidR="002661BB" w:rsidRPr="00254B8F" w:rsidRDefault="002661BB" w:rsidP="00357FA6">
      <w:pPr>
        <w:spacing w:line="480" w:lineRule="auto"/>
        <w:jc w:val="both"/>
        <w:rPr>
          <w:rFonts w:ascii="Arial" w:hAnsi="Arial" w:cs="Arial"/>
          <w:color w:val="000000"/>
          <w:shd w:val="clear" w:color="auto" w:fill="FFFFFF"/>
          <w:lang w:val="en-US"/>
        </w:rPr>
      </w:pPr>
    </w:p>
    <w:p w14:paraId="77226CC9" w14:textId="77777777" w:rsidR="002661BB" w:rsidRPr="00254B8F" w:rsidRDefault="002661BB" w:rsidP="00357FA6">
      <w:pPr>
        <w:spacing w:line="480" w:lineRule="auto"/>
        <w:jc w:val="both"/>
        <w:rPr>
          <w:rFonts w:ascii="Arial" w:hAnsi="Arial" w:cs="Arial"/>
          <w:b/>
          <w:bCs/>
          <w:color w:val="000000"/>
          <w:shd w:val="clear" w:color="auto" w:fill="FFFFFF"/>
          <w:lang w:val="en-US"/>
        </w:rPr>
      </w:pPr>
      <w:r w:rsidRPr="00254B8F">
        <w:rPr>
          <w:rFonts w:ascii="Arial" w:hAnsi="Arial" w:cs="Arial"/>
          <w:b/>
          <w:bCs/>
          <w:color w:val="000000"/>
          <w:shd w:val="clear" w:color="auto" w:fill="FFFFFF"/>
          <w:lang w:val="en-US"/>
        </w:rPr>
        <w:t>Hydrodynamic transfection</w:t>
      </w:r>
    </w:p>
    <w:p w14:paraId="7EB45201" w14:textId="6DF87BB1" w:rsidR="002661BB" w:rsidRPr="00254B8F" w:rsidRDefault="002661BB" w:rsidP="00357FA6">
      <w:pPr>
        <w:spacing w:line="480" w:lineRule="auto"/>
        <w:jc w:val="both"/>
        <w:rPr>
          <w:rFonts w:ascii="Arial" w:hAnsi="Arial" w:cs="Arial"/>
          <w:color w:val="000000"/>
          <w:shd w:val="clear" w:color="auto" w:fill="FFFFFF"/>
          <w:lang w:val="en-US"/>
        </w:rPr>
      </w:pPr>
      <w:r w:rsidRPr="00254B8F">
        <w:rPr>
          <w:rFonts w:ascii="Arial" w:hAnsi="Arial" w:cs="Arial"/>
          <w:color w:val="000000"/>
          <w:shd w:val="clear" w:color="auto" w:fill="FFFFFF"/>
          <w:lang w:val="en-US"/>
        </w:rPr>
        <w:t>Hydrodynamic transfections were performed as previously described</w:t>
      </w:r>
      <w:sdt>
        <w:sdtPr>
          <w:rPr>
            <w:rFonts w:ascii="Arial" w:hAnsi="Arial" w:cs="Arial"/>
            <w:color w:val="000000"/>
            <w:shd w:val="clear" w:color="auto" w:fill="FFFFFF"/>
            <w:vertAlign w:val="superscript"/>
            <w:lang w:val="en-US"/>
          </w:rPr>
          <w:tag w:val="MENDELEY_CITATION_v3_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"/>
          <w:id w:val="1054966737"/>
          <w:placeholder>
            <w:docPart w:val="B6C224E7B6CB4C9480CDAA1F31CE9D1A"/>
          </w:placeholder>
        </w:sdtPr>
        <w:sdtEndPr/>
        <w:sdtContent>
          <w:r w:rsidRPr="00254B8F">
            <w:rPr>
              <w:rFonts w:ascii="Arial" w:hAnsi="Arial" w:cs="Arial"/>
              <w:color w:val="000000"/>
              <w:shd w:val="clear" w:color="auto" w:fill="FFFFFF"/>
              <w:vertAlign w:val="superscript"/>
              <w:lang w:val="en-US"/>
            </w:rPr>
            <w:t>34</w:t>
          </w:r>
        </w:sdtContent>
      </w:sdt>
      <w:r w:rsidRPr="00254B8F">
        <w:rPr>
          <w:rFonts w:ascii="Arial" w:hAnsi="Arial" w:cs="Arial"/>
          <w:color w:val="000000"/>
          <w:shd w:val="clear" w:color="auto" w:fill="FFFFFF"/>
          <w:lang w:val="en-US"/>
        </w:rPr>
        <w:t xml:space="preserve">. Awake mice were injected with either 100µg engineered </w:t>
      </w:r>
      <w:proofErr w:type="spellStart"/>
      <w:r w:rsidRPr="00254B8F">
        <w:rPr>
          <w:rFonts w:ascii="Arial" w:hAnsi="Arial" w:cs="Arial"/>
          <w:color w:val="000000"/>
          <w:shd w:val="clear" w:color="auto" w:fill="FFFFFF"/>
          <w:lang w:val="en-US"/>
        </w:rPr>
        <w:t>pLIVE</w:t>
      </w:r>
      <w:proofErr w:type="spellEnd"/>
      <w:r w:rsidRPr="00254B8F">
        <w:rPr>
          <w:rFonts w:ascii="Arial" w:hAnsi="Arial" w:cs="Arial"/>
          <w:color w:val="000000"/>
          <w:shd w:val="clear" w:color="auto" w:fill="FFFFFF"/>
          <w:lang w:val="en-US"/>
        </w:rPr>
        <w:t xml:space="preserve"> encoding Cre-green fluorescent protein (</w:t>
      </w:r>
      <w:proofErr w:type="spellStart"/>
      <w:r w:rsidRPr="00254B8F">
        <w:rPr>
          <w:rFonts w:ascii="Arial" w:hAnsi="Arial" w:cs="Arial"/>
          <w:color w:val="000000"/>
          <w:shd w:val="clear" w:color="auto" w:fill="FFFFFF"/>
          <w:lang w:val="en-US"/>
        </w:rPr>
        <w:t>pLIVE</w:t>
      </w:r>
      <w:proofErr w:type="spellEnd"/>
      <w:r w:rsidRPr="00254B8F">
        <w:rPr>
          <w:rFonts w:ascii="Arial" w:hAnsi="Arial" w:cs="Arial"/>
          <w:color w:val="000000"/>
          <w:shd w:val="clear" w:color="auto" w:fill="FFFFFF"/>
          <w:lang w:val="en-US"/>
        </w:rPr>
        <w:t xml:space="preserve">-Cre-GFP) or </w:t>
      </w:r>
      <w:proofErr w:type="spellStart"/>
      <w:r w:rsidRPr="00254B8F">
        <w:rPr>
          <w:rFonts w:ascii="Arial" w:hAnsi="Arial" w:cs="Arial"/>
          <w:color w:val="000000"/>
          <w:shd w:val="clear" w:color="auto" w:fill="FFFFFF"/>
          <w:lang w:val="en-US"/>
        </w:rPr>
        <w:t>pLIVE</w:t>
      </w:r>
      <w:proofErr w:type="spellEnd"/>
      <w:r w:rsidRPr="00254B8F">
        <w:rPr>
          <w:rFonts w:ascii="Arial" w:hAnsi="Arial" w:cs="Arial"/>
          <w:color w:val="000000"/>
          <w:shd w:val="clear" w:color="auto" w:fill="FFFFFF"/>
          <w:lang w:val="en-US"/>
        </w:rPr>
        <w:t xml:space="preserve"> plasmid alone (empty-</w:t>
      </w:r>
      <w:proofErr w:type="spellStart"/>
      <w:r w:rsidRPr="00254B8F">
        <w:rPr>
          <w:rFonts w:ascii="Arial" w:hAnsi="Arial" w:cs="Arial"/>
          <w:color w:val="000000"/>
          <w:shd w:val="clear" w:color="auto" w:fill="FFFFFF"/>
          <w:lang w:val="en-US"/>
        </w:rPr>
        <w:t>pLIVE</w:t>
      </w:r>
      <w:proofErr w:type="spellEnd"/>
      <w:r w:rsidRPr="00254B8F">
        <w:rPr>
          <w:rFonts w:ascii="Arial" w:hAnsi="Arial" w:cs="Arial"/>
          <w:color w:val="000000"/>
          <w:shd w:val="clear" w:color="auto" w:fill="FFFFFF"/>
          <w:lang w:val="en-US"/>
        </w:rPr>
        <w:t xml:space="preserve">). A large volume (10% of body weight) of plasmid-containing saline buffer (0.9% NaCl) was injected into the caudal vein in less than 5 seconds for hepatic transfection. After 48 hours, Laser Doppler Speckle was realized (see Laser Doppler Speckle section) to measure modifications of the CBF induced by whiskers stimulations. Liver tissues were collected </w:t>
      </w:r>
      <w:r w:rsidRPr="00254B8F">
        <w:rPr>
          <w:rFonts w:ascii="Arial" w:hAnsi="Arial" w:cs="Arial"/>
          <w:color w:val="000000"/>
          <w:shd w:val="clear" w:color="auto" w:fill="FFFFFF"/>
          <w:lang w:val="en-US"/>
        </w:rPr>
        <w:lastRenderedPageBreak/>
        <w:t xml:space="preserve">after </w:t>
      </w:r>
      <w:proofErr w:type="spellStart"/>
      <w:r w:rsidRPr="00254B8F">
        <w:rPr>
          <w:rFonts w:ascii="Arial" w:hAnsi="Arial" w:cs="Arial"/>
          <w:color w:val="000000"/>
          <w:shd w:val="clear" w:color="auto" w:fill="FFFFFF"/>
          <w:lang w:val="en-US"/>
        </w:rPr>
        <w:t>transcardiac</w:t>
      </w:r>
      <w:proofErr w:type="spellEnd"/>
      <w:r w:rsidRPr="00254B8F">
        <w:rPr>
          <w:rFonts w:ascii="Arial" w:hAnsi="Arial" w:cs="Arial"/>
          <w:color w:val="000000"/>
          <w:shd w:val="clear" w:color="auto" w:fill="FFFFFF"/>
          <w:lang w:val="en-US"/>
        </w:rPr>
        <w:t xml:space="preserve"> perfusions with cold heparinized saline (15 ml/min) followed by a solution of 4% paraformaldehyde. </w:t>
      </w:r>
    </w:p>
    <w:p w14:paraId="66BADB49" w14:textId="77777777" w:rsidR="002661BB" w:rsidRPr="00254B8F" w:rsidRDefault="002661BB" w:rsidP="00357FA6">
      <w:pPr>
        <w:spacing w:line="480" w:lineRule="auto"/>
        <w:jc w:val="both"/>
        <w:rPr>
          <w:rFonts w:ascii="Arial" w:hAnsi="Arial" w:cs="Arial"/>
          <w:b/>
          <w:lang w:val="en-US"/>
        </w:rPr>
      </w:pPr>
    </w:p>
    <w:p w14:paraId="297B6127" w14:textId="77777777" w:rsidR="002661BB" w:rsidRPr="00254B8F" w:rsidRDefault="002661BB" w:rsidP="00357FA6">
      <w:pPr>
        <w:spacing w:line="480" w:lineRule="auto"/>
        <w:jc w:val="both"/>
        <w:rPr>
          <w:rFonts w:ascii="Arial" w:hAnsi="Arial" w:cs="Arial"/>
          <w:b/>
          <w:bCs/>
          <w:color w:val="000000"/>
          <w:shd w:val="clear" w:color="auto" w:fill="FFFFFF"/>
          <w:lang w:val="en-GB"/>
        </w:rPr>
      </w:pPr>
      <w:r w:rsidRPr="00254B8F">
        <w:rPr>
          <w:rFonts w:ascii="Arial" w:hAnsi="Arial" w:cs="Arial"/>
          <w:b/>
          <w:bCs/>
          <w:color w:val="000000"/>
          <w:shd w:val="clear" w:color="auto" w:fill="FFFFFF"/>
          <w:lang w:val="en-GB"/>
        </w:rPr>
        <w:t>Immunohistochemistry</w:t>
      </w:r>
    </w:p>
    <w:p w14:paraId="7D4AE2A4" w14:textId="77777777" w:rsidR="002661BB" w:rsidRPr="00254B8F" w:rsidRDefault="002661BB" w:rsidP="00357FA6">
      <w:pPr>
        <w:spacing w:line="480" w:lineRule="auto"/>
        <w:jc w:val="both"/>
        <w:rPr>
          <w:rFonts w:ascii="Arial" w:hAnsi="Arial" w:cs="Arial"/>
          <w:color w:val="000000"/>
          <w:shd w:val="clear" w:color="auto" w:fill="FFFFFF"/>
          <w:lang w:val="en-GB"/>
        </w:rPr>
      </w:pPr>
      <w:r w:rsidRPr="00254B8F">
        <w:rPr>
          <w:rFonts w:ascii="Arial" w:hAnsi="Arial" w:cs="Arial"/>
          <w:color w:val="000000"/>
          <w:shd w:val="clear" w:color="auto" w:fill="FFFFFF"/>
          <w:lang w:val="en-GB"/>
        </w:rPr>
        <w:t xml:space="preserve">Deeply anesthetized mice were </w:t>
      </w:r>
      <w:proofErr w:type="spellStart"/>
      <w:r w:rsidRPr="00254B8F">
        <w:rPr>
          <w:rFonts w:ascii="Arial" w:hAnsi="Arial" w:cs="Arial"/>
          <w:color w:val="000000"/>
          <w:shd w:val="clear" w:color="auto" w:fill="FFFFFF"/>
          <w:lang w:val="en-GB"/>
        </w:rPr>
        <w:t>transcardially</w:t>
      </w:r>
      <w:proofErr w:type="spellEnd"/>
      <w:r w:rsidRPr="00254B8F">
        <w:rPr>
          <w:rFonts w:ascii="Arial" w:hAnsi="Arial" w:cs="Arial"/>
          <w:color w:val="000000"/>
          <w:shd w:val="clear" w:color="auto" w:fill="FFFFFF"/>
          <w:lang w:val="en-GB"/>
        </w:rPr>
        <w:t xml:space="preserve"> perfused with cold heparinized saline (15 ml/min), then with 4% paraformaldehyde in 0.1 M sodium phosphate buffer, pH 7.4 (150 ml, 15 ml/min). Liver segments were removed and washed in veronal buffer containing 20% sucrose for 24h, and frozen in Tissue-Tek (Miles Scientific). Transversal sections of liver (10 µm) were cut on a cryostat, then collected on poly-D-lysine slides and stored at -80°C. Liver sections were incubated overnight at room temperature with primary antibodies rabbit anti GFP (1:1000, ab6556, Abcam), mouse anti Cre-recombinase (1:1000, MAB3120, Millipore) and phalloidin (1:1000, ab176759, Abcam). Primary antibodies were revelated using Fab’2 fragment anti-rabbit IgG linked to FITC and anti-mouse linked to CY3 (1:800, Jackson </w:t>
      </w:r>
      <w:proofErr w:type="spellStart"/>
      <w:r w:rsidRPr="00254B8F">
        <w:rPr>
          <w:rFonts w:ascii="Arial" w:hAnsi="Arial" w:cs="Arial"/>
          <w:color w:val="000000"/>
          <w:shd w:val="clear" w:color="auto" w:fill="FFFFFF"/>
          <w:lang w:val="en-GB"/>
        </w:rPr>
        <w:t>ImmunoReasearch</w:t>
      </w:r>
      <w:proofErr w:type="spellEnd"/>
      <w:r w:rsidRPr="00254B8F">
        <w:rPr>
          <w:rFonts w:ascii="Arial" w:hAnsi="Arial" w:cs="Arial"/>
          <w:color w:val="000000"/>
          <w:shd w:val="clear" w:color="auto" w:fill="FFFFFF"/>
          <w:lang w:val="en-GB"/>
        </w:rPr>
        <w:t xml:space="preserve">) co-incubated 90 min at room temperature. Sections were then </w:t>
      </w:r>
      <w:proofErr w:type="spellStart"/>
      <w:r w:rsidRPr="00254B8F">
        <w:rPr>
          <w:rFonts w:ascii="Arial" w:hAnsi="Arial" w:cs="Arial"/>
          <w:color w:val="000000"/>
          <w:shd w:val="clear" w:color="auto" w:fill="FFFFFF"/>
          <w:lang w:val="en-GB"/>
        </w:rPr>
        <w:t>coverslipped</w:t>
      </w:r>
      <w:proofErr w:type="spellEnd"/>
      <w:r w:rsidRPr="00254B8F">
        <w:rPr>
          <w:rFonts w:ascii="Arial" w:hAnsi="Arial" w:cs="Arial"/>
          <w:color w:val="000000"/>
          <w:shd w:val="clear" w:color="auto" w:fill="FFFFFF"/>
          <w:lang w:val="en-GB"/>
        </w:rPr>
        <w:t xml:space="preserve"> using mounting medium containing DAPI. Images were digitally captured using an epifluorescence microscope (Leica DM6000). Images were assessed using ImageJ software (NIH).</w:t>
      </w:r>
    </w:p>
    <w:p w14:paraId="3CE5A6BD" w14:textId="77777777" w:rsidR="002661BB" w:rsidRPr="00254B8F" w:rsidRDefault="002661BB" w:rsidP="00357FA6">
      <w:pPr>
        <w:spacing w:line="480" w:lineRule="auto"/>
        <w:jc w:val="both"/>
        <w:rPr>
          <w:rFonts w:ascii="Arial" w:hAnsi="Arial" w:cs="Arial"/>
          <w:b/>
          <w:lang w:val="en-GB"/>
        </w:rPr>
      </w:pPr>
    </w:p>
    <w:p w14:paraId="513A6F8F" w14:textId="6301E94A" w:rsidR="002661BB" w:rsidRPr="00254B8F" w:rsidRDefault="009E2517" w:rsidP="00357FA6">
      <w:pPr>
        <w:spacing w:line="480" w:lineRule="auto"/>
        <w:jc w:val="center"/>
        <w:rPr>
          <w:rFonts w:ascii="Arial" w:hAnsi="Arial" w:cs="Arial"/>
          <w:b/>
          <w:lang w:val="en-GB"/>
        </w:rPr>
      </w:pPr>
      <w:r>
        <w:rPr>
          <w:rFonts w:ascii="Arial" w:hAnsi="Arial" w:cs="Arial"/>
          <w:b/>
          <w:noProof/>
          <w:lang w:val="en-GB"/>
        </w:rPr>
        <w:lastRenderedPageBreak/>
        <w:drawing>
          <wp:inline distT="0" distB="0" distL="0" distR="0" wp14:anchorId="3F5155AE" wp14:editId="270AC3AF">
            <wp:extent cx="5753100" cy="32385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9D6A50E" w14:textId="2B5ED30A" w:rsidR="002661BB" w:rsidRPr="00254B8F" w:rsidRDefault="00DB2F2F" w:rsidP="00357FA6">
      <w:pPr>
        <w:spacing w:line="480" w:lineRule="auto"/>
        <w:jc w:val="both"/>
        <w:rPr>
          <w:rFonts w:ascii="Arial" w:hAnsi="Arial" w:cs="Arial"/>
          <w:bCs/>
          <w:lang w:val="en-GB"/>
        </w:rPr>
      </w:pPr>
      <w:r>
        <w:rPr>
          <w:rFonts w:ascii="Arial" w:hAnsi="Arial" w:cs="Arial"/>
          <w:b/>
          <w:lang w:val="en-GB"/>
        </w:rPr>
        <w:t>Additional File</w:t>
      </w:r>
      <w:r w:rsidR="002661BB" w:rsidRPr="00254B8F">
        <w:rPr>
          <w:rFonts w:ascii="Arial" w:hAnsi="Arial" w:cs="Arial"/>
          <w:b/>
          <w:lang w:val="en-GB"/>
        </w:rPr>
        <w:t xml:space="preserve"> 1: Mice physiological parameters measured during whiskers stimulations. </w:t>
      </w:r>
      <w:r w:rsidR="002661BB" w:rsidRPr="00254B8F">
        <w:rPr>
          <w:rFonts w:ascii="Arial" w:hAnsi="Arial" w:cs="Arial"/>
          <w:bCs/>
          <w:lang w:val="en-GB"/>
        </w:rPr>
        <w:t>Mice physiological parameters during experimental procedure of whiskers stimulations. Mice were mechanically ventilated (120 BPM, 10 ml/kg). Blood samples were collected by a femoral catheter and mean arterial pressure (MAP) was measured. Pharmacological treatments were injected via a tail vein catheter. Data are mean with SD, n=8.</w:t>
      </w:r>
    </w:p>
    <w:p w14:paraId="4A86D756" w14:textId="2023F506" w:rsidR="002661BB" w:rsidRPr="00254B8F" w:rsidRDefault="009E2517" w:rsidP="00357FA6">
      <w:pPr>
        <w:spacing w:line="480" w:lineRule="auto"/>
        <w:jc w:val="center"/>
        <w:rPr>
          <w:rFonts w:ascii="Arial" w:hAnsi="Arial" w:cs="Arial"/>
          <w:b/>
          <w:lang w:val="en-GB"/>
        </w:rPr>
      </w:pPr>
      <w:r>
        <w:rPr>
          <w:noProof/>
        </w:rPr>
        <w:lastRenderedPageBreak/>
        <w:drawing>
          <wp:inline distT="0" distB="0" distL="0" distR="0" wp14:anchorId="6E58C569" wp14:editId="68E464C5">
            <wp:extent cx="5463240" cy="82581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4277" cy="8259743"/>
                    </a:xfrm>
                    <a:prstGeom prst="rect">
                      <a:avLst/>
                    </a:prstGeom>
                    <a:noFill/>
                    <a:ln>
                      <a:noFill/>
                    </a:ln>
                  </pic:spPr>
                </pic:pic>
              </a:graphicData>
            </a:graphic>
          </wp:inline>
        </w:drawing>
      </w:r>
    </w:p>
    <w:p w14:paraId="057717AA" w14:textId="6BA8E4CC" w:rsidR="001F7BEC" w:rsidRPr="00254B8F" w:rsidRDefault="00DB2F2F" w:rsidP="00357FA6">
      <w:pPr>
        <w:spacing w:line="480" w:lineRule="auto"/>
        <w:jc w:val="both"/>
        <w:rPr>
          <w:rFonts w:ascii="Arial" w:hAnsi="Arial" w:cs="Arial"/>
          <w:b/>
          <w:lang w:val="en-GB"/>
        </w:rPr>
      </w:pPr>
      <w:r>
        <w:rPr>
          <w:rFonts w:ascii="Arial" w:hAnsi="Arial" w:cs="Arial"/>
          <w:b/>
          <w:lang w:val="en-GB"/>
        </w:rPr>
        <w:t>Additional File</w:t>
      </w:r>
      <w:r w:rsidR="001F7BEC" w:rsidRPr="00254B8F">
        <w:rPr>
          <w:rFonts w:ascii="Arial" w:hAnsi="Arial" w:cs="Arial"/>
          <w:b/>
          <w:lang w:val="en-GB"/>
        </w:rPr>
        <w:t xml:space="preserve"> 2</w:t>
      </w:r>
    </w:p>
    <w:p w14:paraId="100409A8" w14:textId="5A5022E4" w:rsidR="001F7BEC" w:rsidRPr="00254B8F" w:rsidRDefault="00DB2F2F" w:rsidP="00357FA6">
      <w:pPr>
        <w:spacing w:line="480" w:lineRule="auto"/>
        <w:jc w:val="both"/>
        <w:rPr>
          <w:rFonts w:ascii="Arial" w:hAnsi="Arial" w:cs="Arial"/>
          <w:bCs/>
          <w:lang w:val="en-GB"/>
        </w:rPr>
      </w:pPr>
      <w:r>
        <w:rPr>
          <w:rFonts w:ascii="Arial" w:hAnsi="Arial" w:cs="Arial"/>
          <w:b/>
          <w:lang w:val="en-GB"/>
        </w:rPr>
        <w:lastRenderedPageBreak/>
        <w:t>Additional File</w:t>
      </w:r>
      <w:r w:rsidR="002661BB" w:rsidRPr="00254B8F">
        <w:rPr>
          <w:rFonts w:ascii="Arial" w:hAnsi="Arial" w:cs="Arial"/>
          <w:b/>
          <w:lang w:val="en-GB"/>
        </w:rPr>
        <w:t xml:space="preserve"> 2: Parabiosis model and chimerism validation methods. A</w:t>
      </w:r>
      <w:r w:rsidR="002661BB" w:rsidRPr="00254B8F">
        <w:rPr>
          <w:rFonts w:ascii="Arial" w:hAnsi="Arial" w:cs="Arial"/>
          <w:bCs/>
          <w:lang w:val="en-GB"/>
        </w:rPr>
        <w:t>:</w:t>
      </w:r>
      <w:r w:rsidR="002661BB" w:rsidRPr="00254B8F">
        <w:rPr>
          <w:rFonts w:ascii="Arial" w:hAnsi="Arial" w:cs="Arial"/>
          <w:b/>
          <w:lang w:val="en-GB"/>
        </w:rPr>
        <w:t xml:space="preserve"> </w:t>
      </w:r>
      <w:r w:rsidR="002661BB" w:rsidRPr="00254B8F">
        <w:rPr>
          <w:rFonts w:ascii="Arial" w:hAnsi="Arial" w:cs="Arial"/>
          <w:bCs/>
          <w:lang w:val="en-GB"/>
        </w:rPr>
        <w:t xml:space="preserve">Schematic representation of experimental study design for parabiosis surgery and chimerism validation. </w:t>
      </w:r>
      <w:r w:rsidR="002661BB" w:rsidRPr="00254B8F">
        <w:rPr>
          <w:rFonts w:ascii="Arial" w:hAnsi="Arial" w:cs="Arial"/>
          <w:b/>
          <w:lang w:val="en-GB"/>
        </w:rPr>
        <w:t>B-D</w:t>
      </w:r>
      <w:r w:rsidR="002661BB" w:rsidRPr="00254B8F">
        <w:rPr>
          <w:rFonts w:ascii="Arial" w:hAnsi="Arial" w:cs="Arial"/>
          <w:bCs/>
          <w:lang w:val="en-GB"/>
        </w:rPr>
        <w:t xml:space="preserve">: Parabiosis chimerism validation by IV injection of glucose (100µl, 1.2 g/kg) at T0 in tail vein of donor mice, glycemia (mg/dl) of both donor and recipient mice was measured during 1 hour, at different time points following parabiosis surgery (D5, n=5, figure </w:t>
      </w:r>
      <w:r w:rsidR="002661BB" w:rsidRPr="00254B8F">
        <w:rPr>
          <w:rFonts w:ascii="Arial" w:hAnsi="Arial" w:cs="Arial"/>
          <w:b/>
          <w:lang w:val="en-GB"/>
        </w:rPr>
        <w:t>B</w:t>
      </w:r>
      <w:r w:rsidR="002661BB" w:rsidRPr="00254B8F">
        <w:rPr>
          <w:rFonts w:ascii="Arial" w:hAnsi="Arial" w:cs="Arial"/>
          <w:bCs/>
          <w:lang w:val="en-GB"/>
        </w:rPr>
        <w:t xml:space="preserve">; D15, n=7, figure </w:t>
      </w:r>
      <w:r w:rsidR="002661BB" w:rsidRPr="00254B8F">
        <w:rPr>
          <w:rFonts w:ascii="Arial" w:hAnsi="Arial" w:cs="Arial"/>
          <w:b/>
          <w:lang w:val="en-GB"/>
        </w:rPr>
        <w:t>C</w:t>
      </w:r>
      <w:r w:rsidR="002661BB" w:rsidRPr="00254B8F">
        <w:rPr>
          <w:rFonts w:ascii="Arial" w:hAnsi="Arial" w:cs="Arial"/>
          <w:bCs/>
          <w:lang w:val="en-GB"/>
        </w:rPr>
        <w:t xml:space="preserve">; D22, n=7, figure </w:t>
      </w:r>
      <w:r w:rsidR="002661BB" w:rsidRPr="00254B8F">
        <w:rPr>
          <w:rFonts w:ascii="Arial" w:hAnsi="Arial" w:cs="Arial"/>
          <w:b/>
          <w:lang w:val="en-GB"/>
        </w:rPr>
        <w:t>D</w:t>
      </w:r>
      <w:r w:rsidR="002661BB" w:rsidRPr="00254B8F">
        <w:rPr>
          <w:rFonts w:ascii="Arial" w:hAnsi="Arial" w:cs="Arial"/>
          <w:bCs/>
          <w:lang w:val="en-GB"/>
        </w:rPr>
        <w:t xml:space="preserve">). </w:t>
      </w:r>
      <w:r w:rsidR="002661BB" w:rsidRPr="00254B8F">
        <w:rPr>
          <w:rFonts w:ascii="Arial" w:hAnsi="Arial" w:cs="Arial"/>
          <w:b/>
          <w:lang w:val="en-GB"/>
        </w:rPr>
        <w:t>E</w:t>
      </w:r>
      <w:r w:rsidR="002661BB" w:rsidRPr="00254B8F">
        <w:rPr>
          <w:rFonts w:ascii="Arial" w:hAnsi="Arial" w:cs="Arial"/>
          <w:bCs/>
          <w:lang w:val="en-GB"/>
        </w:rPr>
        <w:t>: Representative MRI acquisition of parabionts after IV DOTA-</w:t>
      </w:r>
      <w:proofErr w:type="spellStart"/>
      <w:r w:rsidR="002661BB" w:rsidRPr="00254B8F">
        <w:rPr>
          <w:rFonts w:ascii="Arial" w:hAnsi="Arial" w:cs="Arial"/>
          <w:bCs/>
          <w:lang w:val="en-GB"/>
        </w:rPr>
        <w:t>gd</w:t>
      </w:r>
      <w:proofErr w:type="spellEnd"/>
      <w:r w:rsidR="002661BB" w:rsidRPr="00254B8F">
        <w:rPr>
          <w:rFonts w:ascii="Arial" w:hAnsi="Arial" w:cs="Arial"/>
          <w:bCs/>
          <w:lang w:val="en-GB"/>
        </w:rPr>
        <w:t xml:space="preserve"> injection (200 µl, 0.01 </w:t>
      </w:r>
      <w:proofErr w:type="spellStart"/>
      <w:r w:rsidR="002661BB" w:rsidRPr="00254B8F">
        <w:rPr>
          <w:rFonts w:ascii="Arial" w:hAnsi="Arial" w:cs="Arial"/>
          <w:bCs/>
          <w:lang w:val="en-GB"/>
        </w:rPr>
        <w:t>mMol</w:t>
      </w:r>
      <w:proofErr w:type="spellEnd"/>
      <w:r w:rsidR="002661BB" w:rsidRPr="00254B8F">
        <w:rPr>
          <w:rFonts w:ascii="Arial" w:hAnsi="Arial" w:cs="Arial"/>
          <w:bCs/>
          <w:lang w:val="en-GB"/>
        </w:rPr>
        <w:t xml:space="preserve">/ml) in donor mice to validate parabiosis model. T1-weighted image (red) represents DOTA-Gd signal and was superposed on anatomical T2-weighted image. </w:t>
      </w:r>
      <w:r w:rsidR="002661BB" w:rsidRPr="00254B8F">
        <w:rPr>
          <w:rFonts w:ascii="Arial" w:hAnsi="Arial" w:cs="Arial"/>
          <w:b/>
          <w:lang w:val="en-GB"/>
        </w:rPr>
        <w:t>F</w:t>
      </w:r>
      <w:r w:rsidR="002661BB" w:rsidRPr="00254B8F">
        <w:rPr>
          <w:rFonts w:ascii="Arial" w:hAnsi="Arial" w:cs="Arial"/>
          <w:bCs/>
          <w:lang w:val="en-GB"/>
        </w:rPr>
        <w:t>: Quantification of DOTA-Gd distribution between parabionts at different time points. Data are mean with SD for each group. *p &lt; 0.05, **p &lt; 0.005 and ***p &lt; 0.001 from T0, 2-way ANOVA test.</w:t>
      </w:r>
    </w:p>
    <w:p w14:paraId="40A0FD53" w14:textId="6FE83FFF" w:rsidR="002661BB" w:rsidRPr="00254B8F" w:rsidRDefault="009E2517" w:rsidP="00357FA6">
      <w:pPr>
        <w:spacing w:line="480" w:lineRule="auto"/>
        <w:jc w:val="center"/>
        <w:rPr>
          <w:rFonts w:ascii="Arial" w:hAnsi="Arial" w:cs="Arial"/>
          <w:b/>
          <w:lang w:val="en-GB"/>
        </w:rPr>
      </w:pPr>
      <w:r>
        <w:rPr>
          <w:noProof/>
        </w:rPr>
        <w:drawing>
          <wp:inline distT="0" distB="0" distL="0" distR="0" wp14:anchorId="5ACF46D8" wp14:editId="1759ED10">
            <wp:extent cx="5753100" cy="16573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657350"/>
                    </a:xfrm>
                    <a:prstGeom prst="rect">
                      <a:avLst/>
                    </a:prstGeom>
                    <a:noFill/>
                    <a:ln>
                      <a:noFill/>
                    </a:ln>
                  </pic:spPr>
                </pic:pic>
              </a:graphicData>
            </a:graphic>
          </wp:inline>
        </w:drawing>
      </w:r>
    </w:p>
    <w:p w14:paraId="161D1060" w14:textId="6A38A55B" w:rsidR="007713C4" w:rsidRPr="00254B8F" w:rsidRDefault="00DB2F2F" w:rsidP="00357FA6">
      <w:pPr>
        <w:spacing w:line="480" w:lineRule="auto"/>
        <w:jc w:val="both"/>
        <w:rPr>
          <w:rFonts w:ascii="Arial" w:hAnsi="Arial" w:cs="Arial"/>
          <w:lang w:val="en-GB"/>
        </w:rPr>
      </w:pPr>
      <w:r>
        <w:rPr>
          <w:rFonts w:ascii="Arial" w:hAnsi="Arial" w:cs="Arial"/>
          <w:b/>
          <w:lang w:val="en-GB"/>
        </w:rPr>
        <w:t>Additional File</w:t>
      </w:r>
      <w:r w:rsidR="002661BB" w:rsidRPr="00254B8F">
        <w:rPr>
          <w:rFonts w:ascii="Arial" w:hAnsi="Arial" w:cs="Arial"/>
          <w:b/>
          <w:lang w:val="en-GB"/>
        </w:rPr>
        <w:t xml:space="preserve"> 3: </w:t>
      </w:r>
      <w:bookmarkStart w:id="0" w:name="_Hlk84477281"/>
      <w:r w:rsidR="002661BB" w:rsidRPr="00254B8F">
        <w:rPr>
          <w:rFonts w:ascii="Arial" w:hAnsi="Arial" w:cs="Arial"/>
          <w:b/>
          <w:lang w:val="en-GB"/>
        </w:rPr>
        <w:t>Mean arterial blood pressure and blood gases before and after injection of B2Rag in mice. A</w:t>
      </w:r>
      <w:r w:rsidR="002661BB" w:rsidRPr="00254B8F">
        <w:rPr>
          <w:rFonts w:ascii="Arial" w:hAnsi="Arial" w:cs="Arial"/>
          <w:lang w:val="en-GB"/>
        </w:rPr>
        <w:t xml:space="preserve">: Mean arterial pressure (MAP, mmHg) before (-B2Rag) and after IV injection of 30 µg/kg of B2Rag (+B2Rag). Data are Mean with values for each mouse. </w:t>
      </w:r>
      <w:r w:rsidR="002661BB" w:rsidRPr="00254B8F">
        <w:rPr>
          <w:rFonts w:ascii="Arial" w:hAnsi="Arial" w:cs="Arial"/>
          <w:b/>
          <w:lang w:val="en-GB"/>
        </w:rPr>
        <w:t>B-C</w:t>
      </w:r>
      <w:r w:rsidR="002661BB" w:rsidRPr="00254B8F">
        <w:rPr>
          <w:rFonts w:ascii="Arial" w:hAnsi="Arial" w:cs="Arial"/>
          <w:lang w:val="en-GB"/>
        </w:rPr>
        <w:t xml:space="preserve">: Measurement of arterial blood gas before (-B2Rag, </w:t>
      </w:r>
      <w:r w:rsidR="002661BB" w:rsidRPr="00254B8F">
        <w:rPr>
          <w:rFonts w:ascii="Arial" w:hAnsi="Arial" w:cs="Arial"/>
          <w:b/>
          <w:lang w:val="en-GB"/>
        </w:rPr>
        <w:t>C</w:t>
      </w:r>
      <w:r w:rsidR="002661BB" w:rsidRPr="00254B8F">
        <w:rPr>
          <w:rFonts w:ascii="Arial" w:hAnsi="Arial" w:cs="Arial"/>
          <w:lang w:val="en-GB"/>
        </w:rPr>
        <w:t xml:space="preserve">) and after IV injection of 30 µg/kg of B2Rag (+B2Rag, </w:t>
      </w:r>
      <w:r w:rsidR="002661BB" w:rsidRPr="00254B8F">
        <w:rPr>
          <w:rFonts w:ascii="Arial" w:hAnsi="Arial" w:cs="Arial"/>
          <w:b/>
          <w:lang w:val="en-GB"/>
        </w:rPr>
        <w:t>D</w:t>
      </w:r>
      <w:r w:rsidR="002661BB" w:rsidRPr="00254B8F">
        <w:rPr>
          <w:rFonts w:ascii="Arial" w:hAnsi="Arial" w:cs="Arial"/>
          <w:lang w:val="en-GB"/>
        </w:rPr>
        <w:t>). pCO</w:t>
      </w:r>
      <w:r w:rsidR="002661BB" w:rsidRPr="00254B8F">
        <w:rPr>
          <w:rFonts w:ascii="Arial" w:hAnsi="Arial" w:cs="Arial"/>
          <w:vertAlign w:val="subscript"/>
          <w:lang w:val="en-GB"/>
        </w:rPr>
        <w:t>2</w:t>
      </w:r>
      <w:r w:rsidR="002661BB" w:rsidRPr="00254B8F">
        <w:rPr>
          <w:rFonts w:ascii="Arial" w:hAnsi="Arial" w:cs="Arial"/>
          <w:lang w:val="en-GB"/>
        </w:rPr>
        <w:t>, pO</w:t>
      </w:r>
      <w:r w:rsidR="002661BB" w:rsidRPr="00254B8F">
        <w:rPr>
          <w:rFonts w:ascii="Arial" w:hAnsi="Arial" w:cs="Arial"/>
          <w:vertAlign w:val="subscript"/>
          <w:lang w:val="en-GB"/>
        </w:rPr>
        <w:t>2</w:t>
      </w:r>
      <w:r w:rsidR="002661BB" w:rsidRPr="00254B8F">
        <w:rPr>
          <w:rFonts w:ascii="Arial" w:hAnsi="Arial" w:cs="Arial"/>
          <w:lang w:val="en-GB"/>
        </w:rPr>
        <w:t>, O</w:t>
      </w:r>
      <w:r w:rsidR="002661BB" w:rsidRPr="00254B8F">
        <w:rPr>
          <w:rFonts w:ascii="Arial" w:hAnsi="Arial" w:cs="Arial"/>
          <w:vertAlign w:val="subscript"/>
          <w:lang w:val="en-GB"/>
        </w:rPr>
        <w:t>2</w:t>
      </w:r>
      <w:r w:rsidR="002661BB" w:rsidRPr="00254B8F">
        <w:rPr>
          <w:rFonts w:ascii="Arial" w:hAnsi="Arial" w:cs="Arial"/>
          <w:lang w:val="en-GB"/>
        </w:rPr>
        <w:t xml:space="preserve">sat and pH were measured with 100µl of blood on </w:t>
      </w:r>
      <w:proofErr w:type="spellStart"/>
      <w:r w:rsidR="002661BB" w:rsidRPr="00254B8F">
        <w:rPr>
          <w:rFonts w:ascii="Arial" w:hAnsi="Arial" w:cs="Arial"/>
          <w:lang w:val="en-GB"/>
        </w:rPr>
        <w:t>RAPIDLab</w:t>
      </w:r>
      <w:proofErr w:type="spellEnd"/>
      <w:r w:rsidR="002661BB" w:rsidRPr="00254B8F">
        <w:rPr>
          <w:rFonts w:ascii="Arial" w:hAnsi="Arial" w:cs="Arial"/>
          <w:lang w:val="en-GB"/>
        </w:rPr>
        <w:t>® 348EX Blood Gas System. Data are mean with values for each mouse and reference range for these measurements. *p &lt; 0.05 from -B2Rag, Mann-Whitney test, n=4 per group.</w:t>
      </w:r>
      <w:r w:rsidR="007713C4" w:rsidRPr="00254B8F">
        <w:rPr>
          <w:rFonts w:ascii="Arial" w:hAnsi="Arial" w:cs="Arial"/>
          <w:lang w:val="en-GB"/>
        </w:rPr>
        <w:t xml:space="preserve"> </w:t>
      </w:r>
    </w:p>
    <w:p w14:paraId="7B233529" w14:textId="6B061436" w:rsidR="002661BB" w:rsidRPr="00254B8F" w:rsidRDefault="002661BB" w:rsidP="00357FA6">
      <w:pPr>
        <w:spacing w:line="480" w:lineRule="auto"/>
        <w:jc w:val="both"/>
        <w:rPr>
          <w:rFonts w:ascii="Arial" w:hAnsi="Arial" w:cs="Arial"/>
          <w:lang w:val="en-GB"/>
        </w:rPr>
      </w:pPr>
    </w:p>
    <w:bookmarkEnd w:id="0"/>
    <w:p w14:paraId="10BB6833" w14:textId="1F4B9C73" w:rsidR="002661BB" w:rsidRPr="00254B8F" w:rsidRDefault="009E2517" w:rsidP="00357FA6">
      <w:pPr>
        <w:spacing w:line="480" w:lineRule="auto"/>
        <w:jc w:val="center"/>
        <w:rPr>
          <w:rFonts w:ascii="Arial" w:hAnsi="Arial" w:cs="Arial"/>
          <w:b/>
          <w:lang w:val="en-GB"/>
        </w:rPr>
      </w:pPr>
      <w:r>
        <w:rPr>
          <w:noProof/>
        </w:rPr>
        <w:drawing>
          <wp:inline distT="0" distB="0" distL="0" distR="0" wp14:anchorId="5D444541" wp14:editId="3FE3C00E">
            <wp:extent cx="5753100" cy="17716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771650"/>
                    </a:xfrm>
                    <a:prstGeom prst="rect">
                      <a:avLst/>
                    </a:prstGeom>
                    <a:noFill/>
                    <a:ln>
                      <a:noFill/>
                    </a:ln>
                  </pic:spPr>
                </pic:pic>
              </a:graphicData>
            </a:graphic>
          </wp:inline>
        </w:drawing>
      </w:r>
    </w:p>
    <w:p w14:paraId="00991B36" w14:textId="360ADC05" w:rsidR="002661BB" w:rsidRPr="00254B8F" w:rsidRDefault="00DB2F2F" w:rsidP="00357FA6">
      <w:pPr>
        <w:spacing w:line="480" w:lineRule="auto"/>
        <w:jc w:val="both"/>
        <w:rPr>
          <w:rFonts w:ascii="Arial" w:hAnsi="Arial" w:cs="Arial"/>
          <w:lang w:val="en-GB"/>
        </w:rPr>
      </w:pPr>
      <w:r>
        <w:rPr>
          <w:rFonts w:ascii="Arial" w:hAnsi="Arial" w:cs="Arial"/>
          <w:b/>
          <w:lang w:val="en-GB"/>
        </w:rPr>
        <w:t>Additional File</w:t>
      </w:r>
      <w:r w:rsidR="002661BB" w:rsidRPr="00254B8F">
        <w:rPr>
          <w:rFonts w:ascii="Arial" w:hAnsi="Arial" w:cs="Arial"/>
          <w:b/>
          <w:lang w:val="en-GB"/>
        </w:rPr>
        <w:t xml:space="preserve"> 4: Mean arterial blood pressure and blood gases before and after injection of Ang-II in mice. A</w:t>
      </w:r>
      <w:r w:rsidR="002661BB" w:rsidRPr="00254B8F">
        <w:rPr>
          <w:rFonts w:ascii="Arial" w:hAnsi="Arial" w:cs="Arial"/>
          <w:lang w:val="en-GB"/>
        </w:rPr>
        <w:t xml:space="preserve">: Mean arterial pressure (MAP, mmHg) before (-Ang-II) and 25 minutes after IV infusion of 1 µg/kg/min of Ang-II (+Ang-II). Data are Mean with values for each mouse. </w:t>
      </w:r>
      <w:r w:rsidR="002661BB" w:rsidRPr="00254B8F">
        <w:rPr>
          <w:rFonts w:ascii="Arial" w:hAnsi="Arial" w:cs="Arial"/>
          <w:b/>
          <w:lang w:val="en-GB"/>
        </w:rPr>
        <w:t>B-C</w:t>
      </w:r>
      <w:r w:rsidR="002661BB" w:rsidRPr="00254B8F">
        <w:rPr>
          <w:rFonts w:ascii="Arial" w:hAnsi="Arial" w:cs="Arial"/>
          <w:lang w:val="en-GB"/>
        </w:rPr>
        <w:t xml:space="preserve">: Measurement of arterial blood gas before (-Ang-II, </w:t>
      </w:r>
      <w:r w:rsidR="002661BB" w:rsidRPr="00254B8F">
        <w:rPr>
          <w:rFonts w:ascii="Arial" w:hAnsi="Arial" w:cs="Arial"/>
          <w:b/>
          <w:lang w:val="en-GB"/>
        </w:rPr>
        <w:t>C</w:t>
      </w:r>
      <w:r w:rsidR="002661BB" w:rsidRPr="00254B8F">
        <w:rPr>
          <w:rFonts w:ascii="Arial" w:hAnsi="Arial" w:cs="Arial"/>
          <w:lang w:val="en-GB"/>
        </w:rPr>
        <w:t xml:space="preserve">) and 25 minutes after IV infusion of 1 µg/kg/min of Ang-II (+Ang-II, </w:t>
      </w:r>
      <w:r w:rsidR="002661BB" w:rsidRPr="00254B8F">
        <w:rPr>
          <w:rFonts w:ascii="Arial" w:hAnsi="Arial" w:cs="Arial"/>
          <w:b/>
          <w:lang w:val="en-GB"/>
        </w:rPr>
        <w:t>D</w:t>
      </w:r>
      <w:r w:rsidR="002661BB" w:rsidRPr="00254B8F">
        <w:rPr>
          <w:rFonts w:ascii="Arial" w:hAnsi="Arial" w:cs="Arial"/>
          <w:lang w:val="en-GB"/>
        </w:rPr>
        <w:t>). pCO</w:t>
      </w:r>
      <w:r w:rsidR="002661BB" w:rsidRPr="00254B8F">
        <w:rPr>
          <w:rFonts w:ascii="Arial" w:hAnsi="Arial" w:cs="Arial"/>
          <w:vertAlign w:val="subscript"/>
          <w:lang w:val="en-GB"/>
        </w:rPr>
        <w:t>2</w:t>
      </w:r>
      <w:r w:rsidR="002661BB" w:rsidRPr="00254B8F">
        <w:rPr>
          <w:rFonts w:ascii="Arial" w:hAnsi="Arial" w:cs="Arial"/>
          <w:lang w:val="en-GB"/>
        </w:rPr>
        <w:t>, pO</w:t>
      </w:r>
      <w:r w:rsidR="002661BB" w:rsidRPr="00254B8F">
        <w:rPr>
          <w:rFonts w:ascii="Arial" w:hAnsi="Arial" w:cs="Arial"/>
          <w:vertAlign w:val="subscript"/>
          <w:lang w:val="en-GB"/>
        </w:rPr>
        <w:t>2</w:t>
      </w:r>
      <w:r w:rsidR="002661BB" w:rsidRPr="00254B8F">
        <w:rPr>
          <w:rFonts w:ascii="Arial" w:hAnsi="Arial" w:cs="Arial"/>
          <w:lang w:val="en-GB"/>
        </w:rPr>
        <w:t>, O</w:t>
      </w:r>
      <w:r w:rsidR="002661BB" w:rsidRPr="00254B8F">
        <w:rPr>
          <w:rFonts w:ascii="Arial" w:hAnsi="Arial" w:cs="Arial"/>
          <w:vertAlign w:val="subscript"/>
          <w:lang w:val="en-GB"/>
        </w:rPr>
        <w:t>2</w:t>
      </w:r>
      <w:r w:rsidR="002661BB" w:rsidRPr="00254B8F">
        <w:rPr>
          <w:rFonts w:ascii="Arial" w:hAnsi="Arial" w:cs="Arial"/>
          <w:lang w:val="en-GB"/>
        </w:rPr>
        <w:t xml:space="preserve">sat and pH were measured with 100µl of blood on </w:t>
      </w:r>
      <w:proofErr w:type="spellStart"/>
      <w:r w:rsidR="002661BB" w:rsidRPr="00254B8F">
        <w:rPr>
          <w:rFonts w:ascii="Arial" w:hAnsi="Arial" w:cs="Arial"/>
          <w:lang w:val="en-GB"/>
        </w:rPr>
        <w:t>RAPIDLab</w:t>
      </w:r>
      <w:proofErr w:type="spellEnd"/>
      <w:r w:rsidR="002661BB" w:rsidRPr="00254B8F">
        <w:rPr>
          <w:rFonts w:ascii="Arial" w:hAnsi="Arial" w:cs="Arial"/>
          <w:lang w:val="en-GB"/>
        </w:rPr>
        <w:t>® 348EX Blood Gas System. Data are mean with values for each mouse and reference range for these measurements. *p &lt; 0.05 from -Ang-II, Mann-Whitney test, n=4 per group.</w:t>
      </w:r>
    </w:p>
    <w:p w14:paraId="0CB5A051" w14:textId="6351291E" w:rsidR="002661BB" w:rsidRPr="00254B8F" w:rsidRDefault="00357FA6" w:rsidP="00357FA6">
      <w:pPr>
        <w:spacing w:line="480" w:lineRule="auto"/>
        <w:jc w:val="center"/>
        <w:textAlignment w:val="baseline"/>
        <w:rPr>
          <w:rFonts w:ascii="Arial" w:hAnsi="Arial" w:cs="Arial"/>
          <w:lang w:val="en-US"/>
        </w:rPr>
      </w:pPr>
      <w:r>
        <w:rPr>
          <w:noProof/>
        </w:rPr>
        <w:lastRenderedPageBreak/>
        <w:drawing>
          <wp:inline distT="0" distB="0" distL="0" distR="0" wp14:anchorId="30948E52" wp14:editId="554C1868">
            <wp:extent cx="5753100" cy="5562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562600"/>
                    </a:xfrm>
                    <a:prstGeom prst="rect">
                      <a:avLst/>
                    </a:prstGeom>
                    <a:noFill/>
                    <a:ln>
                      <a:noFill/>
                    </a:ln>
                  </pic:spPr>
                </pic:pic>
              </a:graphicData>
            </a:graphic>
          </wp:inline>
        </w:drawing>
      </w:r>
    </w:p>
    <w:p w14:paraId="2ED3F1A9" w14:textId="09C81AD4" w:rsidR="002661BB" w:rsidRPr="00254B8F" w:rsidRDefault="00DB2F2F" w:rsidP="00357FA6">
      <w:pPr>
        <w:spacing w:line="480" w:lineRule="auto"/>
        <w:jc w:val="both"/>
        <w:rPr>
          <w:rFonts w:ascii="Arial" w:hAnsi="Arial" w:cs="Arial"/>
          <w:b/>
          <w:lang w:val="en-GB"/>
        </w:rPr>
      </w:pPr>
      <w:r>
        <w:rPr>
          <w:rFonts w:ascii="Arial" w:hAnsi="Arial" w:cs="Arial"/>
          <w:b/>
          <w:lang w:val="en-GB"/>
        </w:rPr>
        <w:t>Additional File</w:t>
      </w:r>
      <w:r w:rsidR="002661BB" w:rsidRPr="00254B8F">
        <w:rPr>
          <w:rFonts w:ascii="Arial" w:hAnsi="Arial" w:cs="Arial"/>
          <w:b/>
          <w:lang w:val="en-GB"/>
        </w:rPr>
        <w:t xml:space="preserve"> 5: Intravenous administration of angiotensin-II (Ang-II) does not influence NVC in a tPA dependent manner. A</w:t>
      </w:r>
      <w:r w:rsidR="002661BB" w:rsidRPr="00254B8F">
        <w:rPr>
          <w:rFonts w:ascii="Arial" w:hAnsi="Arial" w:cs="Arial"/>
          <w:lang w:val="en-GB"/>
        </w:rPr>
        <w:t xml:space="preserve">: Schematic representation of the experimental timeline of whiskers stimulations paradigm. 3 trains of stimulations were made on laser speckle flowmetry before IV infusion of angiotensin-II (1 µg/kg/min) during 25 minutes, followed by 3 </w:t>
      </w:r>
      <w:proofErr w:type="spellStart"/>
      <w:r w:rsidR="002661BB" w:rsidRPr="00254B8F">
        <w:rPr>
          <w:rFonts w:ascii="Arial" w:hAnsi="Arial" w:cs="Arial"/>
          <w:lang w:val="en-GB"/>
        </w:rPr>
        <w:t>additonal</w:t>
      </w:r>
      <w:proofErr w:type="spellEnd"/>
      <w:r w:rsidR="002661BB" w:rsidRPr="00254B8F">
        <w:rPr>
          <w:rFonts w:ascii="Arial" w:hAnsi="Arial" w:cs="Arial"/>
          <w:lang w:val="en-GB"/>
        </w:rPr>
        <w:t xml:space="preserve"> trains of stimulations. </w:t>
      </w:r>
      <w:r w:rsidR="002661BB" w:rsidRPr="00254B8F">
        <w:rPr>
          <w:rFonts w:ascii="Arial" w:hAnsi="Arial" w:cs="Arial"/>
          <w:b/>
          <w:lang w:val="en-GB"/>
        </w:rPr>
        <w:t>B</w:t>
      </w:r>
      <w:r w:rsidR="002661BB" w:rsidRPr="00254B8F">
        <w:rPr>
          <w:rFonts w:ascii="Arial" w:hAnsi="Arial" w:cs="Arial"/>
          <w:lang w:val="en-GB"/>
        </w:rPr>
        <w:t xml:space="preserve">: Colormap corresponds to the activation map related ∆CBF changes during whiskers stimulations in </w:t>
      </w:r>
      <w:proofErr w:type="spellStart"/>
      <w:r w:rsidR="002661BB" w:rsidRPr="00254B8F">
        <w:rPr>
          <w:rFonts w:ascii="Arial" w:hAnsi="Arial" w:cs="Arial"/>
          <w:lang w:val="en-GB"/>
        </w:rPr>
        <w:t>tPA</w:t>
      </w:r>
      <w:r w:rsidR="002661BB" w:rsidRPr="00254B8F">
        <w:rPr>
          <w:rFonts w:ascii="Arial" w:hAnsi="Arial" w:cs="Arial"/>
          <w:vertAlign w:val="superscript"/>
          <w:lang w:val="en-GB"/>
        </w:rPr>
        <w:t>Null</w:t>
      </w:r>
      <w:proofErr w:type="spellEnd"/>
      <w:r w:rsidR="002661BB" w:rsidRPr="00254B8F">
        <w:rPr>
          <w:rFonts w:ascii="Arial" w:hAnsi="Arial" w:cs="Arial"/>
          <w:lang w:val="en-GB"/>
        </w:rPr>
        <w:t xml:space="preserve"> mice and their littermate before and after IV infusion of Ang-II. Warm colours indicate an elevation of CBF during whiskers stimulations. </w:t>
      </w:r>
      <w:r w:rsidR="00C30502" w:rsidRPr="00254B8F">
        <w:rPr>
          <w:rFonts w:ascii="Arial" w:hAnsi="Arial" w:cs="Arial"/>
          <w:b/>
          <w:lang w:val="en-GB"/>
        </w:rPr>
        <w:t>C-D</w:t>
      </w:r>
      <w:r w:rsidR="00C30502" w:rsidRPr="00254B8F">
        <w:rPr>
          <w:rFonts w:ascii="Arial" w:hAnsi="Arial" w:cs="Arial"/>
          <w:lang w:val="en-GB"/>
        </w:rPr>
        <w:t>: Time course of % CBF increase (mean ± SEM) during whiskers stimulations (</w:t>
      </w:r>
      <w:r w:rsidR="00C30502" w:rsidRPr="00254B8F">
        <w:rPr>
          <w:rFonts w:ascii="Arial" w:hAnsi="Arial" w:cs="Arial"/>
          <w:color w:val="E6E3D0"/>
        </w:rPr>
        <w:sym w:font="Wingdings" w:char="F06E"/>
      </w:r>
      <w:r w:rsidR="00C30502" w:rsidRPr="00254B8F">
        <w:rPr>
          <w:rFonts w:ascii="Arial" w:hAnsi="Arial" w:cs="Arial"/>
          <w:lang w:val="en-GB"/>
        </w:rPr>
        <w:t xml:space="preserve">) in </w:t>
      </w:r>
      <w:proofErr w:type="spellStart"/>
      <w:r w:rsidR="00C30502" w:rsidRPr="00254B8F">
        <w:rPr>
          <w:rFonts w:ascii="Arial" w:hAnsi="Arial" w:cs="Arial"/>
          <w:lang w:val="en-GB"/>
        </w:rPr>
        <w:t>tPA</w:t>
      </w:r>
      <w:r w:rsidR="00C30502" w:rsidRPr="00254B8F">
        <w:rPr>
          <w:rFonts w:ascii="Arial" w:hAnsi="Arial" w:cs="Arial"/>
          <w:vertAlign w:val="superscript"/>
          <w:lang w:val="en-GB"/>
        </w:rPr>
        <w:t>Null</w:t>
      </w:r>
      <w:proofErr w:type="spellEnd"/>
      <w:r w:rsidR="00C30502" w:rsidRPr="00254B8F">
        <w:rPr>
          <w:rFonts w:ascii="Arial" w:hAnsi="Arial" w:cs="Arial"/>
          <w:lang w:val="en-GB"/>
        </w:rPr>
        <w:t xml:space="preserve"> mice (</w:t>
      </w:r>
      <w:r w:rsidR="00C30502" w:rsidRPr="00254B8F">
        <w:rPr>
          <w:rFonts w:ascii="Arial" w:hAnsi="Arial" w:cs="Arial"/>
          <w:b/>
          <w:lang w:val="en-GB"/>
        </w:rPr>
        <w:t>D</w:t>
      </w:r>
      <w:r w:rsidR="00C30502" w:rsidRPr="00254B8F">
        <w:rPr>
          <w:rFonts w:ascii="Arial" w:hAnsi="Arial" w:cs="Arial"/>
          <w:lang w:val="en-GB"/>
        </w:rPr>
        <w:t xml:space="preserve">) and their </w:t>
      </w:r>
      <w:r w:rsidR="00C30502" w:rsidRPr="00254B8F">
        <w:rPr>
          <w:rFonts w:ascii="Arial" w:hAnsi="Arial" w:cs="Arial"/>
          <w:lang w:val="en-GB"/>
        </w:rPr>
        <w:lastRenderedPageBreak/>
        <w:t>littermate (</w:t>
      </w:r>
      <w:r w:rsidR="00C30502" w:rsidRPr="00254B8F">
        <w:rPr>
          <w:rFonts w:ascii="Arial" w:hAnsi="Arial" w:cs="Arial"/>
          <w:b/>
          <w:lang w:val="en-GB"/>
        </w:rPr>
        <w:t>C</w:t>
      </w:r>
      <w:r w:rsidR="00C30502" w:rsidRPr="00254B8F">
        <w:rPr>
          <w:rFonts w:ascii="Arial" w:hAnsi="Arial" w:cs="Arial"/>
          <w:lang w:val="en-GB"/>
        </w:rPr>
        <w:t>), before (</w:t>
      </w:r>
      <w:r w:rsidR="00C30502" w:rsidRPr="00254B8F">
        <w:rPr>
          <w:rFonts w:ascii="Arial" w:hAnsi="Arial" w:cs="Arial"/>
          <w:b/>
          <w:color w:val="3F82A3"/>
          <w:lang w:val="en-GB"/>
          <w14:glow w14:rad="127000">
            <w14:srgbClr w14:val="3F82A3">
              <w14:alpha w14:val="40000"/>
            </w14:srgbClr>
          </w14:glow>
        </w:rPr>
        <w:t>—</w:t>
      </w:r>
      <w:r w:rsidR="00C30502" w:rsidRPr="00254B8F">
        <w:rPr>
          <w:rFonts w:ascii="Arial" w:hAnsi="Arial" w:cs="Arial"/>
          <w:lang w:val="en-GB"/>
        </w:rPr>
        <w:t>/</w:t>
      </w:r>
      <w:r w:rsidR="00C30502" w:rsidRPr="00254B8F">
        <w:rPr>
          <w:rFonts w:ascii="Arial" w:hAnsi="Arial" w:cs="Arial"/>
          <w:b/>
          <w:color w:val="D29B3E"/>
          <w:lang w:val="en-GB"/>
          <w14:glow w14:rad="127000">
            <w14:srgbClr w14:val="D29B3E">
              <w14:alpha w14:val="40000"/>
            </w14:srgbClr>
          </w14:glow>
        </w:rPr>
        <w:t>—</w:t>
      </w:r>
      <w:r w:rsidR="00C30502" w:rsidRPr="00254B8F">
        <w:rPr>
          <w:rFonts w:ascii="Arial" w:hAnsi="Arial" w:cs="Arial"/>
          <w:lang w:val="en-GB"/>
        </w:rPr>
        <w:t>) and after (</w:t>
      </w:r>
      <w:r w:rsidR="00C30502" w:rsidRPr="00254B8F">
        <w:rPr>
          <w:rFonts w:ascii="Arial" w:hAnsi="Arial" w:cs="Arial"/>
          <w:b/>
          <w:color w:val="1A3953"/>
          <w:lang w:val="en-GB"/>
          <w14:glow w14:rad="127000">
            <w14:srgbClr w14:val="1A3953">
              <w14:alpha w14:val="40000"/>
            </w14:srgbClr>
          </w14:glow>
        </w:rPr>
        <w:t>—</w:t>
      </w:r>
      <w:r w:rsidR="00C30502" w:rsidRPr="00254B8F">
        <w:rPr>
          <w:rFonts w:ascii="Arial" w:hAnsi="Arial" w:cs="Arial"/>
          <w:lang w:val="en-GB"/>
        </w:rPr>
        <w:t>/</w:t>
      </w:r>
      <w:r w:rsidR="00C30502" w:rsidRPr="00254B8F">
        <w:rPr>
          <w:rFonts w:ascii="Arial" w:hAnsi="Arial" w:cs="Arial"/>
          <w:b/>
          <w:color w:val="975531"/>
          <w:lang w:val="en-GB"/>
          <w14:glow w14:rad="127000">
            <w14:srgbClr w14:val="975531">
              <w14:alpha w14:val="40000"/>
            </w14:srgbClr>
          </w14:glow>
        </w:rPr>
        <w:t>—</w:t>
      </w:r>
      <w:r w:rsidR="00C30502" w:rsidRPr="00254B8F">
        <w:rPr>
          <w:rFonts w:ascii="Arial" w:hAnsi="Arial" w:cs="Arial"/>
          <w:lang w:val="en-GB"/>
        </w:rPr>
        <w:t xml:space="preserve">) IV infusion of Ang-II. </w:t>
      </w:r>
      <w:r w:rsidR="00C30502" w:rsidRPr="00254B8F">
        <w:rPr>
          <w:rFonts w:ascii="Arial" w:hAnsi="Arial" w:cs="Arial"/>
          <w:b/>
          <w:lang w:val="en-GB"/>
        </w:rPr>
        <w:t>E</w:t>
      </w:r>
      <w:r w:rsidR="002661BB" w:rsidRPr="00254B8F">
        <w:rPr>
          <w:rFonts w:ascii="Arial" w:hAnsi="Arial" w:cs="Arial"/>
          <w:lang w:val="en-GB"/>
        </w:rPr>
        <w:t xml:space="preserve">: Box plots show the variation of % CBF increase from baseline during whiskers stimulations in </w:t>
      </w:r>
      <w:proofErr w:type="spellStart"/>
      <w:r w:rsidR="002661BB" w:rsidRPr="00254B8F">
        <w:rPr>
          <w:rFonts w:ascii="Arial" w:hAnsi="Arial" w:cs="Arial"/>
          <w:lang w:val="en-GB"/>
        </w:rPr>
        <w:t>tPA</w:t>
      </w:r>
      <w:r w:rsidR="002661BB" w:rsidRPr="00254B8F">
        <w:rPr>
          <w:rFonts w:ascii="Arial" w:hAnsi="Arial" w:cs="Arial"/>
          <w:vertAlign w:val="superscript"/>
          <w:lang w:val="en-GB"/>
        </w:rPr>
        <w:t>Null</w:t>
      </w:r>
      <w:proofErr w:type="spellEnd"/>
      <w:r w:rsidR="002661BB" w:rsidRPr="00254B8F">
        <w:rPr>
          <w:rFonts w:ascii="Arial" w:hAnsi="Arial" w:cs="Arial"/>
          <w:lang w:val="en-GB"/>
        </w:rPr>
        <w:t xml:space="preserve"> mice and their littermate before and after IV infusion of Ang-II. Box plot with medians, 1st and 3rd quartiles, min and max with values for each mouse. *p &lt; 0.05 from </w:t>
      </w:r>
      <w:proofErr w:type="spellStart"/>
      <w:r w:rsidR="002661BB" w:rsidRPr="00254B8F">
        <w:rPr>
          <w:rFonts w:ascii="Arial" w:hAnsi="Arial" w:cs="Arial"/>
          <w:lang w:val="en-GB"/>
        </w:rPr>
        <w:t>tPA</w:t>
      </w:r>
      <w:r w:rsidR="002661BB" w:rsidRPr="00254B8F">
        <w:rPr>
          <w:rFonts w:ascii="Arial" w:hAnsi="Arial" w:cs="Arial"/>
          <w:vertAlign w:val="superscript"/>
          <w:lang w:val="en-GB"/>
        </w:rPr>
        <w:t>WT</w:t>
      </w:r>
      <w:proofErr w:type="spellEnd"/>
      <w:r w:rsidR="002661BB" w:rsidRPr="00254B8F">
        <w:rPr>
          <w:rFonts w:ascii="Arial" w:hAnsi="Arial" w:cs="Arial"/>
          <w:lang w:val="en-GB"/>
        </w:rPr>
        <w:t xml:space="preserve">, Kruskal-Wallis and Uncorrected Dunn’s tests, n=10 </w:t>
      </w:r>
      <w:proofErr w:type="spellStart"/>
      <w:r w:rsidR="002661BB" w:rsidRPr="00254B8F">
        <w:rPr>
          <w:rFonts w:ascii="Arial" w:hAnsi="Arial" w:cs="Arial"/>
          <w:lang w:val="en-GB"/>
        </w:rPr>
        <w:t>tPA</w:t>
      </w:r>
      <w:r w:rsidR="002661BB" w:rsidRPr="00254B8F">
        <w:rPr>
          <w:rFonts w:ascii="Arial" w:hAnsi="Arial" w:cs="Arial"/>
          <w:vertAlign w:val="superscript"/>
          <w:lang w:val="en-GB"/>
        </w:rPr>
        <w:t>WT</w:t>
      </w:r>
      <w:proofErr w:type="spellEnd"/>
      <w:r w:rsidR="002661BB" w:rsidRPr="00254B8F">
        <w:rPr>
          <w:rFonts w:ascii="Arial" w:hAnsi="Arial" w:cs="Arial"/>
          <w:lang w:val="en-GB"/>
        </w:rPr>
        <w:t xml:space="preserve">, n=7 </w:t>
      </w:r>
      <w:proofErr w:type="spellStart"/>
      <w:r w:rsidR="002661BB" w:rsidRPr="00254B8F">
        <w:rPr>
          <w:rFonts w:ascii="Arial" w:hAnsi="Arial" w:cs="Arial"/>
          <w:lang w:val="en-GB"/>
        </w:rPr>
        <w:t>tPA</w:t>
      </w:r>
      <w:r w:rsidR="002661BB" w:rsidRPr="00254B8F">
        <w:rPr>
          <w:rFonts w:ascii="Arial" w:hAnsi="Arial" w:cs="Arial"/>
          <w:vertAlign w:val="superscript"/>
          <w:lang w:val="en-GB"/>
        </w:rPr>
        <w:t>Null</w:t>
      </w:r>
      <w:proofErr w:type="spellEnd"/>
      <w:r w:rsidR="002661BB" w:rsidRPr="00254B8F">
        <w:rPr>
          <w:rFonts w:ascii="Arial" w:hAnsi="Arial" w:cs="Arial"/>
          <w:lang w:val="en-GB"/>
        </w:rPr>
        <w:t>.</w:t>
      </w:r>
    </w:p>
    <w:p w14:paraId="13EAA226" w14:textId="3E1EBDA3" w:rsidR="002661BB" w:rsidRPr="00254B8F" w:rsidRDefault="009E2517" w:rsidP="00357FA6">
      <w:pPr>
        <w:spacing w:line="480" w:lineRule="auto"/>
        <w:jc w:val="center"/>
        <w:textAlignment w:val="baseline"/>
        <w:rPr>
          <w:rFonts w:ascii="Arial" w:hAnsi="Arial" w:cs="Arial"/>
          <w:lang w:val="en-US"/>
        </w:rPr>
      </w:pPr>
      <w:r>
        <w:rPr>
          <w:noProof/>
        </w:rPr>
        <w:drawing>
          <wp:inline distT="0" distB="0" distL="0" distR="0" wp14:anchorId="3ED99F05" wp14:editId="69E62B79">
            <wp:extent cx="5753100" cy="3048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048000"/>
                    </a:xfrm>
                    <a:prstGeom prst="rect">
                      <a:avLst/>
                    </a:prstGeom>
                    <a:noFill/>
                    <a:ln>
                      <a:noFill/>
                    </a:ln>
                  </pic:spPr>
                </pic:pic>
              </a:graphicData>
            </a:graphic>
          </wp:inline>
        </w:drawing>
      </w:r>
    </w:p>
    <w:p w14:paraId="02A500A9" w14:textId="64B32671" w:rsidR="009A1295" w:rsidRPr="00254B8F" w:rsidRDefault="00DB2F2F" w:rsidP="00357FA6">
      <w:pPr>
        <w:autoSpaceDE w:val="0"/>
        <w:autoSpaceDN w:val="0"/>
        <w:adjustRightInd w:val="0"/>
        <w:spacing w:line="480" w:lineRule="auto"/>
        <w:jc w:val="both"/>
        <w:rPr>
          <w:rFonts w:ascii="Arial" w:hAnsi="Arial" w:cs="Arial"/>
          <w:lang w:val="en-GB"/>
        </w:rPr>
      </w:pPr>
      <w:r>
        <w:rPr>
          <w:rFonts w:ascii="Arial" w:hAnsi="Arial" w:cs="Arial"/>
          <w:b/>
          <w:bCs/>
          <w:lang w:val="en-GB"/>
        </w:rPr>
        <w:t>Additional File</w:t>
      </w:r>
      <w:r w:rsidR="002661BB" w:rsidRPr="00254B8F">
        <w:rPr>
          <w:rFonts w:ascii="Arial" w:hAnsi="Arial" w:cs="Arial"/>
          <w:b/>
          <w:bCs/>
          <w:lang w:val="en-GB"/>
        </w:rPr>
        <w:t xml:space="preserve"> 6: Hydrodynamic transfection of </w:t>
      </w:r>
      <w:proofErr w:type="spellStart"/>
      <w:r w:rsidR="002661BB" w:rsidRPr="00254B8F">
        <w:rPr>
          <w:rFonts w:ascii="Arial" w:hAnsi="Arial" w:cs="Arial"/>
          <w:b/>
          <w:bCs/>
          <w:lang w:val="en-GB"/>
        </w:rPr>
        <w:t>pLIVE</w:t>
      </w:r>
      <w:proofErr w:type="spellEnd"/>
      <w:r w:rsidR="002661BB" w:rsidRPr="00254B8F">
        <w:rPr>
          <w:rFonts w:ascii="Arial" w:hAnsi="Arial" w:cs="Arial"/>
          <w:b/>
          <w:bCs/>
          <w:lang w:val="en-GB"/>
        </w:rPr>
        <w:t>-Cre-GFP in</w:t>
      </w:r>
      <w:r w:rsidR="009A1295" w:rsidRPr="00254B8F">
        <w:rPr>
          <w:rFonts w:ascii="Arial" w:hAnsi="Arial" w:cs="Arial"/>
          <w:color w:val="000000" w:themeColor="text1"/>
          <w:lang w:val="en-US"/>
        </w:rPr>
        <w:t xml:space="preserve"> </w:t>
      </w:r>
      <w:proofErr w:type="spellStart"/>
      <w:r w:rsidR="009A1295" w:rsidRPr="00254B8F">
        <w:rPr>
          <w:rFonts w:ascii="Arial" w:hAnsi="Arial" w:cs="Arial"/>
          <w:b/>
          <w:bCs/>
          <w:lang w:val="en-GB"/>
        </w:rPr>
        <w:t>VECad-Cre</w:t>
      </w:r>
      <w:r w:rsidR="009A1295" w:rsidRPr="00254B8F">
        <w:rPr>
          <w:rFonts w:ascii="Arial" w:hAnsi="Arial" w:cs="Arial"/>
          <w:b/>
          <w:bCs/>
          <w:vertAlign w:val="superscript"/>
          <w:lang w:val="en-GB"/>
        </w:rPr>
        <w:t>ΔtPA</w:t>
      </w:r>
      <w:proofErr w:type="spellEnd"/>
      <w:r w:rsidR="002661BB" w:rsidRPr="00254B8F">
        <w:rPr>
          <w:rFonts w:ascii="Arial" w:hAnsi="Arial" w:cs="Arial"/>
          <w:b/>
          <w:bCs/>
          <w:lang w:val="en-GB"/>
        </w:rPr>
        <w:t xml:space="preserve"> mice. A</w:t>
      </w:r>
      <w:r w:rsidR="002661BB" w:rsidRPr="00254B8F">
        <w:rPr>
          <w:rFonts w:ascii="Arial" w:hAnsi="Arial" w:cs="Arial"/>
          <w:lang w:val="en-GB"/>
        </w:rPr>
        <w:t xml:space="preserve">: Construction scheme of plasmid </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-Cre-GFP. The cDNA of Cre-GFP was PCR amplified from a </w:t>
      </w:r>
      <w:proofErr w:type="spellStart"/>
      <w:r w:rsidR="002661BB" w:rsidRPr="00254B8F">
        <w:rPr>
          <w:rFonts w:ascii="Arial" w:hAnsi="Arial" w:cs="Arial"/>
          <w:lang w:val="en-GB"/>
        </w:rPr>
        <w:t>pCAG</w:t>
      </w:r>
      <w:proofErr w:type="spellEnd"/>
      <w:r w:rsidR="002661BB" w:rsidRPr="00254B8F">
        <w:rPr>
          <w:rFonts w:ascii="Arial" w:hAnsi="Arial" w:cs="Arial"/>
          <w:lang w:val="en-GB"/>
        </w:rPr>
        <w:t xml:space="preserve">-Cre-GFP plasmid and fused into multiple cloning sites of the </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 plasmid between </w:t>
      </w:r>
      <w:proofErr w:type="spellStart"/>
      <w:r w:rsidR="002661BB" w:rsidRPr="00254B8F">
        <w:rPr>
          <w:rFonts w:ascii="Arial" w:hAnsi="Arial" w:cs="Arial"/>
          <w:lang w:val="en-GB"/>
        </w:rPr>
        <w:t>BamHI</w:t>
      </w:r>
      <w:proofErr w:type="spellEnd"/>
      <w:r w:rsidR="002661BB" w:rsidRPr="00254B8F">
        <w:rPr>
          <w:rFonts w:ascii="Arial" w:hAnsi="Arial" w:cs="Arial"/>
          <w:lang w:val="en-GB"/>
        </w:rPr>
        <w:t xml:space="preserve"> and </w:t>
      </w:r>
      <w:proofErr w:type="spellStart"/>
      <w:r w:rsidR="002661BB" w:rsidRPr="00254B8F">
        <w:rPr>
          <w:rFonts w:ascii="Arial" w:hAnsi="Arial" w:cs="Arial"/>
          <w:lang w:val="en-GB"/>
        </w:rPr>
        <w:t>NotI</w:t>
      </w:r>
      <w:proofErr w:type="spellEnd"/>
      <w:r w:rsidR="002661BB" w:rsidRPr="00254B8F">
        <w:rPr>
          <w:rFonts w:ascii="Arial" w:hAnsi="Arial" w:cs="Arial"/>
          <w:lang w:val="en-GB"/>
        </w:rPr>
        <w:t xml:space="preserve">. </w:t>
      </w:r>
      <w:r w:rsidR="002661BB" w:rsidRPr="00254B8F">
        <w:rPr>
          <w:rFonts w:ascii="Arial" w:hAnsi="Arial" w:cs="Arial"/>
          <w:b/>
          <w:bCs/>
          <w:lang w:val="en-GB"/>
        </w:rPr>
        <w:t>B</w:t>
      </w:r>
      <w:r w:rsidR="002661BB" w:rsidRPr="00254B8F">
        <w:rPr>
          <w:rFonts w:ascii="Arial" w:hAnsi="Arial" w:cs="Arial"/>
          <w:lang w:val="en-GB"/>
        </w:rPr>
        <w:t xml:space="preserve">: Experimental schematic representation of hydrodynamic transfection of </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-Cre-GFP. 48 h after transfection of the plasmid, livers from transfected </w:t>
      </w:r>
      <w:proofErr w:type="spellStart"/>
      <w:r w:rsidR="009A1295" w:rsidRPr="00254B8F">
        <w:rPr>
          <w:rFonts w:ascii="Arial" w:hAnsi="Arial" w:cs="Arial"/>
          <w:color w:val="000000" w:themeColor="text1"/>
          <w:lang w:val="en-US"/>
        </w:rPr>
        <w:t>VECad-Cre</w:t>
      </w:r>
      <w:r w:rsidR="009A1295" w:rsidRPr="00254B8F">
        <w:rPr>
          <w:rFonts w:ascii="Arial" w:hAnsi="Arial" w:cs="Arial"/>
          <w:color w:val="000000" w:themeColor="text1"/>
          <w:vertAlign w:val="superscript"/>
          <w:lang w:val="en-US"/>
        </w:rPr>
        <w:t>ΔtPA</w:t>
      </w:r>
      <w:proofErr w:type="spellEnd"/>
      <w:r w:rsidR="009A1295" w:rsidRPr="00254B8F">
        <w:rPr>
          <w:rFonts w:ascii="Arial" w:hAnsi="Arial" w:cs="Arial"/>
          <w:color w:val="000000" w:themeColor="text1"/>
          <w:vertAlign w:val="superscript"/>
          <w:lang w:val="en-US"/>
        </w:rPr>
        <w:t xml:space="preserve"> </w:t>
      </w:r>
      <w:r w:rsidR="002661BB" w:rsidRPr="00254B8F">
        <w:rPr>
          <w:rFonts w:ascii="Arial" w:hAnsi="Arial" w:cs="Arial"/>
          <w:lang w:val="en-GB"/>
        </w:rPr>
        <w:t xml:space="preserve">mice were collected. </w:t>
      </w:r>
      <w:r w:rsidR="002661BB" w:rsidRPr="00254B8F">
        <w:rPr>
          <w:rFonts w:ascii="Arial" w:hAnsi="Arial" w:cs="Arial"/>
          <w:b/>
          <w:bCs/>
          <w:lang w:val="en-GB"/>
        </w:rPr>
        <w:t>C</w:t>
      </w:r>
      <w:r w:rsidR="002661BB" w:rsidRPr="00254B8F">
        <w:rPr>
          <w:rFonts w:ascii="Arial" w:hAnsi="Arial" w:cs="Arial"/>
          <w:lang w:val="en-GB"/>
        </w:rPr>
        <w:t xml:space="preserve">: Epifluorescence images of liver slice from transfected </w:t>
      </w:r>
      <w:proofErr w:type="spellStart"/>
      <w:r w:rsidR="009A1295" w:rsidRPr="00254B8F">
        <w:rPr>
          <w:rFonts w:ascii="Arial" w:hAnsi="Arial" w:cs="Arial"/>
          <w:color w:val="000000" w:themeColor="text1"/>
          <w:lang w:val="en-US"/>
        </w:rPr>
        <w:t>VECad-Cre</w:t>
      </w:r>
      <w:r w:rsidR="009A1295" w:rsidRPr="00254B8F">
        <w:rPr>
          <w:rFonts w:ascii="Arial" w:hAnsi="Arial" w:cs="Arial"/>
          <w:color w:val="000000" w:themeColor="text1"/>
          <w:vertAlign w:val="superscript"/>
          <w:lang w:val="en-US"/>
        </w:rPr>
        <w:t>ΔtPA</w:t>
      </w:r>
      <w:proofErr w:type="spellEnd"/>
      <w:r w:rsidR="009A1295" w:rsidRPr="00254B8F">
        <w:rPr>
          <w:rFonts w:ascii="Arial" w:hAnsi="Arial" w:cs="Arial"/>
          <w:color w:val="000000" w:themeColor="text1"/>
          <w:vertAlign w:val="superscript"/>
          <w:lang w:val="en-US"/>
        </w:rPr>
        <w:t xml:space="preserve"> </w:t>
      </w:r>
      <w:r w:rsidR="002661BB" w:rsidRPr="00254B8F">
        <w:rPr>
          <w:rFonts w:ascii="Arial" w:hAnsi="Arial" w:cs="Arial"/>
          <w:lang w:val="en-GB"/>
        </w:rPr>
        <w:t xml:space="preserve">mice with </w:t>
      </w:r>
      <w:proofErr w:type="spellStart"/>
      <w:r w:rsidR="002661BB" w:rsidRPr="00254B8F">
        <w:rPr>
          <w:rFonts w:ascii="Arial" w:hAnsi="Arial" w:cs="Arial"/>
          <w:lang w:val="en-GB"/>
        </w:rPr>
        <w:t>pLIVE</w:t>
      </w:r>
      <w:proofErr w:type="spellEnd"/>
      <w:r w:rsidR="002661BB" w:rsidRPr="00254B8F">
        <w:rPr>
          <w:rFonts w:ascii="Arial" w:hAnsi="Arial" w:cs="Arial"/>
          <w:lang w:val="en-GB"/>
        </w:rPr>
        <w:t>-Cre-GFP (scale bar = 500µm). Immunostaining reveals GFP (green), Cre-recombinase (red) and actin filaments with phalloidin (grey), confirming the transfection of the plasmid in hepatocytes.</w:t>
      </w:r>
      <w:r w:rsidR="009A1295" w:rsidRPr="00254B8F">
        <w:rPr>
          <w:rFonts w:ascii="Arial" w:hAnsi="Arial" w:cs="Arial"/>
          <w:lang w:val="en-GB"/>
        </w:rPr>
        <w:t xml:space="preserve"> Images were digitally captured using a camera (</w:t>
      </w:r>
      <w:proofErr w:type="spellStart"/>
      <w:r w:rsidR="009A1295" w:rsidRPr="00254B8F">
        <w:rPr>
          <w:rFonts w:ascii="Arial" w:hAnsi="Arial" w:cs="Arial"/>
          <w:lang w:val="en-GB"/>
        </w:rPr>
        <w:t>CoolSNAP</w:t>
      </w:r>
      <w:proofErr w:type="spellEnd"/>
      <w:r w:rsidR="009A1295" w:rsidRPr="00254B8F">
        <w:rPr>
          <w:rFonts w:ascii="Arial" w:hAnsi="Arial" w:cs="Arial"/>
          <w:lang w:val="en-GB"/>
        </w:rPr>
        <w:t xml:space="preserve">; Photometrics) and/or with an inverted confocal microscope (SP5, Leica). Images were </w:t>
      </w:r>
      <w:r w:rsidR="009A1295" w:rsidRPr="00254B8F">
        <w:rPr>
          <w:rFonts w:ascii="Arial" w:hAnsi="Arial" w:cs="Arial"/>
          <w:lang w:val="en-GB"/>
        </w:rPr>
        <w:lastRenderedPageBreak/>
        <w:t xml:space="preserve">visualized respectively with </w:t>
      </w:r>
      <w:proofErr w:type="spellStart"/>
      <w:r w:rsidR="009A1295" w:rsidRPr="00254B8F">
        <w:rPr>
          <w:rFonts w:ascii="Arial" w:hAnsi="Arial" w:cs="Arial"/>
          <w:lang w:val="en-GB"/>
        </w:rPr>
        <w:t>Metavue</w:t>
      </w:r>
      <w:proofErr w:type="spellEnd"/>
      <w:r w:rsidR="009A1295" w:rsidRPr="00254B8F">
        <w:rPr>
          <w:rFonts w:ascii="Arial" w:hAnsi="Arial" w:cs="Arial"/>
          <w:lang w:val="en-GB"/>
        </w:rPr>
        <w:t xml:space="preserve"> 5.0 software (Molecular Devices, USA) and LAS AF lite software (LEICA).</w:t>
      </w:r>
    </w:p>
    <w:p w14:paraId="65F51622" w14:textId="74C23404" w:rsidR="002661BB" w:rsidRPr="00254B8F" w:rsidRDefault="00357FA6" w:rsidP="00357FA6">
      <w:pPr>
        <w:spacing w:line="480" w:lineRule="auto"/>
        <w:jc w:val="center"/>
        <w:rPr>
          <w:rFonts w:ascii="Arial" w:hAnsi="Arial" w:cs="Arial"/>
          <w:lang w:val="en-GB"/>
        </w:rPr>
      </w:pPr>
      <w:r>
        <w:rPr>
          <w:rFonts w:ascii="Arial" w:hAnsi="Arial" w:cs="Arial"/>
          <w:noProof/>
          <w:lang w:val="en-GB"/>
        </w:rPr>
        <w:drawing>
          <wp:inline distT="0" distB="0" distL="0" distR="0" wp14:anchorId="5DA5B853" wp14:editId="1F1F7EEA">
            <wp:extent cx="4346386" cy="45910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8661" cy="4593453"/>
                    </a:xfrm>
                    <a:prstGeom prst="rect">
                      <a:avLst/>
                    </a:prstGeom>
                    <a:noFill/>
                    <a:ln>
                      <a:noFill/>
                    </a:ln>
                  </pic:spPr>
                </pic:pic>
              </a:graphicData>
            </a:graphic>
          </wp:inline>
        </w:drawing>
      </w:r>
    </w:p>
    <w:p w14:paraId="065F0596" w14:textId="116F9796" w:rsidR="002661BB" w:rsidRPr="00254B8F" w:rsidRDefault="00DB2F2F" w:rsidP="00357FA6">
      <w:pPr>
        <w:spacing w:line="480" w:lineRule="auto"/>
        <w:jc w:val="both"/>
        <w:rPr>
          <w:rFonts w:ascii="Arial" w:hAnsi="Arial" w:cs="Arial"/>
          <w:b/>
          <w:bCs/>
          <w:lang w:val="en-GB"/>
        </w:rPr>
      </w:pPr>
      <w:r>
        <w:rPr>
          <w:rFonts w:ascii="Arial" w:hAnsi="Arial" w:cs="Arial"/>
          <w:b/>
          <w:lang w:val="en-GB"/>
        </w:rPr>
        <w:t>Additional File</w:t>
      </w:r>
      <w:r w:rsidR="002661BB" w:rsidRPr="00254B8F">
        <w:rPr>
          <w:rFonts w:ascii="Arial" w:hAnsi="Arial" w:cs="Arial"/>
          <w:b/>
          <w:lang w:val="en-GB"/>
        </w:rPr>
        <w:t xml:space="preserve"> 7: Deletion of tPA in hepatocytes does not influence NVC in </w:t>
      </w:r>
      <w:proofErr w:type="spellStart"/>
      <w:r w:rsidR="002661BB" w:rsidRPr="00254B8F">
        <w:rPr>
          <w:rFonts w:ascii="Arial" w:hAnsi="Arial" w:cs="Arial"/>
          <w:b/>
          <w:lang w:val="en-GB"/>
        </w:rPr>
        <w:t>VECad-CreΔtPA</w:t>
      </w:r>
      <w:proofErr w:type="spellEnd"/>
      <w:r w:rsidR="002661BB" w:rsidRPr="00254B8F">
        <w:rPr>
          <w:rFonts w:ascii="Arial" w:hAnsi="Arial" w:cs="Arial"/>
          <w:b/>
          <w:lang w:val="en-GB"/>
        </w:rPr>
        <w:t xml:space="preserve"> mice. A: </w:t>
      </w:r>
      <w:r w:rsidR="002661BB" w:rsidRPr="00254B8F">
        <w:rPr>
          <w:rFonts w:ascii="Arial" w:hAnsi="Arial" w:cs="Arial"/>
          <w:lang w:val="en-GB"/>
        </w:rPr>
        <w:t xml:space="preserve">Colormap corresponds to the activation map related ∆CBF changes during whiskers stimulations in </w:t>
      </w:r>
      <w:proofErr w:type="spellStart"/>
      <w:r w:rsidR="002661BB" w:rsidRPr="00254B8F">
        <w:rPr>
          <w:rFonts w:ascii="Arial" w:hAnsi="Arial" w:cs="Arial"/>
          <w:color w:val="000000" w:themeColor="text1"/>
          <w:lang w:val="en-US"/>
        </w:rPr>
        <w:t>VECad-Cre</w:t>
      </w:r>
      <w:r w:rsidR="002661BB" w:rsidRPr="00254B8F">
        <w:rPr>
          <w:rFonts w:ascii="Arial" w:hAnsi="Arial" w:cs="Arial"/>
          <w:color w:val="000000" w:themeColor="text1"/>
          <w:vertAlign w:val="superscript"/>
          <w:lang w:val="en-US"/>
        </w:rPr>
        <w:t>ΔtPA</w:t>
      </w:r>
      <w:proofErr w:type="spellEnd"/>
      <w:r w:rsidR="002661BB" w:rsidRPr="00254B8F">
        <w:rPr>
          <w:rFonts w:ascii="Arial" w:hAnsi="Arial" w:cs="Arial"/>
          <w:color w:val="000000" w:themeColor="text1"/>
          <w:vertAlign w:val="superscript"/>
          <w:lang w:val="en-US"/>
        </w:rPr>
        <w:t xml:space="preserve"> </w:t>
      </w:r>
      <w:r w:rsidR="002661BB" w:rsidRPr="00254B8F">
        <w:rPr>
          <w:rFonts w:ascii="Arial" w:hAnsi="Arial" w:cs="Arial"/>
          <w:lang w:val="en-GB"/>
        </w:rPr>
        <w:t>mice transfected with promotors empty-</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 or </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-Cre-GFP. Warm colours indicate an elevation of CBF during whiskers stimulations. </w:t>
      </w:r>
      <w:r w:rsidR="00C30502" w:rsidRPr="00254B8F">
        <w:rPr>
          <w:rFonts w:ascii="Arial" w:hAnsi="Arial" w:cs="Arial"/>
          <w:b/>
          <w:bCs/>
          <w:lang w:val="en-GB"/>
        </w:rPr>
        <w:t>B:</w:t>
      </w:r>
      <w:r w:rsidR="00C30502" w:rsidRPr="00254B8F">
        <w:rPr>
          <w:rFonts w:ascii="Arial" w:hAnsi="Arial" w:cs="Arial"/>
          <w:lang w:val="en-GB"/>
        </w:rPr>
        <w:t xml:space="preserve"> Time course of % CBF increase (mean ± SEM) during whiskers stimulations (</w:t>
      </w:r>
      <w:r w:rsidR="00C30502" w:rsidRPr="00254B8F">
        <w:rPr>
          <w:rFonts w:ascii="Arial" w:hAnsi="Arial" w:cs="Arial"/>
          <w:color w:val="E6E3D0"/>
        </w:rPr>
        <w:sym w:font="Wingdings" w:char="F06E"/>
      </w:r>
      <w:r w:rsidR="00C30502" w:rsidRPr="00254B8F">
        <w:rPr>
          <w:rFonts w:ascii="Arial" w:hAnsi="Arial" w:cs="Arial"/>
          <w:lang w:val="en-GB"/>
        </w:rPr>
        <w:t xml:space="preserve">) of </w:t>
      </w:r>
      <w:proofErr w:type="spellStart"/>
      <w:r w:rsidR="00C30502" w:rsidRPr="00254B8F">
        <w:rPr>
          <w:rFonts w:ascii="Arial" w:hAnsi="Arial" w:cs="Arial"/>
          <w:color w:val="000000" w:themeColor="text1"/>
          <w:lang w:val="en-US"/>
        </w:rPr>
        <w:t>VECad-Cre</w:t>
      </w:r>
      <w:r w:rsidR="00C30502" w:rsidRPr="00254B8F">
        <w:rPr>
          <w:rFonts w:ascii="Arial" w:hAnsi="Arial" w:cs="Arial"/>
          <w:color w:val="000000" w:themeColor="text1"/>
          <w:vertAlign w:val="superscript"/>
          <w:lang w:val="en-US"/>
        </w:rPr>
        <w:t>ΔtPA</w:t>
      </w:r>
      <w:proofErr w:type="spellEnd"/>
      <w:r w:rsidR="00C30502" w:rsidRPr="00254B8F">
        <w:rPr>
          <w:rFonts w:ascii="Arial" w:hAnsi="Arial" w:cs="Arial"/>
          <w:color w:val="000000" w:themeColor="text1"/>
          <w:vertAlign w:val="superscript"/>
          <w:lang w:val="en-US"/>
        </w:rPr>
        <w:t xml:space="preserve"> </w:t>
      </w:r>
      <w:r w:rsidR="00C30502" w:rsidRPr="00254B8F">
        <w:rPr>
          <w:rFonts w:ascii="Arial" w:hAnsi="Arial" w:cs="Arial"/>
          <w:lang w:val="en-GB"/>
        </w:rPr>
        <w:t>transfected with empty-</w:t>
      </w:r>
      <w:proofErr w:type="spellStart"/>
      <w:r w:rsidR="00C30502" w:rsidRPr="00254B8F">
        <w:rPr>
          <w:rFonts w:ascii="Arial" w:hAnsi="Arial" w:cs="Arial"/>
          <w:lang w:val="en-GB"/>
        </w:rPr>
        <w:t>pLIVE</w:t>
      </w:r>
      <w:proofErr w:type="spellEnd"/>
      <w:r w:rsidR="00C30502" w:rsidRPr="00254B8F">
        <w:rPr>
          <w:rFonts w:ascii="Arial" w:hAnsi="Arial" w:cs="Arial"/>
          <w:lang w:val="en-GB"/>
        </w:rPr>
        <w:t xml:space="preserve"> (</w:t>
      </w:r>
      <w:r w:rsidR="00C30502" w:rsidRPr="00254B8F">
        <w:rPr>
          <w:rFonts w:ascii="Arial" w:hAnsi="Arial" w:cs="Arial"/>
          <w:b/>
          <w:color w:val="975531"/>
          <w:lang w:val="en-GB"/>
          <w14:glow w14:rad="127000">
            <w14:srgbClr w14:val="975531">
              <w14:alpha w14:val="40000"/>
            </w14:srgbClr>
          </w14:glow>
        </w:rPr>
        <w:t>—</w:t>
      </w:r>
      <w:r w:rsidR="00C30502" w:rsidRPr="00254B8F">
        <w:rPr>
          <w:rFonts w:ascii="Arial" w:hAnsi="Arial" w:cs="Arial"/>
          <w:lang w:val="en-GB"/>
        </w:rPr>
        <w:t xml:space="preserve">) or </w:t>
      </w:r>
      <w:proofErr w:type="spellStart"/>
      <w:r w:rsidR="00C30502" w:rsidRPr="00254B8F">
        <w:rPr>
          <w:rFonts w:ascii="Arial" w:hAnsi="Arial" w:cs="Arial"/>
          <w:lang w:val="en-GB"/>
        </w:rPr>
        <w:t>pLIVE</w:t>
      </w:r>
      <w:proofErr w:type="spellEnd"/>
      <w:r w:rsidR="00C30502" w:rsidRPr="00254B8F">
        <w:rPr>
          <w:rFonts w:ascii="Arial" w:hAnsi="Arial" w:cs="Arial"/>
          <w:lang w:val="en-GB"/>
        </w:rPr>
        <w:t>-Cre-GFP (</w:t>
      </w:r>
      <w:r w:rsidR="00C30502" w:rsidRPr="00254B8F">
        <w:rPr>
          <w:rFonts w:ascii="Arial" w:hAnsi="Arial" w:cs="Arial"/>
          <w:b/>
          <w:color w:val="D29B3E"/>
          <w:lang w:val="en-GB"/>
          <w14:glow w14:rad="127000">
            <w14:srgbClr w14:val="D29B3E">
              <w14:alpha w14:val="40000"/>
            </w14:srgbClr>
          </w14:glow>
        </w:rPr>
        <w:t>—</w:t>
      </w:r>
      <w:r w:rsidR="00C30502" w:rsidRPr="00254B8F">
        <w:rPr>
          <w:rFonts w:ascii="Arial" w:hAnsi="Arial" w:cs="Arial"/>
          <w:lang w:val="en-GB"/>
        </w:rPr>
        <w:t xml:space="preserve">). </w:t>
      </w:r>
      <w:r w:rsidR="00C30502" w:rsidRPr="00254B8F">
        <w:rPr>
          <w:rFonts w:ascii="Arial" w:hAnsi="Arial" w:cs="Arial"/>
          <w:b/>
          <w:bCs/>
          <w:lang w:val="en-GB"/>
        </w:rPr>
        <w:t>C</w:t>
      </w:r>
      <w:r w:rsidR="002661BB" w:rsidRPr="00254B8F">
        <w:rPr>
          <w:rFonts w:ascii="Arial" w:hAnsi="Arial" w:cs="Arial"/>
          <w:b/>
          <w:bCs/>
          <w:lang w:val="en-GB"/>
        </w:rPr>
        <w:t xml:space="preserve">: </w:t>
      </w:r>
      <w:r w:rsidR="002661BB" w:rsidRPr="00254B8F">
        <w:rPr>
          <w:rFonts w:ascii="Arial" w:hAnsi="Arial" w:cs="Arial"/>
          <w:lang w:val="en-GB"/>
        </w:rPr>
        <w:t xml:space="preserve">Box plots show the variations of % CBF increase from baseline during whiskers stimulations of </w:t>
      </w:r>
      <w:proofErr w:type="spellStart"/>
      <w:r w:rsidR="002661BB" w:rsidRPr="00254B8F">
        <w:rPr>
          <w:rFonts w:ascii="Arial" w:hAnsi="Arial" w:cs="Arial"/>
          <w:color w:val="000000" w:themeColor="text1"/>
          <w:lang w:val="en-US"/>
        </w:rPr>
        <w:t>VECad-Cre</w:t>
      </w:r>
      <w:r w:rsidR="002661BB" w:rsidRPr="00254B8F">
        <w:rPr>
          <w:rFonts w:ascii="Arial" w:hAnsi="Arial" w:cs="Arial"/>
          <w:color w:val="000000" w:themeColor="text1"/>
          <w:vertAlign w:val="superscript"/>
          <w:lang w:val="en-US"/>
        </w:rPr>
        <w:t>ΔtPA</w:t>
      </w:r>
      <w:proofErr w:type="spellEnd"/>
      <w:r w:rsidR="002661BB" w:rsidRPr="00254B8F">
        <w:rPr>
          <w:rFonts w:ascii="Arial" w:hAnsi="Arial" w:cs="Arial"/>
          <w:color w:val="000000" w:themeColor="text1"/>
          <w:vertAlign w:val="superscript"/>
          <w:lang w:val="en-US"/>
        </w:rPr>
        <w:t xml:space="preserve"> </w:t>
      </w:r>
      <w:r w:rsidR="002661BB" w:rsidRPr="00254B8F">
        <w:rPr>
          <w:rFonts w:ascii="Arial" w:hAnsi="Arial" w:cs="Arial"/>
          <w:lang w:val="en-GB"/>
        </w:rPr>
        <w:t>mice transfected with promotors empty-</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 or </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-Cre-GFP. Box plot with medians, 1st and 3rd </w:t>
      </w:r>
      <w:r w:rsidR="002661BB" w:rsidRPr="00254B8F">
        <w:rPr>
          <w:rFonts w:ascii="Arial" w:hAnsi="Arial" w:cs="Arial"/>
          <w:lang w:val="en-GB"/>
        </w:rPr>
        <w:lastRenderedPageBreak/>
        <w:t>quartiles, min and max with values for each mouse. *p &lt; 0.05 from empty-</w:t>
      </w:r>
      <w:proofErr w:type="spellStart"/>
      <w:r w:rsidR="002661BB" w:rsidRPr="00254B8F">
        <w:rPr>
          <w:rFonts w:ascii="Arial" w:hAnsi="Arial" w:cs="Arial"/>
          <w:lang w:val="en-GB"/>
        </w:rPr>
        <w:t>pLIVE</w:t>
      </w:r>
      <w:proofErr w:type="spellEnd"/>
      <w:r w:rsidR="002661BB" w:rsidRPr="00254B8F">
        <w:rPr>
          <w:rFonts w:ascii="Arial" w:hAnsi="Arial" w:cs="Arial"/>
          <w:lang w:val="en-GB"/>
        </w:rPr>
        <w:t>, Mann-Whitney test, n=6 empty-</w:t>
      </w:r>
      <w:proofErr w:type="spellStart"/>
      <w:r w:rsidR="002661BB" w:rsidRPr="00254B8F">
        <w:rPr>
          <w:rFonts w:ascii="Arial" w:hAnsi="Arial" w:cs="Arial"/>
          <w:lang w:val="en-GB"/>
        </w:rPr>
        <w:t>pLIVE</w:t>
      </w:r>
      <w:proofErr w:type="spellEnd"/>
      <w:r w:rsidR="002661BB" w:rsidRPr="00254B8F">
        <w:rPr>
          <w:rFonts w:ascii="Arial" w:hAnsi="Arial" w:cs="Arial"/>
          <w:lang w:val="en-GB"/>
        </w:rPr>
        <w:t xml:space="preserve">, n=10 </w:t>
      </w:r>
      <w:proofErr w:type="spellStart"/>
      <w:r w:rsidR="002661BB" w:rsidRPr="00254B8F">
        <w:rPr>
          <w:rFonts w:ascii="Arial" w:hAnsi="Arial" w:cs="Arial"/>
          <w:lang w:val="en-GB"/>
        </w:rPr>
        <w:t>pLIVE</w:t>
      </w:r>
      <w:proofErr w:type="spellEnd"/>
      <w:r w:rsidR="002661BB" w:rsidRPr="00254B8F">
        <w:rPr>
          <w:rFonts w:ascii="Arial" w:hAnsi="Arial" w:cs="Arial"/>
          <w:lang w:val="en-GB"/>
        </w:rPr>
        <w:t>-Cre-GFP.</w:t>
      </w:r>
    </w:p>
    <w:p w14:paraId="06660497" w14:textId="77777777" w:rsidR="002661BB" w:rsidRPr="00254B8F" w:rsidRDefault="002661BB" w:rsidP="00357FA6">
      <w:pPr>
        <w:spacing w:line="480" w:lineRule="auto"/>
        <w:jc w:val="both"/>
        <w:rPr>
          <w:rFonts w:ascii="Arial" w:hAnsi="Arial" w:cs="Arial"/>
          <w:lang w:val="en-GB"/>
        </w:rPr>
      </w:pPr>
    </w:p>
    <w:p w14:paraId="2152774C" w14:textId="77777777" w:rsidR="00A128D8" w:rsidRPr="00254B8F" w:rsidRDefault="00A128D8" w:rsidP="00357FA6">
      <w:pPr>
        <w:spacing w:line="480" w:lineRule="auto"/>
        <w:jc w:val="both"/>
        <w:rPr>
          <w:lang w:val="en-GB"/>
        </w:rPr>
      </w:pPr>
    </w:p>
    <w:sectPr w:rsidR="00A128D8" w:rsidRPr="00254B8F" w:rsidSect="00E96774">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9F137" w14:textId="77777777" w:rsidR="00C26B7F" w:rsidRDefault="00C26B7F">
      <w:r>
        <w:separator/>
      </w:r>
    </w:p>
  </w:endnote>
  <w:endnote w:type="continuationSeparator" w:id="0">
    <w:p w14:paraId="222ACD69" w14:textId="77777777" w:rsidR="00C26B7F" w:rsidRDefault="00C2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128133"/>
      <w:docPartObj>
        <w:docPartGallery w:val="Page Numbers (Bottom of Page)"/>
        <w:docPartUnique/>
      </w:docPartObj>
    </w:sdtPr>
    <w:sdtEndPr>
      <w:rPr>
        <w:rStyle w:val="Numrodepage"/>
      </w:rPr>
    </w:sdtEndPr>
    <w:sdtContent>
      <w:p w14:paraId="12CAD812" w14:textId="77777777" w:rsidR="00242E06" w:rsidRDefault="007713C4" w:rsidP="0097123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0ACFDB65" w14:textId="77777777" w:rsidR="00242E06" w:rsidRDefault="00C26B7F" w:rsidP="00242E06">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63979893"/>
      <w:docPartObj>
        <w:docPartGallery w:val="Page Numbers (Bottom of Page)"/>
        <w:docPartUnique/>
      </w:docPartObj>
    </w:sdtPr>
    <w:sdtEndPr>
      <w:rPr>
        <w:rStyle w:val="Numrodepage"/>
      </w:rPr>
    </w:sdtEndPr>
    <w:sdtContent>
      <w:p w14:paraId="6F4E57D7" w14:textId="77777777" w:rsidR="00242E06" w:rsidRDefault="007713C4" w:rsidP="0097123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B8CBA95" w14:textId="77777777" w:rsidR="00242E06" w:rsidRDefault="00C26B7F" w:rsidP="00242E06">
    <w:pPr>
      <w:pStyle w:val="Pieddepag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6667" w14:textId="77777777" w:rsidR="00C26B7F" w:rsidRDefault="00C26B7F">
      <w:r>
        <w:separator/>
      </w:r>
    </w:p>
  </w:footnote>
  <w:footnote w:type="continuationSeparator" w:id="0">
    <w:p w14:paraId="076002D5" w14:textId="77777777" w:rsidR="00C26B7F" w:rsidRDefault="00C26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B"/>
    <w:rsid w:val="001A156A"/>
    <w:rsid w:val="001F7BEC"/>
    <w:rsid w:val="00254B8F"/>
    <w:rsid w:val="002661BB"/>
    <w:rsid w:val="00327AF6"/>
    <w:rsid w:val="00357FA6"/>
    <w:rsid w:val="003B7471"/>
    <w:rsid w:val="00417CF3"/>
    <w:rsid w:val="007713C4"/>
    <w:rsid w:val="00956A0D"/>
    <w:rsid w:val="009A1295"/>
    <w:rsid w:val="009E2517"/>
    <w:rsid w:val="00A128D8"/>
    <w:rsid w:val="00A9393A"/>
    <w:rsid w:val="00BF71AF"/>
    <w:rsid w:val="00C26B7F"/>
    <w:rsid w:val="00C30502"/>
    <w:rsid w:val="00C73282"/>
    <w:rsid w:val="00CC29DD"/>
    <w:rsid w:val="00DA4F19"/>
    <w:rsid w:val="00DB2F2F"/>
    <w:rsid w:val="00E75FCA"/>
    <w:rsid w:val="00EC60A3"/>
    <w:rsid w:val="00FC64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99F4"/>
  <w15:chartTrackingRefBased/>
  <w15:docId w15:val="{8204112E-F8D9-4202-A972-0480B2F7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1B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661BB"/>
    <w:pPr>
      <w:tabs>
        <w:tab w:val="center" w:pos="4536"/>
        <w:tab w:val="right" w:pos="9072"/>
      </w:tabs>
    </w:pPr>
  </w:style>
  <w:style w:type="character" w:customStyle="1" w:styleId="PieddepageCar">
    <w:name w:val="Pied de page Car"/>
    <w:basedOn w:val="Policepardfaut"/>
    <w:link w:val="Pieddepage"/>
    <w:uiPriority w:val="99"/>
    <w:rsid w:val="002661BB"/>
    <w:rPr>
      <w:rFonts w:ascii="Times New Roman" w:eastAsia="Times New Roman" w:hAnsi="Times New Roman" w:cs="Times New Roman"/>
      <w:sz w:val="24"/>
      <w:szCs w:val="24"/>
      <w:lang w:eastAsia="fr-FR"/>
    </w:rPr>
  </w:style>
  <w:style w:type="character" w:styleId="Numrodepage">
    <w:name w:val="page number"/>
    <w:basedOn w:val="Policepardfaut"/>
    <w:uiPriority w:val="99"/>
    <w:semiHidden/>
    <w:unhideWhenUsed/>
    <w:rsid w:val="00266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224E7B6CB4C9480CDAA1F31CE9D1A"/>
        <w:category>
          <w:name w:val="Général"/>
          <w:gallery w:val="placeholder"/>
        </w:category>
        <w:types>
          <w:type w:val="bbPlcHdr"/>
        </w:types>
        <w:behaviors>
          <w:behavior w:val="content"/>
        </w:behaviors>
        <w:guid w:val="{FB4C684E-BAFB-44A7-9C12-B215A3DED499}"/>
      </w:docPartPr>
      <w:docPartBody>
        <w:p w:rsidR="00536E5E" w:rsidRDefault="00110EAC" w:rsidP="00110EAC">
          <w:pPr>
            <w:pStyle w:val="B6C224E7B6CB4C9480CDAA1F31CE9D1A"/>
          </w:pPr>
          <w:r w:rsidRPr="002E4DAA">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AC"/>
    <w:rsid w:val="00110EAC"/>
    <w:rsid w:val="00160E4B"/>
    <w:rsid w:val="001A0CE7"/>
    <w:rsid w:val="00292725"/>
    <w:rsid w:val="003B340C"/>
    <w:rsid w:val="00536E5E"/>
    <w:rsid w:val="00566F50"/>
    <w:rsid w:val="008178BE"/>
    <w:rsid w:val="00933868"/>
    <w:rsid w:val="00D833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10EAC"/>
    <w:rPr>
      <w:color w:val="808080"/>
    </w:rPr>
  </w:style>
  <w:style w:type="paragraph" w:customStyle="1" w:styleId="B6C224E7B6CB4C9480CDAA1F31CE9D1A">
    <w:name w:val="B6C224E7B6CB4C9480CDAA1F31CE9D1A"/>
    <w:rsid w:val="00110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1272</Words>
  <Characters>7255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Yetim</dc:creator>
  <cp:keywords/>
  <dc:description/>
  <cp:lastModifiedBy>Mervé YETIM</cp:lastModifiedBy>
  <cp:revision>10</cp:revision>
  <cp:lastPrinted>2021-11-15T13:18:00Z</cp:lastPrinted>
  <dcterms:created xsi:type="dcterms:W3CDTF">2021-10-29T13:30:00Z</dcterms:created>
  <dcterms:modified xsi:type="dcterms:W3CDTF">2022-05-30T06:39:00Z</dcterms:modified>
</cp:coreProperties>
</file>