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381"/>
        <w:tblW w:w="14175" w:type="dxa"/>
        <w:tblLook w:val="04A0" w:firstRow="1" w:lastRow="0" w:firstColumn="1" w:lastColumn="0" w:noHBand="0" w:noVBand="1"/>
      </w:tblPr>
      <w:tblGrid>
        <w:gridCol w:w="4253"/>
        <w:gridCol w:w="6946"/>
        <w:gridCol w:w="2976"/>
      </w:tblGrid>
      <w:tr w:rsidR="00660F52" w:rsidRPr="00FF2B47" w14:paraId="2A60EF44" w14:textId="77777777" w:rsidTr="00FF2B47">
        <w:trPr>
          <w:trHeight w:val="265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8775E" w14:textId="4FDCAC43" w:rsidR="00660F52" w:rsidRPr="00FF2B47" w:rsidRDefault="00271ADB" w:rsidP="00FF2B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Sources of data for the i</w:t>
            </w:r>
            <w:r w:rsidR="00660F52" w:rsidRPr="00FF2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ndicator</w:t>
            </w:r>
            <w:r w:rsidRPr="00FF2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set</w:t>
            </w:r>
            <w:r w:rsidR="00660F52" w:rsidRPr="00FF2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 w:rsidRPr="00FF2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used for zoonoses </w:t>
            </w:r>
            <w:proofErr w:type="spellStart"/>
            <w:r w:rsidR="00660F52" w:rsidRPr="00FF2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OHi</w:t>
            </w:r>
            <w:proofErr w:type="spellEnd"/>
          </w:p>
          <w:p w14:paraId="6CAFABDB" w14:textId="77777777" w:rsidR="00660F52" w:rsidRPr="00FF2B47" w:rsidRDefault="00660F52" w:rsidP="00FF2B4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2B47" w:rsidRPr="00FF2B47" w14:paraId="2081181D" w14:textId="77777777" w:rsidTr="00FF2B47">
        <w:trPr>
          <w:trHeight w:val="265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019FD9B8" w14:textId="209809D4" w:rsidR="00E30478" w:rsidRPr="00FF2B47" w:rsidRDefault="00E30478" w:rsidP="00FF2B4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Sub-indicator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C701F37" w14:textId="635A17E4" w:rsidR="00E30478" w:rsidRPr="00FF2B47" w:rsidRDefault="00E30478" w:rsidP="00FF2B4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Dataset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46A63BD" w14:textId="77777777" w:rsidR="00E30478" w:rsidRPr="00FF2B47" w:rsidRDefault="00E30478" w:rsidP="00FF2B4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Source of data</w:t>
            </w:r>
          </w:p>
        </w:tc>
      </w:tr>
      <w:tr w:rsidR="00346103" w:rsidRPr="00FF2B47" w14:paraId="6F4418B9" w14:textId="77777777" w:rsidTr="00FF2B47">
        <w:trPr>
          <w:trHeight w:val="276"/>
        </w:trPr>
        <w:tc>
          <w:tcPr>
            <w:tcW w:w="42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5DD9C2E" w14:textId="4C889BA5" w:rsidR="00E30478" w:rsidRPr="003B33A3" w:rsidRDefault="00E30478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 xml:space="preserve">Strategy and </w:t>
            </w:r>
            <w:r w:rsidR="00433822"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R</w:t>
            </w:r>
            <w:r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egulation</w:t>
            </w:r>
          </w:p>
          <w:p w14:paraId="0E006C7D" w14:textId="5E1AA562" w:rsidR="00E30478" w:rsidRPr="003B33A3" w:rsidRDefault="00E30478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</w:p>
          <w:p w14:paraId="3F478169" w14:textId="77777777" w:rsidR="00433822" w:rsidRPr="003B33A3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</w:p>
          <w:p w14:paraId="61BD7124" w14:textId="36EADF77" w:rsidR="00E30478" w:rsidRPr="003B33A3" w:rsidRDefault="00E30478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bookmarkStart w:id="0" w:name="_Hlk104640025"/>
            <w:r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 xml:space="preserve">Surveillance and </w:t>
            </w:r>
            <w:r w:rsidR="00433822"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R</w:t>
            </w:r>
            <w:r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esponse</w:t>
            </w:r>
          </w:p>
          <w:bookmarkEnd w:id="0"/>
          <w:p w14:paraId="6B8BB224" w14:textId="693E0E14" w:rsidR="00433822" w:rsidRPr="003B33A3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</w:p>
          <w:p w14:paraId="0CAF10FA" w14:textId="77777777" w:rsidR="00433822" w:rsidRPr="003B33A3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</w:p>
          <w:p w14:paraId="35200CFE" w14:textId="3BAA6984" w:rsidR="00E30478" w:rsidRPr="003B33A3" w:rsidRDefault="00E30478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3B33A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Sanitation</w:t>
            </w:r>
          </w:p>
        </w:tc>
        <w:tc>
          <w:tcPr>
            <w:tcW w:w="69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FEC3A7" w14:textId="77777777" w:rsidR="00E30478" w:rsidRPr="00FF2B47" w:rsidRDefault="00E30478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National Guideline for Surveillance/Control</w:t>
            </w:r>
          </w:p>
          <w:p w14:paraId="5B49CA78" w14:textId="77777777" w:rsidR="00E30478" w:rsidRPr="00FF2B47" w:rsidRDefault="0043382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National Legislation on Animal Reservoirs</w:t>
            </w:r>
          </w:p>
          <w:p w14:paraId="693C946D" w14:textId="27FE9FF0" w:rsidR="00433822" w:rsidRPr="00FF2B47" w:rsidRDefault="0043382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Zoonoses Capacity Score</w:t>
            </w:r>
          </w:p>
          <w:p w14:paraId="43FC08D0" w14:textId="064FA362" w:rsidR="00433822" w:rsidRPr="00FF2B47" w:rsidRDefault="0043382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General Surveillance</w:t>
            </w:r>
          </w:p>
          <w:p w14:paraId="0A35A388" w14:textId="1390DDEA" w:rsidR="00433822" w:rsidRPr="00FF2B47" w:rsidRDefault="0043382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Vector Control</w:t>
            </w:r>
          </w:p>
          <w:p w14:paraId="379E23F6" w14:textId="316E5BDA" w:rsidR="00433822" w:rsidRPr="00FF2B47" w:rsidRDefault="0043382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Wildlife Reservoirs Control</w:t>
            </w:r>
          </w:p>
          <w:p w14:paraId="299F4E48" w14:textId="2B342494" w:rsidR="00433822" w:rsidRPr="00FF2B47" w:rsidRDefault="00315E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Basic Sanitation Services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157FE89" w14:textId="77777777" w:rsidR="00E30478" w:rsidRPr="00FF2B47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Global Health Security Index</w:t>
            </w:r>
          </w:p>
          <w:p w14:paraId="10260B45" w14:textId="77777777" w:rsidR="00433822" w:rsidRPr="00FF2B47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Global Health Security Index</w:t>
            </w:r>
          </w:p>
          <w:p w14:paraId="1C140304" w14:textId="77777777" w:rsidR="00433822" w:rsidRPr="00FF2B47" w:rsidRDefault="0043382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World Health Organization</w:t>
            </w: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9615B9F" w14:textId="77777777" w:rsidR="00433822" w:rsidRPr="00FF2B47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OIE-WHAIS</w:t>
            </w:r>
          </w:p>
          <w:p w14:paraId="52890701" w14:textId="77777777" w:rsidR="00433822" w:rsidRPr="00FF2B47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OIE-WHAIS</w:t>
            </w:r>
          </w:p>
          <w:p w14:paraId="6E32B496" w14:textId="77777777" w:rsidR="00433822" w:rsidRPr="00FF2B47" w:rsidRDefault="00433822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OIE-WHAIS</w:t>
            </w:r>
          </w:p>
          <w:p w14:paraId="5F8AEA1C" w14:textId="019D51C8" w:rsidR="00315EC2" w:rsidRPr="00FF2B47" w:rsidRDefault="00315E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Bank</w:t>
            </w:r>
          </w:p>
        </w:tc>
      </w:tr>
      <w:tr w:rsidR="003C0CC2" w:rsidRPr="00FF2B47" w14:paraId="171CD19C" w14:textId="77777777" w:rsidTr="00FF2B47">
        <w:trPr>
          <w:trHeight w:val="26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15634" w14:textId="32FEDC74" w:rsidR="00315EC2" w:rsidRPr="003B33A3" w:rsidRDefault="00315E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Detection</w:t>
            </w:r>
          </w:p>
          <w:p w14:paraId="2A9502A9" w14:textId="17C2B59E" w:rsidR="00315EC2" w:rsidRPr="003B33A3" w:rsidRDefault="00315E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_Hlk104641303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Vector and </w:t>
            </w:r>
            <w:r w:rsidR="0064068A" w:rsidRPr="003B33A3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eservoir </w:t>
            </w:r>
            <w:r w:rsidR="0064068A" w:rsidRPr="003B33A3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nterventions</w:t>
            </w:r>
            <w:bookmarkEnd w:id="1"/>
          </w:p>
          <w:p w14:paraId="6D659936" w14:textId="77777777" w:rsidR="00F35115" w:rsidRPr="003B33A3" w:rsidRDefault="00F35115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2DEAAC" w14:textId="77777777" w:rsidR="00E30478" w:rsidRPr="003B33A3" w:rsidRDefault="00E30478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F06FE" w14:textId="2A461155" w:rsidR="00315EC2" w:rsidRPr="00FF2B47" w:rsidRDefault="00315EC2" w:rsidP="00FF2B47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Laboratory Testing for Zoonotic Reservoirs (Vectors and Animals)</w:t>
            </w:r>
          </w:p>
          <w:p w14:paraId="1D4E6993" w14:textId="77777777" w:rsidR="00F35115" w:rsidRPr="00FF2B47" w:rsidRDefault="00F35115" w:rsidP="00FF2B47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Policy Adoption of Insecticide-Treated Mosquito Nets</w:t>
            </w:r>
          </w:p>
          <w:p w14:paraId="5353F0E4" w14:textId="77777777" w:rsidR="00F35115" w:rsidRPr="00FF2B47" w:rsidRDefault="00F35115" w:rsidP="00FF2B47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Policy Adoption of Indoor Residual Spraying</w:t>
            </w:r>
          </w:p>
          <w:p w14:paraId="35908687" w14:textId="7D1BEA77" w:rsidR="00F35115" w:rsidRPr="00FF2B47" w:rsidRDefault="00F35115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Prevention Chemotherapy Coverage of Zoonoses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55F30" w14:textId="77777777" w:rsidR="00E30478" w:rsidRPr="00FF2B47" w:rsidRDefault="00F35115" w:rsidP="00FF2B47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Global Health Security Index</w:t>
            </w:r>
          </w:p>
          <w:p w14:paraId="6A818DC0" w14:textId="77777777" w:rsidR="00F35115" w:rsidRPr="00FF2B47" w:rsidRDefault="00F35115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World Health Organization</w:t>
            </w: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0727EC60" w14:textId="77777777" w:rsidR="00F35115" w:rsidRPr="00FF2B47" w:rsidRDefault="00F35115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World Health Organization</w:t>
            </w: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0485ABCF" w14:textId="234B4992" w:rsidR="00F35115" w:rsidRPr="00FF2B47" w:rsidRDefault="00F35115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val="en-US" w:bidi="ar"/>
              </w:rPr>
              <w:t>World Health Organization</w:t>
            </w: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3C0CC2" w:rsidRPr="00FF2B47" w14:paraId="0DAD80BF" w14:textId="77777777" w:rsidTr="00FF2B47">
        <w:trPr>
          <w:trHeight w:val="26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E2F4D" w14:textId="77777777" w:rsidR="003C0CC2" w:rsidRPr="003B33A3" w:rsidRDefault="003C0C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_Hlk104642081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Vaccination Regulation </w:t>
            </w:r>
          </w:p>
          <w:p w14:paraId="71508F99" w14:textId="59D9082F" w:rsidR="00E30478" w:rsidRPr="003B33A3" w:rsidRDefault="0064068A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_Hlk104642686"/>
            <w:bookmarkEnd w:id="2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Population Coverage and Cost of Interventions</w:t>
            </w:r>
          </w:p>
          <w:bookmarkEnd w:id="3"/>
          <w:p w14:paraId="761BE7BC" w14:textId="77777777" w:rsidR="003C0CC2" w:rsidRPr="003B33A3" w:rsidRDefault="003C0C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801B90" w14:textId="7CEFBEF5" w:rsidR="0064068A" w:rsidRPr="003B33A3" w:rsidRDefault="0064068A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_Hlk104644672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Inhabitants below 5 </w:t>
            </w:r>
            <w:r w:rsidR="003C0CC2" w:rsidRPr="003B33A3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eters above </w:t>
            </w:r>
            <w:r w:rsidR="003C0CC2" w:rsidRPr="003B33A3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ea </w:t>
            </w:r>
            <w:r w:rsidR="003C0CC2" w:rsidRPr="003B33A3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evel</w:t>
            </w:r>
            <w:bookmarkEnd w:id="4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9407D" w14:textId="4992EE6C" w:rsidR="00E30478" w:rsidRPr="00FF2B47" w:rsidRDefault="0064068A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Vaccination Strategy and Regulation Vaccination</w:t>
            </w:r>
          </w:p>
          <w:p w14:paraId="249210F0" w14:textId="0CEC0A30" w:rsidR="0064068A" w:rsidRPr="00FF2B47" w:rsidRDefault="0064068A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 xml:space="preserve">Proportion of Population Having Basic Drinking </w:t>
            </w:r>
            <w:r w:rsidR="003C0CC2" w:rsidRPr="00FF2B47">
              <w:rPr>
                <w:rFonts w:ascii="Times New Roman" w:hAnsi="Times New Roman" w:cs="Times New Roman"/>
                <w:sz w:val="21"/>
                <w:szCs w:val="21"/>
              </w:rPr>
              <w:t>W</w:t>
            </w: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ater and Sanitation Facilities</w:t>
            </w:r>
          </w:p>
          <w:p w14:paraId="564F9646" w14:textId="4644D62B" w:rsidR="003C0CC2" w:rsidRPr="00FF2B47" w:rsidRDefault="003C0C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Costs Directed to Chemotherapy/Vaccination of Humans</w:t>
            </w:r>
          </w:p>
          <w:p w14:paraId="26AE398F" w14:textId="68C7E039" w:rsidR="0064068A" w:rsidRPr="00FF2B47" w:rsidRDefault="003C0CC2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Number of Inhabitants below 5 Meters above Sea Level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98E97" w14:textId="77777777" w:rsidR="00E30478" w:rsidRPr="00FF2B47" w:rsidRDefault="0034610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Global Health Security Index</w:t>
            </w:r>
          </w:p>
          <w:p w14:paraId="56A78819" w14:textId="77777777" w:rsidR="00346103" w:rsidRPr="00FF2B47" w:rsidRDefault="0034610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Bank</w:t>
            </w:r>
          </w:p>
          <w:p w14:paraId="18607FB0" w14:textId="77777777" w:rsidR="00346103" w:rsidRPr="00FF2B47" w:rsidRDefault="0034610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04E2D90D" w14:textId="4C8F34D4" w:rsidR="00346103" w:rsidRPr="00FF2B47" w:rsidRDefault="0034610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Bank</w:t>
            </w:r>
          </w:p>
        </w:tc>
      </w:tr>
      <w:tr w:rsidR="00346103" w:rsidRPr="00FF2B47" w14:paraId="0AAF8E0B" w14:textId="77777777" w:rsidTr="00FF2B47">
        <w:trPr>
          <w:trHeight w:val="26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1AB11" w14:textId="3538479A" w:rsidR="00E30478" w:rsidRPr="003B33A3" w:rsidRDefault="0034610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_Hlk104645068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Health Promotion</w:t>
            </w:r>
            <w:r w:rsidR="00817AFB"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 for Zoonosis</w:t>
            </w:r>
            <w:bookmarkEnd w:id="5"/>
          </w:p>
          <w:p w14:paraId="5D776621" w14:textId="4895D808" w:rsidR="00705EA3" w:rsidRPr="003B33A3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78D85CC" w14:textId="4B52A33F" w:rsidR="00705EA3" w:rsidRPr="003B33A3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C4D944F" w14:textId="68690D0F" w:rsidR="00705EA3" w:rsidRPr="003B33A3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126D5E3" w14:textId="626FB780" w:rsidR="00705EA3" w:rsidRPr="003B33A3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2DFA44E" w14:textId="77777777" w:rsidR="00705EA3" w:rsidRPr="003B33A3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1668AD3" w14:textId="51B3259F" w:rsidR="00346103" w:rsidRPr="003B33A3" w:rsidRDefault="0034610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_Hlk104645619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Natural Protected Areas</w:t>
            </w:r>
            <w:bookmarkEnd w:id="6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BE842" w14:textId="77777777" w:rsidR="00E30478" w:rsidRPr="00FF2B47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Legislation of Zoonosis Educational Activities</w:t>
            </w:r>
          </w:p>
          <w:p w14:paraId="4ECBFF3A" w14:textId="1E07EB3E" w:rsidR="00705EA3" w:rsidRPr="00FF2B47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Prevention and Control of Zoonoses</w:t>
            </w:r>
          </w:p>
          <w:p w14:paraId="30D85907" w14:textId="239322FA" w:rsidR="00705EA3" w:rsidRPr="00FF2B47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National Plan for Zoonoses Vaccine</w:t>
            </w:r>
          </w:p>
          <w:p w14:paraId="5EB195FA" w14:textId="131316FA" w:rsidR="00705EA3" w:rsidRPr="00FF2B47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Zoonotic Events and Human-Animal interface</w:t>
            </w:r>
          </w:p>
          <w:p w14:paraId="5E651F27" w14:textId="16BC3980" w:rsidR="00705EA3" w:rsidRPr="00FF2B47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Early Warning of Zoonoses</w:t>
            </w:r>
          </w:p>
          <w:p w14:paraId="4DF698D9" w14:textId="1234BC9A" w:rsidR="00705EA3" w:rsidRPr="00FF2B47" w:rsidRDefault="00705EA3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Emergency/Surveillance System</w:t>
            </w:r>
          </w:p>
          <w:p w14:paraId="05E8AA9B" w14:textId="32E5064F" w:rsidR="00705EA3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Proportion of Natural Protected Areas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E46C0" w14:textId="77777777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442D1A8D" w14:textId="77777777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11607528" w14:textId="77777777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3C7B4285" w14:textId="77777777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5FB3AAA0" w14:textId="77777777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5C9CA99F" w14:textId="77777777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49E5A9CA" w14:textId="33EB1D1E" w:rsidR="002061A0" w:rsidRPr="00FF2B47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Bank</w:t>
            </w:r>
          </w:p>
        </w:tc>
      </w:tr>
      <w:tr w:rsidR="00346103" w:rsidRPr="00FF2B47" w14:paraId="0B085665" w14:textId="77777777" w:rsidTr="00FF2B47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F644BB0" w14:textId="558A4B89" w:rsidR="00E30478" w:rsidRPr="003B33A3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_Hlk104645986"/>
            <w:r w:rsidRPr="003B33A3">
              <w:rPr>
                <w:rFonts w:ascii="Times New Roman" w:hAnsi="Times New Roman" w:cs="Times New Roman"/>
                <w:sz w:val="21"/>
                <w:szCs w:val="21"/>
              </w:rPr>
              <w:t>Cases</w:t>
            </w:r>
            <w:r w:rsidR="001C3CA1"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320C6" w:rsidRPr="003B33A3">
              <w:rPr>
                <w:rFonts w:ascii="Times New Roman" w:hAnsi="Times New Roman" w:cs="Times New Roman"/>
                <w:sz w:val="21"/>
                <w:szCs w:val="21"/>
              </w:rPr>
              <w:t xml:space="preserve">of </w:t>
            </w:r>
            <w:r w:rsidR="001C3CA1" w:rsidRPr="003B33A3">
              <w:rPr>
                <w:rFonts w:ascii="Times New Roman" w:hAnsi="Times New Roman" w:cs="Times New Roman"/>
                <w:sz w:val="21"/>
                <w:szCs w:val="21"/>
              </w:rPr>
              <w:t>COVID-19</w:t>
            </w:r>
            <w:bookmarkEnd w:id="7"/>
          </w:p>
          <w:p w14:paraId="279D0B57" w14:textId="77777777" w:rsidR="005C17A1" w:rsidRPr="003B33A3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0F4450F" w14:textId="77777777" w:rsidR="002061A0" w:rsidRPr="003B33A3" w:rsidRDefault="002061A0" w:rsidP="00FF2B47">
            <w:pPr>
              <w:spacing w:line="276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bookmarkStart w:id="8" w:name="_Hlk104646563"/>
            <w:r w:rsidRPr="003B33A3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Human DALYs of Echinococcosis</w:t>
            </w:r>
          </w:p>
          <w:p w14:paraId="019F6846" w14:textId="77777777" w:rsidR="002061A0" w:rsidRPr="003B33A3" w:rsidRDefault="002061A0" w:rsidP="00FF2B47">
            <w:pPr>
              <w:spacing w:line="276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bookmarkStart w:id="9" w:name="_Hlk104646930"/>
            <w:bookmarkEnd w:id="8"/>
            <w:r w:rsidRPr="003B33A3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Human DALYs of Leishmaniasis</w:t>
            </w:r>
          </w:p>
          <w:p w14:paraId="6119D0EC" w14:textId="77777777" w:rsidR="002061A0" w:rsidRPr="003B33A3" w:rsidRDefault="002061A0" w:rsidP="00FF2B47">
            <w:pPr>
              <w:spacing w:line="276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bookmarkStart w:id="10" w:name="_Hlk104647069"/>
            <w:bookmarkEnd w:id="9"/>
            <w:r w:rsidRPr="003B33A3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Human DALYs of Rabies</w:t>
            </w:r>
          </w:p>
          <w:p w14:paraId="7FD0A24D" w14:textId="38447967" w:rsidR="002061A0" w:rsidRPr="003B33A3" w:rsidRDefault="002061A0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1" w:name="_Hlk104647194"/>
            <w:bookmarkEnd w:id="10"/>
            <w:r w:rsidRPr="003B33A3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Human DALYs of Tuberculosis</w:t>
            </w:r>
            <w:bookmarkEnd w:id="11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4E0E497" w14:textId="63B84EED" w:rsidR="00E30478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COVID-19 Infections Number</w:t>
            </w:r>
          </w:p>
          <w:p w14:paraId="153BE54A" w14:textId="23C49498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Vaccination Coverage for COVID-19</w:t>
            </w:r>
          </w:p>
          <w:p w14:paraId="134FF439" w14:textId="7299AA0F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Echinococcosis DALYS</w:t>
            </w:r>
          </w:p>
          <w:p w14:paraId="2FE02DF4" w14:textId="32CAAF8E" w:rsidR="005C17A1" w:rsidRPr="00FF2B47" w:rsidRDefault="005C17A1" w:rsidP="00FF2B47">
            <w:pPr>
              <w:spacing w:line="276" w:lineRule="auto"/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</w:pPr>
            <w:r w:rsidRPr="00FF2B47">
              <w:rPr>
                <w:rFonts w:ascii="Times New Roman" w:eastAsia="等线" w:hAnsi="Times New Roman" w:cs="Times New Roman"/>
                <w:color w:val="000000" w:themeColor="text1"/>
                <w:sz w:val="21"/>
                <w:szCs w:val="21"/>
              </w:rPr>
              <w:t>Leishmaniasis DALYS</w:t>
            </w:r>
          </w:p>
          <w:p w14:paraId="558868CE" w14:textId="7C7B2AE2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Rabies DALYS</w:t>
            </w:r>
          </w:p>
          <w:p w14:paraId="01EF6348" w14:textId="44191314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Tuberculosis DALYS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35320BB" w14:textId="77777777" w:rsidR="00E30478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51194D4C" w14:textId="77777777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World Health Organization</w:t>
            </w:r>
          </w:p>
          <w:p w14:paraId="5AAE9B17" w14:textId="77777777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hAnsi="Times New Roman" w:cs="Times New Roman"/>
                <w:sz w:val="21"/>
                <w:szCs w:val="21"/>
              </w:rPr>
              <w:t>Global Health Data Exchange</w:t>
            </w:r>
          </w:p>
          <w:p w14:paraId="6C665F43" w14:textId="77777777" w:rsidR="005C17A1" w:rsidRPr="00FF2B47" w:rsidRDefault="005C17A1" w:rsidP="00FF2B47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Global Health Data Exchange</w:t>
            </w:r>
          </w:p>
          <w:p w14:paraId="50DFD26C" w14:textId="77777777" w:rsidR="005C17A1" w:rsidRPr="00FF2B47" w:rsidRDefault="005C17A1" w:rsidP="00FF2B47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Global Health Data Exchange</w:t>
            </w:r>
          </w:p>
          <w:p w14:paraId="57C065A5" w14:textId="35984EE1" w:rsidR="005C17A1" w:rsidRPr="00FF2B47" w:rsidRDefault="005C17A1" w:rsidP="00FF2B47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2B47">
              <w:rPr>
                <w:rFonts w:ascii="Times New Roman" w:eastAsia="宋体" w:hAnsi="Times New Roman" w:cs="Times New Roman"/>
                <w:sz w:val="21"/>
                <w:szCs w:val="21"/>
                <w:lang w:bidi="ar"/>
              </w:rPr>
              <w:t>Global Health Data Exchange</w:t>
            </w:r>
          </w:p>
        </w:tc>
      </w:tr>
    </w:tbl>
    <w:p w14:paraId="5F1ABEE2" w14:textId="77777777" w:rsidR="00206CB5" w:rsidRDefault="00206CB5" w:rsidP="00206CB5">
      <w:pPr>
        <w:spacing w:before="240"/>
        <w:rPr>
          <w:rFonts w:ascii="Times New Roman" w:hAnsi="Times New Roman" w:cs="Times New Roman"/>
          <w:sz w:val="20"/>
          <w:szCs w:val="20"/>
        </w:rPr>
      </w:pPr>
    </w:p>
    <w:p w14:paraId="44DAA9EB" w14:textId="2B14FC2B" w:rsidR="00206CB5" w:rsidRPr="00206CB5" w:rsidRDefault="00206CB5" w:rsidP="00206CB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206CB5">
        <w:rPr>
          <w:rFonts w:ascii="Times New Roman" w:hAnsi="Times New Roman" w:cs="Times New Roman"/>
          <w:sz w:val="20"/>
          <w:szCs w:val="20"/>
        </w:rPr>
        <w:t xml:space="preserve">OIE-WAHIS, </w:t>
      </w:r>
      <w:r w:rsidRPr="00206CB5">
        <w:rPr>
          <w:rFonts w:ascii="Times New Roman" w:hAnsi="Times New Roman" w:cs="Times New Roman"/>
          <w:sz w:val="20"/>
          <w:szCs w:val="20"/>
        </w:rPr>
        <w:t>OIE World Animal Health Information System</w:t>
      </w:r>
    </w:p>
    <w:p w14:paraId="6EB3342B" w14:textId="6B246E31" w:rsidR="006D5759" w:rsidRPr="00206CB5" w:rsidRDefault="006D5759" w:rsidP="006D575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For each sub-indicator, the best/worst value w</w:t>
      </w:r>
      <w:r w:rsidR="00ED19E1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set, the</w:t>
      </w:r>
      <w:r w:rsidR="00ED19E1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following equation </w:t>
      </w:r>
      <w:r w:rsidR="00682412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used 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for normalization:</w:t>
      </w:r>
    </w:p>
    <w:p w14:paraId="6BE55080" w14:textId="77777777" w:rsidR="006D5759" w:rsidRPr="00206CB5" w:rsidRDefault="00094354" w:rsidP="006D5759">
      <w:pPr>
        <w:spacing w:line="480" w:lineRule="auto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color w:val="000000" w:themeColor="text1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m>
                    <m:mPr>
                      <m:baseJc m:val="top"/>
                      <m:rSpRule m:val="4"/>
                      <m:rSp m:val="4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微软雅黑" w:hAnsi="微软雅黑" w:cs="微软雅黑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微软雅黑" w:hAnsi="微软雅黑" w:cs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微软雅黑" w:hAnsi="微软雅黑" w:cs="微软雅黑"/>
                                <w:color w:val="000000" w:themeColor="text1"/>
                                <w:sz w:val="24"/>
                                <w:szCs w:val="24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eastAsia="微软雅黑" w:hAnsi="Cambria Math" w:cs="微软雅黑" w:hint="eastAsia"/>
                            <w:color w:val="000000" w:themeColor="text1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微软雅黑" w:hAnsi="Cambria Math" w:cs="微软雅黑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微软雅黑" w:hAnsi="Cambria Math" w:cs="微软雅黑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微软雅黑" w:hAnsi="Cambria Math" w:cs="微软雅黑"/>
                                <w:color w:val="000000" w:themeColor="text1"/>
                                <w:sz w:val="24"/>
                                <w:szCs w:val="24"/>
                              </w:rPr>
                              <m:t>worst,j</m:t>
                            </m:r>
                          </m:sub>
                        </m:sSub>
                      </m:e>
                    </m:mr>
                  </m:m>
                </m:num>
                <m:den>
                  <m:m>
                    <m:mPr>
                      <m:rSpRule m:val="2"/>
                      <m:rSp m:val="2"/>
                      <m:cGpRule m:val="1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best,j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worst,j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100</m:t>
                        </m:r>
                      </m:e>
                    </m:mr>
                  </m:m>
                </m:den>
              </m:f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×100</m:t>
              </m:r>
            </m:e>
          </m:d>
        </m:oMath>
      </m:oMathPara>
    </w:p>
    <w:p w14:paraId="574E3A81" w14:textId="77777777" w:rsidR="006D5759" w:rsidRPr="00206CB5" w:rsidRDefault="006D5759" w:rsidP="006D57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ij</m:t>
            </m:r>
          </m:sub>
        </m:sSub>
      </m:oMath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denotes the normalized score for j-th sub-indicator of i-th country;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ij</m:t>
            </m:r>
          </m:sub>
        </m:sSub>
      </m:oMath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denotes the original values for j-th sub-indicator of i-th country;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best,j</m:t>
            </m:r>
          </m:sub>
        </m:sSub>
      </m:oMath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denotes the original values of best performance for j-th sub-indicator;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worst,j</m:t>
            </m:r>
          </m:sub>
        </m:sSub>
      </m:oMath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denotes the original values of worst performance for j-th sub-indicator.</w:t>
      </w:r>
    </w:p>
    <w:p w14:paraId="6F275861" w14:textId="77777777" w:rsidR="006D5759" w:rsidRPr="00206CB5" w:rsidRDefault="006D5759" w:rsidP="006D5759">
      <w:pPr>
        <w:ind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66232" w14:textId="7189E05E" w:rsidR="006D5759" w:rsidRPr="00206CB5" w:rsidRDefault="006D5759" w:rsidP="006D5759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weighted sum of the scores of the </w:t>
      </w:r>
      <w:r w:rsidR="00993852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sub-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indicators was derived from the following equation to obtain the scores of the </w:t>
      </w:r>
      <w:r w:rsidR="00AB664D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weight 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indicators:</w:t>
      </w:r>
    </w:p>
    <w:p w14:paraId="7FA1F3CC" w14:textId="77777777" w:rsidR="006D5759" w:rsidRPr="00206CB5" w:rsidRDefault="00094354" w:rsidP="006D575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 w:hint="eastAsia"/>
                  <w:color w:val="000000" w:themeColor="text1"/>
                  <w:sz w:val="24"/>
                  <w:szCs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h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,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h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h</m:t>
                      </m:r>
                    </m:sub>
                  </m:sSub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=1</m:t>
          </m:r>
        </m:oMath>
      </m:oMathPara>
    </w:p>
    <w:p w14:paraId="0312DEEF" w14:textId="7F75FDEB" w:rsidR="006D5759" w:rsidRPr="00206CB5" w:rsidRDefault="006D5759" w:rsidP="006D57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sub>
        </m:sSub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denotes the score of </w:t>
      </w:r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h-</w:t>
      </w:r>
      <w:proofErr w:type="spellStart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</w:t>
      </w:r>
      <w:proofErr w:type="spellEnd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weight </w:t>
      </w:r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indicator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i-th</w:t>
      </w:r>
      <w:proofErr w:type="spellEnd"/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country;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m</m:t>
        </m:r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denotes the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number of the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sub-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indicators </w:t>
      </w:r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under h-</w:t>
      </w:r>
      <w:proofErr w:type="spellStart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</w:t>
      </w:r>
      <w:proofErr w:type="spellEnd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weight </w:t>
      </w:r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indicator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sub>
        </m:sSub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denotes the j-</w:t>
      </w:r>
      <w:proofErr w:type="spellStart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</w:t>
      </w:r>
      <w:proofErr w:type="spellEnd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sub-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indicator</w:t>
      </w:r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under h-</w:t>
      </w:r>
      <w:proofErr w:type="spellStart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</w:t>
      </w:r>
      <w:proofErr w:type="spellEnd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weight </w:t>
      </w:r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indicator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ij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h</m:t>
                </m:r>
              </m:sub>
            </m:sSub>
          </m:sub>
        </m:sSub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denotes the score of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sub>
        </m:sSub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proofErr w:type="spellStart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</w:t>
      </w:r>
      <w:proofErr w:type="spellEnd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sub-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indicator of </w:t>
      </w:r>
      <w:proofErr w:type="spellStart"/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i-th</w:t>
      </w:r>
      <w:proofErr w:type="spellEnd"/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h</m:t>
                </m:r>
              </m:sub>
            </m:sSub>
          </m:sub>
        </m:sSub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denotes the weight of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sub>
        </m:sSub>
      </m:oMath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proofErr w:type="spellStart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</w:t>
      </w:r>
      <w:proofErr w:type="spellEnd"/>
      <w:r w:rsidRPr="0020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7154"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sub-</w:t>
      </w:r>
      <w:r w:rsidRPr="00206CB5">
        <w:rPr>
          <w:rFonts w:ascii="Times New Roman" w:hAnsi="Times New Roman" w:cs="Times New Roman"/>
          <w:color w:val="000000" w:themeColor="text1"/>
          <w:sz w:val="24"/>
          <w:szCs w:val="24"/>
        </w:rPr>
        <w:t>indicator.</w:t>
      </w:r>
    </w:p>
    <w:p w14:paraId="05FF3A30" w14:textId="77777777" w:rsidR="006D5759" w:rsidRPr="00206CB5" w:rsidRDefault="006D5759" w:rsidP="006D5759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1E97D2" w14:textId="77777777" w:rsidR="006D5759" w:rsidRPr="00206CB5" w:rsidRDefault="006D5759">
      <w:pPr>
        <w:rPr>
          <w:rFonts w:ascii="Times New Roman" w:hAnsi="Times New Roman" w:cs="Times New Roman"/>
          <w:sz w:val="24"/>
          <w:szCs w:val="24"/>
        </w:rPr>
      </w:pPr>
    </w:p>
    <w:p w14:paraId="35A2BDE7" w14:textId="77777777" w:rsidR="00056BCC" w:rsidRPr="00444A14" w:rsidRDefault="00056BCC">
      <w:pPr>
        <w:rPr>
          <w:rFonts w:ascii="Times New Roman" w:hAnsi="Times New Roman" w:cs="Times New Roman"/>
        </w:rPr>
      </w:pPr>
    </w:p>
    <w:sectPr w:rsidR="00056BCC" w:rsidRPr="00444A14" w:rsidSect="00FF2B47">
      <w:pgSz w:w="16838" w:h="11906" w:orient="landscape"/>
      <w:pgMar w:top="1134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B3F5" w14:textId="77777777" w:rsidR="00094354" w:rsidRDefault="00094354" w:rsidP="001C3CA1">
      <w:pPr>
        <w:spacing w:after="0" w:line="240" w:lineRule="auto"/>
      </w:pPr>
      <w:r>
        <w:separator/>
      </w:r>
    </w:p>
  </w:endnote>
  <w:endnote w:type="continuationSeparator" w:id="0">
    <w:p w14:paraId="41E12925" w14:textId="77777777" w:rsidR="00094354" w:rsidRDefault="00094354" w:rsidP="001C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DE838" w14:textId="77777777" w:rsidR="00094354" w:rsidRDefault="00094354" w:rsidP="001C3CA1">
      <w:pPr>
        <w:spacing w:after="0" w:line="240" w:lineRule="auto"/>
      </w:pPr>
      <w:r>
        <w:separator/>
      </w:r>
    </w:p>
  </w:footnote>
  <w:footnote w:type="continuationSeparator" w:id="0">
    <w:p w14:paraId="6830485C" w14:textId="77777777" w:rsidR="00094354" w:rsidRDefault="00094354" w:rsidP="001C3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14"/>
    <w:rsid w:val="00056BCC"/>
    <w:rsid w:val="00094354"/>
    <w:rsid w:val="001C3CA1"/>
    <w:rsid w:val="001D7DEF"/>
    <w:rsid w:val="001F1C9D"/>
    <w:rsid w:val="002061A0"/>
    <w:rsid w:val="00206CB5"/>
    <w:rsid w:val="00271ADB"/>
    <w:rsid w:val="00315EC2"/>
    <w:rsid w:val="00346103"/>
    <w:rsid w:val="003B33A3"/>
    <w:rsid w:val="003C0CC2"/>
    <w:rsid w:val="00433822"/>
    <w:rsid w:val="00444A14"/>
    <w:rsid w:val="005C17A1"/>
    <w:rsid w:val="0064068A"/>
    <w:rsid w:val="00660F52"/>
    <w:rsid w:val="00682412"/>
    <w:rsid w:val="006D5759"/>
    <w:rsid w:val="00705EA3"/>
    <w:rsid w:val="00817AFB"/>
    <w:rsid w:val="00993852"/>
    <w:rsid w:val="009E7154"/>
    <w:rsid w:val="00AB664D"/>
    <w:rsid w:val="00BC02CA"/>
    <w:rsid w:val="00C320C6"/>
    <w:rsid w:val="00D24C29"/>
    <w:rsid w:val="00DC7F4F"/>
    <w:rsid w:val="00E30478"/>
    <w:rsid w:val="00E37298"/>
    <w:rsid w:val="00ED19E1"/>
    <w:rsid w:val="00F35115"/>
    <w:rsid w:val="00FD7C8C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20C"/>
  <w15:chartTrackingRefBased/>
  <w15:docId w15:val="{33D7B440-F9FD-4AF3-BF76-6EB7B2FC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1C3CA1"/>
  </w:style>
  <w:style w:type="paragraph" w:styleId="a6">
    <w:name w:val="footer"/>
    <w:basedOn w:val="a"/>
    <w:link w:val="a7"/>
    <w:uiPriority w:val="99"/>
    <w:unhideWhenUsed/>
    <w:rsid w:val="001C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1C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Kassegne Kokouvi</dc:creator>
  <cp:keywords/>
  <dc:description/>
  <cp:lastModifiedBy>Kassegne Kokouvi</cp:lastModifiedBy>
  <cp:revision>2</cp:revision>
  <dcterms:created xsi:type="dcterms:W3CDTF">2022-05-28T08:21:00Z</dcterms:created>
  <dcterms:modified xsi:type="dcterms:W3CDTF">2022-05-28T08:21:00Z</dcterms:modified>
</cp:coreProperties>
</file>