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79D635" w14:textId="77777777" w:rsidR="003A4E47" w:rsidRPr="00196E33" w:rsidRDefault="003A4E47" w:rsidP="003A4E47">
      <w:pPr>
        <w:rPr>
          <w:rFonts w:cs="Times New Roman"/>
          <w:b/>
          <w:sz w:val="20"/>
          <w:szCs w:val="20"/>
          <w:lang w:val="en-US"/>
        </w:rPr>
      </w:pPr>
      <w:r w:rsidRPr="00196E33">
        <w:rPr>
          <w:rFonts w:cs="Times New Roman"/>
          <w:b/>
          <w:sz w:val="20"/>
          <w:szCs w:val="20"/>
          <w:lang w:val="en-US"/>
        </w:rPr>
        <w:t xml:space="preserve">Suppl. Table 2. </w:t>
      </w:r>
      <w:r w:rsidRPr="00196E33">
        <w:rPr>
          <w:rFonts w:cs="Times New Roman"/>
          <w:bCs/>
          <w:sz w:val="20"/>
          <w:szCs w:val="20"/>
          <w:lang w:val="en-US"/>
        </w:rPr>
        <w:t>Demographic characteristics of normal subjects and patients with compensated cirrhosis</w:t>
      </w:r>
    </w:p>
    <w:tbl>
      <w:tblPr>
        <w:tblW w:w="7716" w:type="dxa"/>
        <w:tblBorders>
          <w:top w:val="single" w:sz="6" w:space="0" w:color="FFFFFF" w:themeColor="background1"/>
          <w:left w:val="single" w:sz="6" w:space="0" w:color="FFFFFF" w:themeColor="background1"/>
          <w:bottom w:val="single" w:sz="6" w:space="0" w:color="FFFFFF" w:themeColor="background1"/>
          <w:right w:val="single" w:sz="6" w:space="0" w:color="FFFFFF" w:themeColor="background1"/>
          <w:insideH w:val="single" w:sz="6" w:space="0" w:color="FFFFFF" w:themeColor="background1"/>
          <w:insideV w:val="single" w:sz="6" w:space="0" w:color="FFFFFF" w:themeColor="background1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9"/>
        <w:gridCol w:w="2410"/>
        <w:gridCol w:w="2337"/>
      </w:tblGrid>
      <w:tr w:rsidR="003A4E47" w14:paraId="12D72053" w14:textId="77777777" w:rsidTr="002636A4">
        <w:trPr>
          <w:trHeight w:val="485"/>
          <w:tblHeader/>
        </w:trPr>
        <w:tc>
          <w:tcPr>
            <w:tcW w:w="296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63C6882" w14:textId="77777777" w:rsidR="003A4E47" w:rsidRPr="00196E33" w:rsidRDefault="003A4E47" w:rsidP="002636A4">
            <w:pPr>
              <w:spacing w:after="0" w:line="240" w:lineRule="auto"/>
              <w:jc w:val="both"/>
              <w:textAlignment w:val="top"/>
              <w:rPr>
                <w:rFonts w:eastAsia="Times New Roman" w:cs="Times New Roman"/>
                <w:b/>
                <w:bCs/>
                <w:color w:val="333333"/>
                <w:lang w:eastAsia="tr-TR"/>
              </w:rPr>
            </w:pPr>
            <w:r w:rsidRPr="00196E33"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  <w:t>Demographic Characteristics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368229E1" w14:textId="77777777" w:rsidR="003A4E47" w:rsidRPr="00196E33" w:rsidRDefault="003A4E47" w:rsidP="002636A4">
            <w:pPr>
              <w:spacing w:after="0" w:line="240" w:lineRule="auto"/>
              <w:jc w:val="both"/>
              <w:textAlignment w:val="top"/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</w:pPr>
            <w:r w:rsidRPr="00196E33"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  <w:t xml:space="preserve">Patients with </w:t>
            </w:r>
          </w:p>
          <w:p w14:paraId="3A8D70BC" w14:textId="77777777" w:rsidR="003A4E47" w:rsidRPr="00196E33" w:rsidRDefault="003A4E47" w:rsidP="002636A4">
            <w:pPr>
              <w:spacing w:after="0" w:line="240" w:lineRule="auto"/>
              <w:jc w:val="both"/>
              <w:textAlignment w:val="top"/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</w:pPr>
            <w:r w:rsidRPr="00196E33"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  <w:t xml:space="preserve">compensated cirrhosis </w:t>
            </w:r>
          </w:p>
          <w:p w14:paraId="5F2AA786" w14:textId="77777777" w:rsidR="003A4E47" w:rsidRPr="00196E33" w:rsidRDefault="003A4E47" w:rsidP="002636A4">
            <w:pPr>
              <w:spacing w:after="0" w:line="240" w:lineRule="auto"/>
              <w:jc w:val="both"/>
              <w:textAlignment w:val="top"/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</w:pPr>
            <w:r w:rsidRPr="00196E33"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  <w:t>(N) (%)</w:t>
            </w:r>
          </w:p>
        </w:tc>
        <w:tc>
          <w:tcPr>
            <w:tcW w:w="233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0269A79C" w14:textId="77777777" w:rsidR="003A4E47" w:rsidRPr="00196E33" w:rsidRDefault="003A4E47" w:rsidP="002636A4">
            <w:pPr>
              <w:spacing w:after="0" w:line="240" w:lineRule="auto"/>
              <w:jc w:val="both"/>
              <w:textAlignment w:val="top"/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</w:pPr>
            <w:r w:rsidRPr="00196E33"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  <w:t xml:space="preserve">Individuals in the       </w:t>
            </w:r>
          </w:p>
          <w:p w14:paraId="2A4FBCAD" w14:textId="77777777" w:rsidR="003A4E47" w:rsidRPr="00196E33" w:rsidRDefault="003A4E47" w:rsidP="002636A4">
            <w:pPr>
              <w:spacing w:after="0" w:line="240" w:lineRule="auto"/>
              <w:jc w:val="both"/>
              <w:textAlignment w:val="top"/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</w:pPr>
            <w:r w:rsidRPr="00196E33"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  <w:t>Healthy Subject Group</w:t>
            </w:r>
          </w:p>
          <w:p w14:paraId="50060ABF" w14:textId="77777777" w:rsidR="003A4E47" w:rsidRPr="00196E33" w:rsidRDefault="003A4E47" w:rsidP="002636A4">
            <w:pPr>
              <w:spacing w:after="0" w:line="240" w:lineRule="auto"/>
              <w:jc w:val="both"/>
              <w:textAlignment w:val="top"/>
              <w:rPr>
                <w:rFonts w:eastAsia="Times New Roman" w:cs="Times New Roman"/>
                <w:b/>
                <w:bCs/>
                <w:color w:val="333333"/>
                <w:lang w:eastAsia="tr-TR"/>
              </w:rPr>
            </w:pPr>
            <w:r w:rsidRPr="00196E33">
              <w:rPr>
                <w:rFonts w:eastAsia="Times New Roman" w:cs="Times New Roman"/>
                <w:b/>
                <w:bCs/>
                <w:color w:val="333333"/>
                <w:lang w:val="en-US" w:eastAsia="tr-TR"/>
              </w:rPr>
              <w:t>(N) (%)</w:t>
            </w:r>
          </w:p>
        </w:tc>
      </w:tr>
      <w:tr w:rsidR="003A4E47" w14:paraId="3D148757" w14:textId="77777777" w:rsidTr="002636A4">
        <w:trPr>
          <w:trHeight w:val="196"/>
        </w:trPr>
        <w:tc>
          <w:tcPr>
            <w:tcW w:w="2969" w:type="dxa"/>
            <w:tcBorders>
              <w:top w:val="double" w:sz="4" w:space="0" w:color="auto"/>
            </w:tcBorders>
            <w:shd w:val="clear" w:color="auto" w:fill="FFFFFF" w:themeFill="background1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61FFC8F2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val="en-US"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 xml:space="preserve">Age (years) </w:t>
            </w:r>
          </w:p>
          <w:p w14:paraId="2CCCDFFB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val="en-US"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>(Mean ± Standard Deviation)</w:t>
            </w:r>
          </w:p>
        </w:tc>
        <w:tc>
          <w:tcPr>
            <w:tcW w:w="241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AB96185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>50 ± 12</w:t>
            </w:r>
          </w:p>
        </w:tc>
        <w:tc>
          <w:tcPr>
            <w:tcW w:w="233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44DF1424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>40.5 ± 14.0</w:t>
            </w:r>
          </w:p>
        </w:tc>
      </w:tr>
      <w:tr w:rsidR="003A4E47" w14:paraId="73120A4E" w14:textId="77777777" w:rsidTr="002636A4">
        <w:trPr>
          <w:trHeight w:val="277"/>
        </w:trPr>
        <w:tc>
          <w:tcPr>
            <w:tcW w:w="2969" w:type="dxa"/>
            <w:tcBorders>
              <w:bottom w:val="single" w:sz="6" w:space="0" w:color="FFFFFF" w:themeColor="background1"/>
            </w:tcBorders>
            <w:shd w:val="clear" w:color="auto" w:fill="FFFFFF" w:themeFill="background1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5798DB69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val="en-US"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>Educational background</w:t>
            </w:r>
          </w:p>
          <w:p w14:paraId="1E263DF0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val="en-US"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>(primary school/ secondary school - high school/</w:t>
            </w:r>
          </w:p>
          <w:p w14:paraId="3C22DE27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>university)</w:t>
            </w:r>
          </w:p>
        </w:tc>
        <w:tc>
          <w:tcPr>
            <w:tcW w:w="2410" w:type="dxa"/>
            <w:tcBorders>
              <w:bottom w:val="single" w:sz="6" w:space="0" w:color="FFFFFF" w:themeColor="background1"/>
            </w:tcBorders>
            <w:shd w:val="clear" w:color="auto" w:fill="FFFFFF" w:themeFill="background1"/>
          </w:tcPr>
          <w:p w14:paraId="20B16054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>70/36/18 (56/29/15)</w:t>
            </w:r>
          </w:p>
        </w:tc>
        <w:tc>
          <w:tcPr>
            <w:tcW w:w="2337" w:type="dxa"/>
            <w:tcBorders>
              <w:bottom w:val="single" w:sz="6" w:space="0" w:color="FFFFFF" w:themeColor="background1"/>
            </w:tcBorders>
            <w:shd w:val="clear" w:color="auto" w:fill="FFFFFF" w:themeFill="background1"/>
          </w:tcPr>
          <w:p w14:paraId="4FC9280B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val="en-US"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>246/271/299 (30/33/37)</w:t>
            </w:r>
          </w:p>
        </w:tc>
      </w:tr>
      <w:tr w:rsidR="003A4E47" w14:paraId="11F5FB7B" w14:textId="77777777" w:rsidTr="002636A4">
        <w:trPr>
          <w:trHeight w:val="191"/>
        </w:trPr>
        <w:tc>
          <w:tcPr>
            <w:tcW w:w="2969" w:type="dxa"/>
            <w:tcBorders>
              <w:bottom w:val="double" w:sz="4" w:space="0" w:color="auto"/>
            </w:tcBorders>
            <w:shd w:val="clear" w:color="auto" w:fill="FFFFFF" w:themeFill="background1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14:paraId="16224A26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>Sex (female/male) </w:t>
            </w:r>
          </w:p>
        </w:tc>
        <w:tc>
          <w:tcPr>
            <w:tcW w:w="2410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3C83585D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>66/58 (53/47)</w:t>
            </w:r>
          </w:p>
        </w:tc>
        <w:tc>
          <w:tcPr>
            <w:tcW w:w="2337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15E1C958" w14:textId="77777777" w:rsidR="003A4E47" w:rsidRPr="00196E33" w:rsidRDefault="003A4E47" w:rsidP="002636A4">
            <w:pPr>
              <w:spacing w:after="0" w:line="240" w:lineRule="auto"/>
              <w:jc w:val="both"/>
              <w:rPr>
                <w:rFonts w:eastAsia="Times New Roman" w:cs="Times New Roman"/>
                <w:lang w:eastAsia="tr-TR"/>
              </w:rPr>
            </w:pPr>
            <w:r w:rsidRPr="00196E33">
              <w:rPr>
                <w:rFonts w:eastAsia="Times New Roman" w:cs="Times New Roman"/>
                <w:lang w:val="en-US" w:eastAsia="tr-TR"/>
              </w:rPr>
              <w:t>416/400 (51/49)</w:t>
            </w:r>
          </w:p>
        </w:tc>
      </w:tr>
    </w:tbl>
    <w:p w14:paraId="6023D0E5" w14:textId="77777777" w:rsidR="0011188E" w:rsidRDefault="0011188E"/>
    <w:sectPr w:rsidR="001118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88E"/>
    <w:rsid w:val="0011188E"/>
    <w:rsid w:val="00196E33"/>
    <w:rsid w:val="003A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6A2830-8ACA-4F2B-9D6B-BFFB702DE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E47"/>
    <w:pPr>
      <w:spacing w:after="200" w:line="276" w:lineRule="auto"/>
    </w:pPr>
    <w:rPr>
      <w:lang w:val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A4E47"/>
    <w:pPr>
      <w:spacing w:after="0" w:line="240" w:lineRule="auto"/>
    </w:pPr>
    <w:rPr>
      <w:rFonts w:ascii="Segoe UI" w:hAnsi="Segoe UI" w:cs="Segoe UI"/>
      <w:sz w:val="18"/>
      <w:szCs w:val="18"/>
      <w:lang w:val="tr-TR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A4E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Ozbas</dc:creator>
  <cp:keywords/>
  <dc:description/>
  <cp:lastModifiedBy>Burak Ozbas</cp:lastModifiedBy>
  <cp:revision>3</cp:revision>
  <dcterms:created xsi:type="dcterms:W3CDTF">2020-11-23T12:57:00Z</dcterms:created>
  <dcterms:modified xsi:type="dcterms:W3CDTF">2020-11-23T13:22:00Z</dcterms:modified>
</cp:coreProperties>
</file>